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F15" w:rsidP="002E4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ACMVET506 Perform emergency procedures to sustain life</w:t>
      </w:r>
      <w:r>
        <w:fldChar w:fldCharType="end"/>
      </w:r>
    </w:p>
    <w:p w:rsidR="002E4F15" w:rsidP="002E4F15">
      <w:pPr>
        <w:pStyle w:val="Version"/>
        <w:sectPr w:rsidSect="00510C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0C24" w:rsidP="00510C24">
      <w:pPr>
        <w:pStyle w:val="SuperHeading"/>
      </w:pPr>
      <w:r w:rsidRPr="00510C24">
        <w:t>ACMVET506 Perform emergency procedures to sustain life</w:t>
      </w:r>
    </w:p>
    <w:p w:rsidR="00000000" w:rsidRPr="00510C24" w:rsidP="00510C24">
      <w:pPr>
        <w:pStyle w:val="Heading1"/>
      </w:pPr>
      <w:bookmarkStart w:id="1" w:name="O_1180688"/>
      <w:bookmarkEnd w:id="1"/>
      <w:r w:rsidRPr="00510C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0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Bold"/>
              <w:rPr>
                <w:lang w:val="en-NZ"/>
              </w:rPr>
            </w:pPr>
            <w:r w:rsidRPr="00510C2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Bold"/>
              <w:rPr>
                <w:lang w:val="en-NZ"/>
              </w:rPr>
            </w:pPr>
            <w:r w:rsidRPr="00510C24">
              <w:t>Comments</w:t>
            </w:r>
          </w:p>
        </w:tc>
      </w:tr>
      <w:tr w:rsidTr="00510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t>This version released with ACM Animal Care and Management Training Package Version 4.0.</w:t>
            </w:r>
          </w:p>
        </w:tc>
      </w:tr>
      <w:tr w:rsidTr="00510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C24" w:rsidP="00510C24">
            <w:pPr>
              <w:pStyle w:val="BodyText"/>
            </w:pPr>
            <w:r w:rsidRPr="00510C24">
              <w:t>This version released with ACM Animal Care and Management Training Package Version 2.0.</w:t>
            </w:r>
          </w:p>
        </w:tc>
      </w:tr>
    </w:tbl>
    <w:p w:rsidR="00000000" w:rsidRPr="00510C24" w:rsidP="00510C24">
      <w:pPr>
        <w:pStyle w:val="BodyText"/>
      </w:pPr>
    </w:p>
    <w:p w:rsidR="00000000" w:rsidRPr="00510C24" w:rsidP="00510C24">
      <w:pPr>
        <w:pStyle w:val="AllowPageBreak"/>
      </w:pPr>
    </w:p>
    <w:p w:rsidR="00000000" w:rsidRPr="00510C24" w:rsidP="00510C24">
      <w:pPr>
        <w:pStyle w:val="Heading1"/>
      </w:pPr>
      <w:bookmarkStart w:id="2" w:name="O_1180687"/>
      <w:bookmarkEnd w:id="2"/>
      <w:r w:rsidRPr="00510C24">
        <w:t>Application</w:t>
      </w:r>
    </w:p>
    <w:p w:rsidR="00000000" w:rsidRPr="00510C24" w:rsidP="002E4F15">
      <w:pPr>
        <w:pStyle w:val="BodyText"/>
      </w:pPr>
      <w:r w:rsidRPr="00510C24">
        <w:t xml:space="preserve">This unit of competency describes the skills and knowledge required to respond with urgency to perform pre-hospital evaluations, apply and maintain first aid to sustain life, and carry out triage procedures for emergency and </w:t>
      </w:r>
      <w:r w:rsidRPr="00510C24">
        <w:t>critical care cases.</w:t>
      </w:r>
    </w:p>
    <w:p w:rsidR="00000000" w:rsidRPr="00510C24" w:rsidP="002E4F15">
      <w:pPr>
        <w:pStyle w:val="BodyText"/>
      </w:pPr>
      <w:r w:rsidRPr="00510C24">
        <w:t>This unit applies to veterinary nurses with extensive vocational expertise who are responsible for providing advanced nursing skills for emergency procedures. It is targeted at veterinary nurses who work in a veterinary hospital or eme</w:t>
      </w:r>
      <w:r w:rsidRPr="00510C24">
        <w:t>rgency/specialist veterinary practice where an extensive range of emergency and critical care procedures are performed under the supervision of a registered or specialist veterinarian in a referral centre or in an emergency centre. Veterinary nurses who wo</w:t>
      </w:r>
      <w:r w:rsidRPr="00510C24">
        <w:t>rk in emergency care exercise autonomy in undertaking complex work.</w:t>
      </w:r>
    </w:p>
    <w:p w:rsidR="00000000" w:rsidRPr="00510C24" w:rsidP="002E4F15">
      <w:pPr>
        <w:pStyle w:val="BodyText"/>
      </w:pPr>
      <w:r w:rsidRPr="00510C24">
        <w:t>Legislative and regulatory requirements apply to veterinary nurses but vary according to state/territory jurisdictions. Users must check with the relevant regulatory authority before deliv</w:t>
      </w:r>
      <w:r w:rsidRPr="00510C24">
        <w:t>ery.</w:t>
      </w:r>
    </w:p>
    <w:p w:rsidR="00000000" w:rsidRPr="00510C24" w:rsidP="002E4F15">
      <w:pPr>
        <w:pStyle w:val="BodyText"/>
      </w:pPr>
      <w:r w:rsidRPr="00510C24">
        <w:t xml:space="preserve">NOTE: The terms </w:t>
      </w:r>
      <w:r>
        <w:t>‘</w:t>
      </w:r>
      <w:r w:rsidRPr="00510C24">
        <w:t>occupational health and safety</w:t>
      </w:r>
      <w:r>
        <w:t>’</w:t>
      </w:r>
      <w:r w:rsidRPr="00510C24">
        <w:t xml:space="preserve"> (OHS) and </w:t>
      </w:r>
      <w:r>
        <w:t>‘</w:t>
      </w:r>
      <w:r w:rsidRPr="00510C24">
        <w:t>work health and safety</w:t>
      </w:r>
      <w:r>
        <w:t>’</w:t>
      </w:r>
      <w:r w:rsidRPr="00510C24">
        <w:t xml:space="preserve"> (WHS) generally have the same meaning in the workplace. In jurisdictions where the national model WHS legislation has not been implemented, RTOs must contextualise the</w:t>
      </w:r>
      <w:r w:rsidRPr="00510C24">
        <w:t xml:space="preserve"> unit of competency by referring to current OHS legislative requirements.</w:t>
      </w:r>
    </w:p>
    <w:p w:rsidR="00000000" w:rsidRPr="00510C24" w:rsidP="00510C24">
      <w:pPr>
        <w:pStyle w:val="Heading1"/>
      </w:pPr>
      <w:bookmarkStart w:id="3" w:name="O_1180686"/>
      <w:bookmarkEnd w:id="3"/>
      <w:r w:rsidRPr="00510C24">
        <w:t>Pre-requisite Unit</w:t>
      </w:r>
    </w:p>
    <w:p w:rsidR="00000000" w:rsidRPr="00510C24" w:rsidP="002E4F15">
      <w:pPr>
        <w:pStyle w:val="BodyText"/>
      </w:pPr>
      <w:r w:rsidRPr="00510C24">
        <w:t>Nil</w:t>
      </w:r>
    </w:p>
    <w:p w:rsidR="00000000" w:rsidRPr="00510C24" w:rsidP="00510C24">
      <w:pPr>
        <w:pStyle w:val="Heading1"/>
      </w:pPr>
      <w:bookmarkStart w:id="4" w:name="O_1180685"/>
      <w:bookmarkEnd w:id="4"/>
      <w:r w:rsidRPr="00510C24">
        <w:t>Unit Sector</w:t>
      </w:r>
    </w:p>
    <w:p w:rsidR="00000000" w:rsidRPr="00510C24" w:rsidP="002E4F15">
      <w:pPr>
        <w:pStyle w:val="BodyText"/>
      </w:pPr>
      <w:r w:rsidRPr="00510C24">
        <w:t>Veterinary Nursing (VET)</w:t>
      </w:r>
    </w:p>
    <w:p w:rsidR="00000000" w:rsidRPr="00510C24" w:rsidP="00510C24">
      <w:pPr>
        <w:pStyle w:val="Heading1"/>
      </w:pPr>
      <w:bookmarkStart w:id="5" w:name="O_1180684"/>
      <w:bookmarkEnd w:id="5"/>
      <w:r w:rsidRPr="00510C2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4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C24" w:rsidP="00510C24">
            <w:pPr>
              <w:pStyle w:val="BodyText"/>
            </w:pPr>
            <w:r w:rsidRPr="00510C2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rPr>
                <w:rStyle w:val="SpecialBold"/>
              </w:rPr>
              <w:t>Performance Criteria</w:t>
            </w:r>
          </w:p>
        </w:tc>
      </w:tr>
      <w:tr w:rsidTr="002E4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C24" w:rsidP="00510C24">
            <w:pPr>
              <w:pStyle w:val="BodyText"/>
            </w:pPr>
            <w:r w:rsidRPr="00510C2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4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t>1. Perform pre-hospital evaluation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C24" w:rsidP="00510C24">
            <w:pPr>
              <w:pStyle w:val="BodyText"/>
            </w:pPr>
            <w:r w:rsidRPr="00510C24">
              <w:t>1.1 Establish immediate patient history with client</w:t>
            </w:r>
          </w:p>
          <w:p w:rsidR="00000000" w:rsidRPr="00510C24" w:rsidP="00510C24">
            <w:pPr>
              <w:pStyle w:val="BodyText"/>
            </w:pPr>
            <w:r w:rsidRPr="00510C24">
              <w:t>1.2 Communicate emergency firs</w:t>
            </w:r>
            <w:r w:rsidRPr="00510C24">
              <w:t>t aid advice for the patient to the client</w:t>
            </w:r>
          </w:p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t>1.3 Communicate transportation advice and the practice’s location to the client</w:t>
            </w:r>
          </w:p>
        </w:tc>
      </w:tr>
      <w:tr w:rsidTr="002E4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t>2. Assess patient to confirm the need for emergency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C24" w:rsidP="00510C24">
            <w:pPr>
              <w:pStyle w:val="BodyText"/>
            </w:pPr>
            <w:r w:rsidRPr="00510C24">
              <w:t>2.1 Conduct visual patient assessment</w:t>
            </w:r>
          </w:p>
          <w:p w:rsidR="00000000" w:rsidRPr="00510C24" w:rsidP="00510C24">
            <w:pPr>
              <w:pStyle w:val="BodyText"/>
            </w:pPr>
            <w:r w:rsidRPr="00510C24">
              <w:t>2.2 Conduct assessment of patient using safe handling techniques for protection of self, others and patient</w:t>
            </w:r>
          </w:p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t>2.3 Interpret and evaluate signs and symptoms to confirm life threatening or other situation status in consultation with veterinarian</w:t>
            </w:r>
          </w:p>
        </w:tc>
      </w:tr>
      <w:tr w:rsidTr="002E4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t xml:space="preserve">3. Apply and </w:t>
            </w:r>
            <w:r w:rsidRPr="00510C24">
              <w:t>maintain first aid to sustain life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C24" w:rsidP="00510C24">
            <w:pPr>
              <w:pStyle w:val="BodyText"/>
            </w:pPr>
            <w:r w:rsidRPr="00510C24">
              <w:t>3.1 Apply cardiopulmonary resuscitation procedures according to patient’s needs and under veterinary supervision</w:t>
            </w:r>
          </w:p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t>3.2 Apply procedures for haemorrhage control and oxygen therapy according to patient’s needs and under veter</w:t>
            </w:r>
            <w:r w:rsidRPr="00510C24">
              <w:t>inary supervision</w:t>
            </w:r>
          </w:p>
        </w:tc>
      </w:tr>
      <w:tr w:rsidTr="002E4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t>4. Carry out triage procedures and stabilise patient under veterinarian direction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C24" w:rsidP="00510C24">
            <w:pPr>
              <w:pStyle w:val="BodyText"/>
            </w:pPr>
            <w:r w:rsidRPr="00510C24">
              <w:t>4.1 Complete and evaluate triage parameters</w:t>
            </w:r>
          </w:p>
          <w:p w:rsidR="00000000" w:rsidRPr="00510C24" w:rsidP="00510C24">
            <w:pPr>
              <w:pStyle w:val="BodyText"/>
            </w:pPr>
            <w:r w:rsidRPr="00510C24">
              <w:t>4.2 Report triage findings to attending veterinarian</w:t>
            </w:r>
          </w:p>
          <w:p w:rsidR="00000000" w:rsidRPr="00510C24" w:rsidP="00510C24">
            <w:pPr>
              <w:pStyle w:val="BodyText"/>
            </w:pPr>
            <w:r w:rsidRPr="00510C24">
              <w:t>4.3 Provide clear and concise directions to supporting per</w:t>
            </w:r>
            <w:r w:rsidRPr="00510C24">
              <w:t>sonnel</w:t>
            </w:r>
          </w:p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t>4.4 Provide specific emergency and critical care nursing assistance ensuring hygiene and infection control protocols are followed</w:t>
            </w:r>
          </w:p>
        </w:tc>
      </w:tr>
      <w:tr w:rsidTr="002E4F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t>5. Complete history and secondary survey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C24" w:rsidP="00510C24">
            <w:pPr>
              <w:pStyle w:val="BodyText"/>
            </w:pPr>
            <w:r w:rsidRPr="00510C24">
              <w:t>5.1 Confirm patient history with client records</w:t>
            </w:r>
          </w:p>
          <w:p w:rsidR="00000000" w:rsidRPr="00510C24" w:rsidP="00510C24">
            <w:pPr>
              <w:pStyle w:val="BodyText"/>
            </w:pPr>
            <w:r w:rsidRPr="00510C24">
              <w:t xml:space="preserve">5.2 Perform secondary survey </w:t>
            </w:r>
            <w:r w:rsidRPr="00510C24">
              <w:t>in conjunction with veterinarian</w:t>
            </w:r>
          </w:p>
          <w:p w:rsidR="00000000" w:rsidRPr="00510C24" w:rsidP="00510C24">
            <w:pPr>
              <w:pStyle w:val="BodyText"/>
            </w:pPr>
            <w:r w:rsidRPr="00510C24">
              <w:t>5.3 Update patient records</w:t>
            </w:r>
          </w:p>
        </w:tc>
      </w:tr>
    </w:tbl>
    <w:p w:rsidR="00000000" w:rsidRPr="00510C24" w:rsidP="00510C24">
      <w:pPr>
        <w:pStyle w:val="List"/>
      </w:pPr>
    </w:p>
    <w:p w:rsidR="00000000" w:rsidRPr="00510C24" w:rsidP="00510C24">
      <w:pPr>
        <w:pStyle w:val="AllowPageBreak"/>
      </w:pPr>
    </w:p>
    <w:p w:rsidR="00000000" w:rsidRPr="00510C24" w:rsidP="00510C24">
      <w:pPr>
        <w:pStyle w:val="Heading1"/>
      </w:pPr>
      <w:bookmarkStart w:id="6" w:name="O_1180683"/>
      <w:bookmarkEnd w:id="6"/>
      <w:r w:rsidRPr="00510C24">
        <w:t>Foundation Skills</w:t>
      </w:r>
    </w:p>
    <w:p w:rsidR="00000000" w:rsidRPr="002E4F15" w:rsidP="002E4F15">
      <w:pPr>
        <w:pStyle w:val="BodyText"/>
        <w:rPr>
          <w:i/>
        </w:rPr>
      </w:pPr>
      <w:r w:rsidRPr="002E4F15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2E4F15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0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C24" w:rsidP="00510C24">
            <w:pPr>
              <w:pStyle w:val="BodyText"/>
            </w:pPr>
            <w:r w:rsidRPr="00510C2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rPr>
                <w:rStyle w:val="SpecialBold"/>
              </w:rPr>
              <w:t>Description</w:t>
            </w:r>
          </w:p>
        </w:tc>
      </w:tr>
      <w:tr w:rsidTr="00510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C24" w:rsidP="00510C24">
            <w:pPr>
              <w:pStyle w:val="ListBullet"/>
            </w:pPr>
            <w:r w:rsidRPr="00510C24">
              <w:t>Weigh and measure animals</w:t>
            </w:r>
          </w:p>
          <w:p w:rsidR="00000000" w:rsidP="00510C24">
            <w:pPr>
              <w:pStyle w:val="ListBullet"/>
              <w:rPr>
                <w:lang w:val="en-NZ"/>
              </w:rPr>
            </w:pPr>
            <w:r w:rsidRPr="00510C24">
              <w:t>Monitor and record animal vital signs</w:t>
            </w:r>
          </w:p>
        </w:tc>
      </w:tr>
      <w:tr w:rsidTr="00510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C24" w:rsidP="00510C24">
            <w:pPr>
              <w:pStyle w:val="ListBullet"/>
            </w:pPr>
            <w:r w:rsidRPr="00510C24">
              <w:t xml:space="preserve">Work with other team members and under veterinarian’s directions to implement </w:t>
            </w:r>
            <w:r w:rsidRPr="00510C24">
              <w:t xml:space="preserve">emergency procedures </w:t>
            </w:r>
          </w:p>
          <w:p w:rsidR="00000000" w:rsidRPr="00510C24" w:rsidP="00510C24">
            <w:pPr>
              <w:pStyle w:val="ListBullet"/>
            </w:pPr>
            <w:r w:rsidRPr="00510C24">
              <w:t>Address irregularities and contingencies in the context of the work role</w:t>
            </w:r>
          </w:p>
        </w:tc>
      </w:tr>
    </w:tbl>
    <w:p w:rsidR="00000000" w:rsidRPr="00510C24" w:rsidP="00510C24">
      <w:pPr>
        <w:pStyle w:val="BodyText"/>
      </w:pPr>
    </w:p>
    <w:p w:rsidR="00000000" w:rsidRPr="00510C24" w:rsidP="00510C24">
      <w:pPr>
        <w:pStyle w:val="AllowPageBreak"/>
      </w:pPr>
    </w:p>
    <w:p w:rsidR="00000000" w:rsidRPr="00510C24" w:rsidP="00510C24">
      <w:pPr>
        <w:pStyle w:val="Heading1"/>
      </w:pPr>
      <w:bookmarkStart w:id="7" w:name="O_1180682"/>
      <w:bookmarkEnd w:id="7"/>
      <w:r w:rsidRPr="00510C2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10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C24" w:rsidP="00510C24">
            <w:pPr>
              <w:pStyle w:val="BodyText"/>
            </w:pPr>
            <w:r w:rsidRPr="00510C24">
              <w:rPr>
                <w:rStyle w:val="SpecialBold"/>
              </w:rPr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C24" w:rsidP="00510C24">
            <w:pPr>
              <w:pStyle w:val="BodyText"/>
            </w:pPr>
            <w:r w:rsidRPr="00510C24">
              <w:rPr>
                <w:rStyle w:val="SpecialBold"/>
              </w:rPr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C24" w:rsidP="00510C24">
            <w:pPr>
              <w:pStyle w:val="BodyText"/>
            </w:pPr>
            <w:r w:rsidRPr="00510C24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rPr>
                <w:rStyle w:val="SpecialBold"/>
              </w:rPr>
              <w:t>Equivalence status</w:t>
            </w:r>
          </w:p>
        </w:tc>
      </w:tr>
      <w:tr w:rsidTr="00510C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t>ACMVET506 Perform emergency procedures to sustain life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t>ACMVET506 Perform emergency procedures to sustain life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C24">
            <w:pPr>
              <w:pStyle w:val="BodyText"/>
              <w:rPr>
                <w:lang w:val="en-NZ"/>
              </w:rPr>
            </w:pPr>
            <w:r w:rsidRPr="00510C24">
              <w:t>Minor update in the Application, Performance Evidence and Knowledge Evidence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C24" w:rsidP="00510C24">
            <w:pPr>
              <w:pStyle w:val="BodyText"/>
            </w:pPr>
            <w:r w:rsidRPr="00510C24">
              <w:t>Equivalent</w:t>
            </w:r>
          </w:p>
        </w:tc>
      </w:tr>
    </w:tbl>
    <w:p w:rsidR="00000000" w:rsidRPr="00510C24" w:rsidP="00510C24">
      <w:pPr>
        <w:pStyle w:val="BodyText"/>
      </w:pPr>
    </w:p>
    <w:p w:rsidR="00000000" w:rsidRPr="00510C24" w:rsidP="00510C24">
      <w:pPr>
        <w:pStyle w:val="AllowPageBreak"/>
      </w:pPr>
    </w:p>
    <w:p w:rsidR="00000000" w:rsidRPr="00510C24" w:rsidP="00510C24">
      <w:pPr>
        <w:pStyle w:val="Heading1"/>
      </w:pPr>
      <w:bookmarkStart w:id="8" w:name="O_1180689"/>
      <w:bookmarkEnd w:id="8"/>
      <w:r w:rsidRPr="00510C24">
        <w:t>Links</w:t>
      </w:r>
    </w:p>
    <w:p w:rsidR="00000000" w:rsidRPr="00510C24" w:rsidP="002E4F15">
      <w:pPr>
        <w:pStyle w:val="BodyText"/>
      </w:pPr>
      <w:r w:rsidRPr="00510C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02E5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10C24" w:rsidP="00510C24"/>
    <w:sectPr w:rsidSect="00510C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C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C24" w:rsidRPr="002E4F15" w:rsidP="002E4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C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F15" w:rsidP="00510C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4F15" w:rsidP="00510C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4F15" w:rsidP="00510C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C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C24" w:rsidRPr="002E4F15" w:rsidP="002E4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C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F15" w:rsidRPr="002D2AF8" w:rsidP="00510C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ACMVET506 Perform emergency procedures to sustain life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E4F15" w:rsidP="00510C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B6F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3451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C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C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C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C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C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C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C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C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C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C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C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C24"/>
  </w:style>
  <w:style w:type="character" w:customStyle="1" w:styleId="Heading1Char">
    <w:name w:val="Heading 1 Char"/>
    <w:basedOn w:val="DefaultParagraphFont"/>
    <w:link w:val="Heading1"/>
    <w:rsid w:val="00510C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C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C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0C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0C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0C24"/>
    <w:rPr>
      <w:b/>
      <w:spacing w:val="0"/>
    </w:rPr>
  </w:style>
  <w:style w:type="character" w:styleId="Emphasis">
    <w:name w:val="Emphasis"/>
    <w:basedOn w:val="DefaultParagraphFont"/>
    <w:qFormat/>
    <w:rsid w:val="00510C24"/>
    <w:rPr>
      <w:i/>
    </w:rPr>
  </w:style>
  <w:style w:type="paragraph" w:customStyle="1" w:styleId="SuperHeading">
    <w:name w:val="SuperHeading"/>
    <w:basedOn w:val="Normal"/>
    <w:rsid w:val="00510C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C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0C24"/>
    <w:rPr>
      <w:b/>
    </w:rPr>
  </w:style>
  <w:style w:type="character" w:customStyle="1" w:styleId="Heading2Char">
    <w:name w:val="Heading 2 Char"/>
    <w:basedOn w:val="DefaultParagraphFont"/>
    <w:link w:val="Heading2"/>
    <w:rsid w:val="00510C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C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C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C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C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C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C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C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C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C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C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C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C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C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0C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C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C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C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0C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0C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C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C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C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C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C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C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C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C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0C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C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C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C24"/>
  </w:style>
  <w:style w:type="paragraph" w:styleId="TableofFigures">
    <w:name w:val="table of figures"/>
    <w:basedOn w:val="Normal"/>
    <w:next w:val="Normal"/>
    <w:semiHidden/>
    <w:rsid w:val="00510C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C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0C24"/>
    <w:rPr>
      <w:rFonts w:ascii="Wingdings" w:hAnsi="Wingdings"/>
    </w:rPr>
  </w:style>
  <w:style w:type="paragraph" w:customStyle="1" w:styleId="TableHeading">
    <w:name w:val="Table Heading"/>
    <w:basedOn w:val="HeadingBase"/>
    <w:rsid w:val="00510C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C24"/>
    <w:rPr>
      <w:color w:val="0033CC"/>
      <w:u w:val="none"/>
    </w:rPr>
  </w:style>
  <w:style w:type="paragraph" w:customStyle="1" w:styleId="BodyTextRight">
    <w:name w:val="Body Text Right"/>
    <w:basedOn w:val="BodyText"/>
    <w:rsid w:val="00510C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C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C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C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C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C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C24"/>
    <w:rPr>
      <w:sz w:val="32"/>
    </w:rPr>
  </w:style>
  <w:style w:type="paragraph" w:customStyle="1" w:styleId="HeadingProcedure">
    <w:name w:val="Heading Procedure"/>
    <w:basedOn w:val="HeadingBase"/>
    <w:next w:val="Normal"/>
    <w:rsid w:val="00510C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C24"/>
    <w:pPr>
      <w:spacing w:before="60" w:after="60"/>
    </w:pPr>
  </w:style>
  <w:style w:type="paragraph" w:styleId="ListContinue">
    <w:name w:val="List Continue"/>
    <w:basedOn w:val="List"/>
    <w:rsid w:val="00510C24"/>
    <w:pPr>
      <w:ind w:firstLine="0"/>
    </w:pPr>
  </w:style>
  <w:style w:type="paragraph" w:customStyle="1" w:styleId="ListNote">
    <w:name w:val="List Note"/>
    <w:basedOn w:val="List"/>
    <w:rsid w:val="00510C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C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C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C24"/>
    <w:rPr>
      <w:rFonts w:ascii="Courier New" w:hAnsi="Courier New"/>
    </w:rPr>
  </w:style>
  <w:style w:type="paragraph" w:customStyle="1" w:styleId="NoteBullet">
    <w:name w:val="Note Bullet"/>
    <w:basedOn w:val="Note"/>
    <w:rsid w:val="00510C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C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C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C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C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0C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C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C24"/>
    <w:rPr>
      <w:b/>
      <w:smallCaps/>
    </w:rPr>
  </w:style>
  <w:style w:type="paragraph" w:customStyle="1" w:styleId="TableListNumber">
    <w:name w:val="Table List Number"/>
    <w:basedOn w:val="ListNumber"/>
    <w:rsid w:val="00510C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C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C24"/>
    <w:pPr>
      <w:numPr>
        <w:numId w:val="8"/>
      </w:numPr>
    </w:pPr>
  </w:style>
  <w:style w:type="paragraph" w:customStyle="1" w:styleId="ListAlpha2">
    <w:name w:val="List Alpha 2"/>
    <w:basedOn w:val="List2"/>
    <w:rsid w:val="00510C24"/>
    <w:pPr>
      <w:numPr>
        <w:numId w:val="7"/>
      </w:numPr>
    </w:pPr>
  </w:style>
  <w:style w:type="paragraph" w:styleId="List2">
    <w:name w:val="List 2"/>
    <w:basedOn w:val="BodyText"/>
    <w:rsid w:val="00510C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C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C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C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C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C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0C24"/>
    <w:pPr>
      <w:numPr>
        <w:numId w:val="3"/>
      </w:numPr>
    </w:pPr>
  </w:style>
  <w:style w:type="paragraph" w:styleId="ListContinue2">
    <w:name w:val="List Continue 2"/>
    <w:basedOn w:val="List2"/>
    <w:rsid w:val="00510C24"/>
    <w:pPr>
      <w:ind w:firstLine="0"/>
    </w:pPr>
  </w:style>
  <w:style w:type="paragraph" w:styleId="ListContinue3">
    <w:name w:val="List Continue 3"/>
    <w:basedOn w:val="List3"/>
    <w:rsid w:val="00510C24"/>
    <w:pPr>
      <w:ind w:left="1021" w:firstLine="0"/>
    </w:pPr>
  </w:style>
  <w:style w:type="paragraph" w:styleId="ListContinue4">
    <w:name w:val="List Continue 4"/>
    <w:basedOn w:val="List4"/>
    <w:rsid w:val="00510C24"/>
    <w:pPr>
      <w:ind w:firstLine="0"/>
    </w:pPr>
  </w:style>
  <w:style w:type="paragraph" w:styleId="ListContinue5">
    <w:name w:val="List Continue 5"/>
    <w:basedOn w:val="List5"/>
    <w:rsid w:val="00510C24"/>
    <w:pPr>
      <w:ind w:firstLine="0"/>
    </w:pPr>
  </w:style>
  <w:style w:type="paragraph" w:styleId="ListNumber3">
    <w:name w:val="List Number 3"/>
    <w:basedOn w:val="List3"/>
    <w:rsid w:val="00510C24"/>
    <w:pPr>
      <w:numPr>
        <w:numId w:val="4"/>
      </w:numPr>
    </w:pPr>
  </w:style>
  <w:style w:type="paragraph" w:styleId="ListNumber4">
    <w:name w:val="List Number 4"/>
    <w:basedOn w:val="List4"/>
    <w:rsid w:val="00510C24"/>
    <w:pPr>
      <w:numPr>
        <w:numId w:val="5"/>
      </w:numPr>
    </w:pPr>
  </w:style>
  <w:style w:type="paragraph" w:styleId="ListNumber5">
    <w:name w:val="List Number 5"/>
    <w:basedOn w:val="List5"/>
    <w:rsid w:val="00510C24"/>
    <w:pPr>
      <w:numPr>
        <w:numId w:val="6"/>
      </w:numPr>
    </w:pPr>
  </w:style>
  <w:style w:type="paragraph" w:styleId="BlockText">
    <w:name w:val="Block Text"/>
    <w:basedOn w:val="Normal"/>
    <w:rsid w:val="00510C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C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C24"/>
    <w:rPr>
      <w:sz w:val="16"/>
      <w:vertAlign w:val="superscript"/>
    </w:rPr>
  </w:style>
  <w:style w:type="character" w:customStyle="1" w:styleId="Symbols">
    <w:name w:val="Symbols"/>
    <w:basedOn w:val="DefaultParagraphFont"/>
    <w:rsid w:val="00510C24"/>
    <w:rPr>
      <w:rFonts w:ascii="Symbol" w:hAnsi="Symbol"/>
    </w:rPr>
  </w:style>
  <w:style w:type="character" w:customStyle="1" w:styleId="MenuOptions">
    <w:name w:val="Menu Options"/>
    <w:basedOn w:val="DefaultParagraphFont"/>
    <w:rsid w:val="00510C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C24"/>
    <w:rPr>
      <w:b/>
    </w:rPr>
  </w:style>
  <w:style w:type="character" w:customStyle="1" w:styleId="Underlined">
    <w:name w:val="Underlined"/>
    <w:basedOn w:val="DefaultParagraphFont"/>
    <w:rsid w:val="00510C24"/>
    <w:rPr>
      <w:u w:val="single"/>
    </w:rPr>
  </w:style>
  <w:style w:type="paragraph" w:customStyle="1" w:styleId="TableBodyTextRight">
    <w:name w:val="Table Body Text Right"/>
    <w:basedOn w:val="TableBodyText"/>
    <w:rsid w:val="00510C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C24"/>
    <w:rPr>
      <w:sz w:val="18"/>
    </w:rPr>
  </w:style>
  <w:style w:type="paragraph" w:customStyle="1" w:styleId="BodySmallRight">
    <w:name w:val="Body Small Right"/>
    <w:basedOn w:val="BodyTextRight"/>
    <w:rsid w:val="00510C24"/>
    <w:rPr>
      <w:sz w:val="18"/>
      <w:szCs w:val="18"/>
    </w:rPr>
  </w:style>
  <w:style w:type="paragraph" w:customStyle="1" w:styleId="MarginEdition">
    <w:name w:val="Margin Edition"/>
    <w:basedOn w:val="MarginNote"/>
    <w:rsid w:val="00510C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C24"/>
    <w:rPr>
      <w:sz w:val="2"/>
      <w:szCs w:val="2"/>
    </w:rPr>
  </w:style>
  <w:style w:type="character" w:customStyle="1" w:styleId="Small">
    <w:name w:val="Small"/>
    <w:basedOn w:val="DefaultParagraphFont"/>
    <w:rsid w:val="00510C24"/>
    <w:rPr>
      <w:sz w:val="16"/>
    </w:rPr>
  </w:style>
  <w:style w:type="paragraph" w:customStyle="1" w:styleId="WideTable">
    <w:name w:val="Wide Table"/>
    <w:basedOn w:val="Normal"/>
    <w:rsid w:val="00510C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C24"/>
  </w:style>
  <w:style w:type="paragraph" w:styleId="Quote">
    <w:name w:val="Quote"/>
    <w:basedOn w:val="Heading1"/>
    <w:link w:val="QuoteChar"/>
    <w:qFormat/>
    <w:rsid w:val="00510C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C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C24"/>
    <w:pPr>
      <w:pageBreakBefore/>
    </w:pPr>
  </w:style>
  <w:style w:type="paragraph" w:customStyle="1" w:styleId="Border">
    <w:name w:val="Border"/>
    <w:basedOn w:val="Normal"/>
    <w:qFormat/>
    <w:rsid w:val="00510C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C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C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C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C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C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C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C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C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C24"/>
    <w:rPr>
      <w:u w:val="single"/>
    </w:rPr>
  </w:style>
  <w:style w:type="character" w:customStyle="1" w:styleId="BoldandItalics">
    <w:name w:val="Bold and Italics"/>
    <w:qFormat/>
    <w:rsid w:val="00510C24"/>
    <w:rPr>
      <w:b/>
      <w:i/>
      <w:u w:val="none"/>
    </w:rPr>
  </w:style>
  <w:style w:type="paragraph" w:styleId="BalloonText">
    <w:name w:val="Balloon Text"/>
    <w:basedOn w:val="Normal"/>
    <w:link w:val="BalloonTextChar"/>
    <w:rsid w:val="00510C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C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C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C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C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C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C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4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3963</Characters>
  <Application>Microsoft Office Word</Application>
  <DocSecurity>0</DocSecurity>
  <Lines>136</Lines>
  <Paragraphs>77</Paragraphs>
  <ScaleCrop>false</ScaleCrop>
  <Company>Author-it Software Corporation Ltd.</Company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ACMVET506 Perform emergency procedures to sustain life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2022-07-16T08:40:00Z</dcterms:created>
  <dcterms:modified xsi:type="dcterms:W3CDTF">2022-07-16T08:40:00Z</dcterms:modified>
</cp:coreProperties>
</file>