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BAC" w:rsidP="00AF2BAC">
      <w:pPr>
        <w:pStyle w:val="Title"/>
      </w:pPr>
      <w:r>
        <w:fldChar w:fldCharType="begin"/>
      </w:r>
      <w:r>
        <w:instrText xml:space="preserve"> TITLE   \* MERGEFORMAT </w:instrText>
      </w:r>
      <w:r>
        <w:fldChar w:fldCharType="separate"/>
      </w:r>
      <w:r>
        <w:t>Assessment Requirements for ACMVET506 Perform emergency procedures to sustain life</w:t>
      </w:r>
      <w:r>
        <w:fldChar w:fldCharType="end"/>
      </w:r>
    </w:p>
    <w:p w:rsidR="00AF2BAC" w:rsidP="00AF2BAC">
      <w:pPr>
        <w:pStyle w:val="Version"/>
        <w:sectPr w:rsidSect="001B3C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3C0C" w:rsidP="001B3C0C">
      <w:pPr>
        <w:pStyle w:val="SuperHeading"/>
      </w:pPr>
      <w:r w:rsidRPr="001B3C0C">
        <w:t>Assessment Requirements for ACMVET506 Perform emergency procedures to sustain life</w:t>
      </w:r>
    </w:p>
    <w:p w:rsidR="00000000" w:rsidRPr="001B3C0C" w:rsidP="001B3C0C">
      <w:pPr>
        <w:pStyle w:val="Heading1"/>
      </w:pPr>
      <w:bookmarkStart w:id="1" w:name="O_1180680"/>
      <w:bookmarkEnd w:id="1"/>
      <w:r w:rsidRPr="001B3C0C">
        <w:t>Modification History</w:t>
      </w:r>
    </w:p>
    <w:tbl>
      <w:tblPr>
        <w:tblW w:w="9520" w:type="dxa"/>
        <w:tblLayout w:type="fixed"/>
        <w:tblCellMar>
          <w:left w:w="62" w:type="dxa"/>
          <w:right w:w="62" w:type="dxa"/>
        </w:tblCellMar>
        <w:tblLook w:val="0000"/>
      </w:tblPr>
      <w:tblGrid>
        <w:gridCol w:w="2581"/>
        <w:gridCol w:w="6939"/>
      </w:tblGrid>
      <w:tr w:rsidTr="001B3C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0C">
            <w:pPr>
              <w:pStyle w:val="BodyTextBold"/>
              <w:rPr>
                <w:lang w:val="en-NZ"/>
              </w:rPr>
            </w:pPr>
            <w:r w:rsidRPr="001B3C0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0C">
            <w:pPr>
              <w:pStyle w:val="BodyTextBold"/>
              <w:rPr>
                <w:lang w:val="en-NZ"/>
              </w:rPr>
            </w:pPr>
            <w:r w:rsidRPr="001B3C0C">
              <w:t>Comments</w:t>
            </w:r>
          </w:p>
        </w:tc>
      </w:tr>
      <w:tr w:rsidTr="001B3C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0C">
            <w:pPr>
              <w:pStyle w:val="BodyText"/>
              <w:rPr>
                <w:lang w:val="en-NZ"/>
              </w:rPr>
            </w:pPr>
            <w:r w:rsidRPr="001B3C0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0C">
            <w:pPr>
              <w:pStyle w:val="BodyText"/>
              <w:rPr>
                <w:lang w:val="en-NZ"/>
              </w:rPr>
            </w:pPr>
            <w:r w:rsidRPr="001B3C0C">
              <w:t>This version released with ACM Animal Care and Management Training Package Version 4.0.</w:t>
            </w:r>
          </w:p>
        </w:tc>
      </w:tr>
      <w:tr w:rsidTr="001B3C0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0C">
            <w:pPr>
              <w:pStyle w:val="BodyText"/>
              <w:rPr>
                <w:lang w:val="en-NZ"/>
              </w:rPr>
            </w:pPr>
            <w:r w:rsidRPr="001B3C0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0C" w:rsidP="001B3C0C">
            <w:pPr>
              <w:pStyle w:val="BodyText"/>
            </w:pPr>
            <w:r w:rsidRPr="001B3C0C">
              <w:t>This version released with ACM Animal Care and Management Training Package Version 2.0.</w:t>
            </w:r>
          </w:p>
        </w:tc>
      </w:tr>
    </w:tbl>
    <w:p w:rsidR="00000000" w:rsidRPr="001B3C0C" w:rsidP="001B3C0C">
      <w:pPr>
        <w:pStyle w:val="BodyText"/>
      </w:pPr>
    </w:p>
    <w:p w:rsidR="00000000" w:rsidRPr="001B3C0C" w:rsidP="001B3C0C">
      <w:pPr>
        <w:pStyle w:val="AllowPageBreak"/>
      </w:pPr>
    </w:p>
    <w:p w:rsidR="00000000" w:rsidRPr="001B3C0C" w:rsidP="001B3C0C">
      <w:pPr>
        <w:pStyle w:val="Heading1"/>
      </w:pPr>
      <w:bookmarkStart w:id="2" w:name="O_1180679"/>
      <w:bookmarkEnd w:id="2"/>
      <w:r w:rsidRPr="001B3C0C">
        <w:t>Performance Evidence</w:t>
      </w:r>
    </w:p>
    <w:p w:rsidR="00000000" w:rsidRPr="001B3C0C" w:rsidP="00AF2BAC">
      <w:pPr>
        <w:pStyle w:val="BodyText"/>
      </w:pPr>
      <w:r w:rsidRPr="001B3C0C">
        <w:t>An individual demonstrating competency must satisfy all of the elements and performance criteria in this unit.</w:t>
      </w:r>
    </w:p>
    <w:p w:rsidR="00000000" w:rsidRPr="001B3C0C" w:rsidP="00AF2BAC">
      <w:pPr>
        <w:pStyle w:val="BodyText"/>
      </w:pPr>
      <w:r w:rsidRPr="001B3C0C">
        <w:t>There must be e</w:t>
      </w:r>
      <w:r w:rsidRPr="001B3C0C">
        <w:t>vidence that the individual has:</w:t>
      </w:r>
    </w:p>
    <w:p w:rsidR="00000000" w:rsidRPr="001B3C0C" w:rsidP="001B3C0C">
      <w:pPr>
        <w:pStyle w:val="ListBullet"/>
      </w:pPr>
      <w:r w:rsidRPr="001B3C0C">
        <w:t>handled a minimum of five emergency situations and patients, including (for each):</w:t>
      </w:r>
    </w:p>
    <w:p w:rsidR="00000000" w:rsidRPr="001B3C0C" w:rsidP="001B3C0C">
      <w:pPr>
        <w:pStyle w:val="ListBullet2"/>
      </w:pPr>
      <w:r w:rsidRPr="001B3C0C">
        <w:t>dealt with animals gently and calmly and exhibited appropriate care for animals so that stress and discomfort was minimised</w:t>
      </w:r>
    </w:p>
    <w:p w:rsidR="00000000" w:rsidRPr="001B3C0C" w:rsidP="001B3C0C">
      <w:pPr>
        <w:pStyle w:val="ListBullet2"/>
      </w:pPr>
      <w:r w:rsidRPr="001B3C0C">
        <w:t>maintained hygiene and infection control to reduce the risk of infection and cross-infection during emergency life support situations</w:t>
      </w:r>
    </w:p>
    <w:p w:rsidR="00000000" w:rsidRPr="001B3C0C" w:rsidP="001B3C0C">
      <w:pPr>
        <w:pStyle w:val="ListBullet2"/>
      </w:pPr>
      <w:r w:rsidRPr="001B3C0C">
        <w:t>worked as a member of a team and worked closely with the supervising veterinarian in emergency life support situations</w:t>
      </w:r>
    </w:p>
    <w:p w:rsidR="00000000" w:rsidRPr="001B3C0C" w:rsidP="001B3C0C">
      <w:pPr>
        <w:pStyle w:val="ListBullet"/>
      </w:pPr>
      <w:r w:rsidRPr="001B3C0C">
        <w:t>ca</w:t>
      </w:r>
      <w:r w:rsidRPr="001B3C0C">
        <w:t>rried out triage procedures for a minimum of two animals</w:t>
      </w:r>
    </w:p>
    <w:p w:rsidR="00000000" w:rsidRPr="001B3C0C" w:rsidP="001B3C0C">
      <w:pPr>
        <w:pStyle w:val="ListBullet"/>
      </w:pPr>
      <w:r w:rsidRPr="001B3C0C">
        <w:t>demonstrated cardiopulmonary resuscitation (CPR) procedures on a minimum of two occasions, on a real or model animals</w:t>
      </w:r>
    </w:p>
    <w:p w:rsidR="00000000" w:rsidRPr="001B3C0C" w:rsidP="001B3C0C">
      <w:pPr>
        <w:pStyle w:val="ListBullet"/>
      </w:pPr>
      <w:r w:rsidRPr="001B3C0C">
        <w:t xml:space="preserve">demonstrated procedures for haemorrhage control on a minimum of one occasion, on </w:t>
      </w:r>
      <w:r w:rsidRPr="001B3C0C">
        <w:t>a real or model animal</w:t>
      </w:r>
    </w:p>
    <w:p w:rsidR="00000000" w:rsidRPr="001B3C0C" w:rsidP="001B3C0C">
      <w:pPr>
        <w:pStyle w:val="ListBullet"/>
      </w:pPr>
      <w:r w:rsidRPr="001B3C0C">
        <w:t>successfully intubated a minimum of one patient, under supervision</w:t>
      </w:r>
    </w:p>
    <w:p w:rsidR="00000000" w:rsidRPr="001B3C0C" w:rsidP="001B3C0C">
      <w:pPr>
        <w:pStyle w:val="ListBullet"/>
      </w:pPr>
      <w:r w:rsidRPr="001B3C0C">
        <w:t>performed the activities outlined in the performance criteria of this unit during a period of at least 240 hours of work in a veterinary practice.</w:t>
      </w:r>
    </w:p>
    <w:p w:rsidR="00000000" w:rsidRPr="001B3C0C" w:rsidP="001B3C0C">
      <w:pPr>
        <w:pStyle w:val="AllowPageBreak"/>
      </w:pPr>
    </w:p>
    <w:p w:rsidR="00000000" w:rsidRPr="001B3C0C" w:rsidP="001B3C0C">
      <w:pPr>
        <w:pStyle w:val="Heading1"/>
      </w:pPr>
      <w:bookmarkStart w:id="3" w:name="O_1180678"/>
      <w:bookmarkEnd w:id="3"/>
      <w:r w:rsidRPr="001B3C0C">
        <w:t>Knowledge Evidence</w:t>
      </w:r>
    </w:p>
    <w:p w:rsidR="00000000" w:rsidRPr="001B3C0C" w:rsidP="00AF2BAC">
      <w:pPr>
        <w:pStyle w:val="BodyText"/>
      </w:pPr>
      <w:r w:rsidRPr="001B3C0C">
        <w:t>An individual must be able to demonstrate the knowledge required to perform the tasks in relation to emergency and critical care outlined in the elements and performance criteria of this unit. This includes knowledge of:</w:t>
      </w:r>
    </w:p>
    <w:p w:rsidR="00000000" w:rsidRPr="001B3C0C" w:rsidP="001B3C0C">
      <w:pPr>
        <w:pStyle w:val="ListBullet"/>
      </w:pPr>
      <w:r w:rsidRPr="001B3C0C">
        <w:t>anaesthesia and</w:t>
      </w:r>
      <w:r w:rsidRPr="001B3C0C">
        <w:t xml:space="preserve"> anaesthetic agents in emergency procedures</w:t>
      </w:r>
    </w:p>
    <w:p w:rsidR="00000000" w:rsidRPr="001B3C0C" w:rsidP="001B3C0C">
      <w:pPr>
        <w:pStyle w:val="ListBullet"/>
      </w:pPr>
      <w:r w:rsidRPr="001B3C0C">
        <w:t>animal anatomy and physiology related to emergency situations, animal health status assessment and monitoring and emergency procedures</w:t>
      </w:r>
    </w:p>
    <w:p w:rsidR="00000000" w:rsidRPr="001B3C0C" w:rsidP="001B3C0C">
      <w:pPr>
        <w:pStyle w:val="ListBullet"/>
      </w:pPr>
      <w:r w:rsidRPr="001B3C0C">
        <w:t>animal first aid techniques</w:t>
      </w:r>
    </w:p>
    <w:p w:rsidR="00000000" w:rsidRPr="001B3C0C" w:rsidP="001B3C0C">
      <w:pPr>
        <w:pStyle w:val="ListBullet"/>
      </w:pPr>
      <w:r w:rsidRPr="001B3C0C">
        <w:t>safety risks of:</w:t>
      </w:r>
    </w:p>
    <w:p w:rsidR="00000000" w:rsidRPr="001B3C0C" w:rsidP="001B3C0C">
      <w:pPr>
        <w:pStyle w:val="ListBullet2"/>
      </w:pPr>
      <w:r w:rsidRPr="001B3C0C">
        <w:t>animal bites, kicks, scratches, crush injuries</w:t>
      </w:r>
    </w:p>
    <w:p w:rsidR="00000000" w:rsidRPr="001B3C0C" w:rsidP="001B3C0C">
      <w:pPr>
        <w:pStyle w:val="ListBullet2"/>
      </w:pPr>
      <w:r w:rsidRPr="001B3C0C">
        <w:t>biological hazardous waste and sharps disposal</w:t>
      </w:r>
    </w:p>
    <w:p w:rsidR="00000000" w:rsidRPr="001B3C0C" w:rsidP="001B3C0C">
      <w:pPr>
        <w:pStyle w:val="ListBullet2"/>
      </w:pPr>
      <w:r w:rsidRPr="001B3C0C">
        <w:t>handling of chemicals and medicines</w:t>
      </w:r>
    </w:p>
    <w:p w:rsidR="00000000" w:rsidRPr="001B3C0C" w:rsidP="001B3C0C">
      <w:pPr>
        <w:pStyle w:val="ListBullet2"/>
      </w:pPr>
      <w:r w:rsidRPr="001B3C0C">
        <w:t>inhalation of aerosol particles</w:t>
      </w:r>
    </w:p>
    <w:p w:rsidR="00000000" w:rsidRPr="001B3C0C" w:rsidP="001B3C0C">
      <w:pPr>
        <w:pStyle w:val="ListBullet2"/>
      </w:pPr>
      <w:r w:rsidRPr="001B3C0C">
        <w:t>intraocular contamination</w:t>
      </w:r>
    </w:p>
    <w:p w:rsidR="00000000" w:rsidRPr="001B3C0C" w:rsidP="001B3C0C">
      <w:pPr>
        <w:pStyle w:val="ListBullet2"/>
      </w:pPr>
      <w:r w:rsidRPr="001B3C0C">
        <w:t>manual handling including carrying, lifting and shifting</w:t>
      </w:r>
    </w:p>
    <w:p w:rsidR="00000000" w:rsidRPr="001B3C0C" w:rsidP="001B3C0C">
      <w:pPr>
        <w:pStyle w:val="ListBullet2"/>
      </w:pPr>
      <w:r w:rsidRPr="001B3C0C">
        <w:t>needle stic</w:t>
      </w:r>
      <w:r w:rsidRPr="001B3C0C">
        <w:t>k injury and cuts from other sharps</w:t>
      </w:r>
    </w:p>
    <w:p w:rsidR="00000000" w:rsidRPr="001B3C0C" w:rsidP="001B3C0C">
      <w:pPr>
        <w:pStyle w:val="ListBullet2"/>
      </w:pPr>
      <w:r w:rsidRPr="001B3C0C">
        <w:t>zoonosis</w:t>
      </w:r>
    </w:p>
    <w:p w:rsidR="00000000" w:rsidRPr="001B3C0C" w:rsidP="001B3C0C">
      <w:pPr>
        <w:pStyle w:val="ListBullet"/>
      </w:pPr>
      <w:r w:rsidRPr="001B3C0C">
        <w:t>visual assessment techniques to observe and report on animal condition and health status to the veterinarian, including:</w:t>
      </w:r>
    </w:p>
    <w:p w:rsidR="00000000" w:rsidRPr="001B3C0C" w:rsidP="001B3C0C">
      <w:pPr>
        <w:pStyle w:val="ListBullet2"/>
      </w:pPr>
      <w:r w:rsidRPr="001B3C0C">
        <w:t>level of consciousness</w:t>
      </w:r>
    </w:p>
    <w:p w:rsidR="00000000" w:rsidRPr="001B3C0C" w:rsidP="001B3C0C">
      <w:pPr>
        <w:pStyle w:val="ListBullet2"/>
      </w:pPr>
      <w:r w:rsidRPr="001B3C0C">
        <w:t>external bleeding</w:t>
      </w:r>
    </w:p>
    <w:p w:rsidR="00000000" w:rsidRPr="001B3C0C" w:rsidP="001B3C0C">
      <w:pPr>
        <w:pStyle w:val="ListBullet2"/>
      </w:pPr>
      <w:r w:rsidRPr="001B3C0C">
        <w:t>swelling</w:t>
      </w:r>
    </w:p>
    <w:p w:rsidR="00000000" w:rsidRPr="001B3C0C" w:rsidP="001B3C0C">
      <w:pPr>
        <w:pStyle w:val="ListBullet2"/>
      </w:pPr>
      <w:r w:rsidRPr="001B3C0C">
        <w:t>ataxia</w:t>
      </w:r>
    </w:p>
    <w:p w:rsidR="00000000" w:rsidRPr="001B3C0C" w:rsidP="001B3C0C">
      <w:pPr>
        <w:pStyle w:val="ListBullet2"/>
      </w:pPr>
      <w:r w:rsidRPr="001B3C0C">
        <w:t>body guarding</w:t>
      </w:r>
    </w:p>
    <w:p w:rsidR="00000000" w:rsidRPr="001B3C0C" w:rsidP="001B3C0C">
      <w:pPr>
        <w:pStyle w:val="ListBullet2"/>
      </w:pPr>
      <w:r w:rsidRPr="001B3C0C">
        <w:t xml:space="preserve">behaviour </w:t>
      </w:r>
    </w:p>
    <w:p w:rsidR="00000000" w:rsidRPr="001B3C0C" w:rsidP="001B3C0C">
      <w:pPr>
        <w:pStyle w:val="ListBullet2"/>
      </w:pPr>
      <w:r w:rsidRPr="001B3C0C">
        <w:t>vocal sounds</w:t>
      </w:r>
    </w:p>
    <w:p w:rsidR="00000000" w:rsidRPr="001B3C0C" w:rsidP="001B3C0C">
      <w:pPr>
        <w:pStyle w:val="ListBullet2"/>
      </w:pPr>
      <w:r w:rsidRPr="001B3C0C">
        <w:t>abnormal body, head or limb presentation</w:t>
      </w:r>
    </w:p>
    <w:p w:rsidR="00000000" w:rsidRPr="001B3C0C" w:rsidP="001B3C0C">
      <w:pPr>
        <w:pStyle w:val="ListBullet2"/>
      </w:pPr>
      <w:r w:rsidRPr="001B3C0C">
        <w:t>presence, colour, texture and volume of discharge from any orifice</w:t>
      </w:r>
    </w:p>
    <w:p w:rsidR="00000000" w:rsidRPr="001B3C0C" w:rsidP="001B3C0C">
      <w:pPr>
        <w:pStyle w:val="ListBullet"/>
      </w:pPr>
      <w:r w:rsidRPr="001B3C0C">
        <w:t>manual assessment techniques to observe and report on animal condition and health status to the veterinarian, including:</w:t>
      </w:r>
    </w:p>
    <w:p w:rsidR="00000000" w:rsidRPr="001B3C0C" w:rsidP="001B3C0C">
      <w:pPr>
        <w:pStyle w:val="ListBullet2"/>
      </w:pPr>
      <w:r w:rsidRPr="001B3C0C">
        <w:t>temperature</w:t>
      </w:r>
    </w:p>
    <w:p w:rsidR="00000000" w:rsidRPr="001B3C0C" w:rsidP="001B3C0C">
      <w:pPr>
        <w:pStyle w:val="ListBullet2"/>
      </w:pPr>
      <w:r w:rsidRPr="001B3C0C">
        <w:t>pulse</w:t>
      </w:r>
    </w:p>
    <w:p w:rsidR="00000000" w:rsidRPr="001B3C0C" w:rsidP="001B3C0C">
      <w:pPr>
        <w:pStyle w:val="ListBullet2"/>
      </w:pPr>
      <w:r w:rsidRPr="001B3C0C">
        <w:t>respiration</w:t>
      </w:r>
    </w:p>
    <w:p w:rsidR="00000000" w:rsidRPr="001B3C0C" w:rsidP="001B3C0C">
      <w:pPr>
        <w:pStyle w:val="ListBullet2"/>
      </w:pPr>
      <w:r w:rsidRPr="001B3C0C">
        <w:t>capillary refill</w:t>
      </w:r>
    </w:p>
    <w:p w:rsidR="00000000" w:rsidRPr="001B3C0C" w:rsidP="001B3C0C">
      <w:pPr>
        <w:pStyle w:val="ListBullet2"/>
      </w:pPr>
      <w:r w:rsidRPr="001B3C0C">
        <w:t>hydration status</w:t>
      </w:r>
    </w:p>
    <w:p w:rsidR="00000000" w:rsidRPr="001B3C0C" w:rsidP="001B3C0C">
      <w:pPr>
        <w:pStyle w:val="ListBullet2"/>
      </w:pPr>
      <w:r w:rsidRPr="001B3C0C">
        <w:t>pupillary reflex</w:t>
      </w:r>
    </w:p>
    <w:p w:rsidR="00000000" w:rsidRPr="001B3C0C" w:rsidP="001B3C0C">
      <w:pPr>
        <w:pStyle w:val="ListBullet2"/>
      </w:pPr>
      <w:r w:rsidRPr="001B3C0C">
        <w:t>mucous membrane colour</w:t>
      </w:r>
    </w:p>
    <w:p w:rsidR="00000000" w:rsidRPr="001B3C0C" w:rsidP="001B3C0C">
      <w:pPr>
        <w:pStyle w:val="ListBullet2"/>
      </w:pPr>
      <w:r w:rsidRPr="001B3C0C">
        <w:t>pain or guarding on palpation</w:t>
      </w:r>
    </w:p>
    <w:p w:rsidR="00000000" w:rsidRPr="001B3C0C" w:rsidP="001B3C0C">
      <w:pPr>
        <w:pStyle w:val="ListBullet"/>
      </w:pPr>
      <w:r w:rsidRPr="001B3C0C">
        <w:t>nursing support required in first aid procedures to sustain life, including:</w:t>
      </w:r>
    </w:p>
    <w:p w:rsidR="00000000" w:rsidRPr="001B3C0C" w:rsidP="001B3C0C">
      <w:pPr>
        <w:pStyle w:val="ListBullet2"/>
      </w:pPr>
      <w:r w:rsidRPr="001B3C0C">
        <w:t>performing CPR</w:t>
      </w:r>
    </w:p>
    <w:p w:rsidR="00000000" w:rsidRPr="001B3C0C" w:rsidP="001B3C0C">
      <w:pPr>
        <w:pStyle w:val="ListBullet2"/>
      </w:pPr>
      <w:r w:rsidRPr="001B3C0C">
        <w:t>defibrillation</w:t>
      </w:r>
    </w:p>
    <w:p w:rsidR="00000000" w:rsidRPr="001B3C0C" w:rsidP="001B3C0C">
      <w:pPr>
        <w:pStyle w:val="ListBullet2"/>
      </w:pPr>
      <w:r w:rsidRPr="001B3C0C">
        <w:t>hemorrhage control</w:t>
      </w:r>
    </w:p>
    <w:p w:rsidR="00000000" w:rsidRPr="001B3C0C" w:rsidP="001B3C0C">
      <w:pPr>
        <w:pStyle w:val="ListBullet2"/>
      </w:pPr>
      <w:r w:rsidRPr="001B3C0C">
        <w:t>open-chest cardiac massage</w:t>
      </w:r>
    </w:p>
    <w:p w:rsidR="00000000" w:rsidRPr="001B3C0C" w:rsidP="001B3C0C">
      <w:pPr>
        <w:pStyle w:val="ListBullet2"/>
      </w:pPr>
      <w:r w:rsidRPr="001B3C0C">
        <w:t>tracheostomy procedure</w:t>
      </w:r>
    </w:p>
    <w:p w:rsidR="00000000" w:rsidRPr="001B3C0C" w:rsidP="001B3C0C">
      <w:pPr>
        <w:pStyle w:val="ListBullet2"/>
      </w:pPr>
      <w:r w:rsidRPr="001B3C0C">
        <w:t>providing intravenous fluid therapy under veterinarian direction</w:t>
      </w:r>
    </w:p>
    <w:p w:rsidR="00000000" w:rsidRPr="001B3C0C" w:rsidP="001B3C0C">
      <w:pPr>
        <w:pStyle w:val="ListBullet"/>
      </w:pPr>
      <w:r w:rsidRPr="001B3C0C">
        <w:t>techniques involved in:</w:t>
      </w:r>
    </w:p>
    <w:p w:rsidR="00000000" w:rsidRPr="001B3C0C" w:rsidP="001B3C0C">
      <w:pPr>
        <w:pStyle w:val="ListBullet2"/>
      </w:pPr>
      <w:r w:rsidRPr="001B3C0C">
        <w:t>applying direct digital pressure or pressure bandages</w:t>
      </w:r>
    </w:p>
    <w:p w:rsidR="00000000" w:rsidRPr="001B3C0C" w:rsidP="001B3C0C">
      <w:pPr>
        <w:pStyle w:val="ListBullet2"/>
      </w:pPr>
      <w:r w:rsidRPr="001B3C0C">
        <w:t>clearing airway</w:t>
      </w:r>
    </w:p>
    <w:p w:rsidR="00000000" w:rsidRPr="001B3C0C" w:rsidP="001B3C0C">
      <w:pPr>
        <w:pStyle w:val="ListBullet2"/>
      </w:pPr>
      <w:r w:rsidRPr="001B3C0C">
        <w:t>giving oral fluids for caustic ingestion</w:t>
      </w:r>
    </w:p>
    <w:p w:rsidR="00000000" w:rsidRPr="001B3C0C" w:rsidP="001B3C0C">
      <w:pPr>
        <w:pStyle w:val="ListBullet2"/>
      </w:pPr>
      <w:r w:rsidRPr="001B3C0C">
        <w:t>iden</w:t>
      </w:r>
      <w:r w:rsidRPr="001B3C0C">
        <w:t>tifying poison evidence for snakes, toads, ticks, rat bait, snail bait, flea collars and organophosphate pesticides</w:t>
      </w:r>
    </w:p>
    <w:p w:rsidR="00000000" w:rsidRPr="001B3C0C" w:rsidP="001B3C0C">
      <w:pPr>
        <w:pStyle w:val="ListBullet2"/>
      </w:pPr>
      <w:r w:rsidRPr="001B3C0C">
        <w:t xml:space="preserve">supporting penetrating foreign bodies </w:t>
      </w:r>
    </w:p>
    <w:p w:rsidR="00000000" w:rsidRPr="001B3C0C" w:rsidP="001B3C0C">
      <w:pPr>
        <w:pStyle w:val="ListBullet2"/>
      </w:pPr>
      <w:r w:rsidRPr="001B3C0C">
        <w:t>supporting fractures</w:t>
      </w:r>
    </w:p>
    <w:p w:rsidR="00000000" w:rsidRPr="001B3C0C" w:rsidP="001B3C0C">
      <w:pPr>
        <w:pStyle w:val="ListBullet2"/>
      </w:pPr>
      <w:r w:rsidRPr="001B3C0C">
        <w:t>ventilation and cardiac compression techniques</w:t>
      </w:r>
    </w:p>
    <w:p w:rsidR="00000000" w:rsidRPr="001B3C0C" w:rsidP="001B3C0C">
      <w:pPr>
        <w:pStyle w:val="ListBullet2"/>
      </w:pPr>
      <w:r w:rsidRPr="001B3C0C">
        <w:t>emergency drug and fluid administ</w:t>
      </w:r>
      <w:r w:rsidRPr="001B3C0C">
        <w:t xml:space="preserve">ration </w:t>
      </w:r>
    </w:p>
    <w:p w:rsidR="00000000" w:rsidRPr="001B3C0C" w:rsidP="001B3C0C">
      <w:pPr>
        <w:pStyle w:val="ListBullet2"/>
      </w:pPr>
      <w:r w:rsidRPr="001B3C0C">
        <w:t>monitoring patients during and post resuscitation</w:t>
      </w:r>
    </w:p>
    <w:p w:rsidR="00000000" w:rsidRPr="001B3C0C" w:rsidP="001B3C0C">
      <w:pPr>
        <w:pStyle w:val="ListBullet"/>
      </w:pPr>
      <w:r w:rsidRPr="001B3C0C">
        <w:t>critical care procedures</w:t>
      </w:r>
    </w:p>
    <w:p w:rsidR="00000000" w:rsidRPr="001B3C0C" w:rsidP="001B3C0C">
      <w:pPr>
        <w:pStyle w:val="ListBullet"/>
      </w:pPr>
      <w:r w:rsidRPr="001B3C0C">
        <w:t>safe handling techniques for trauma patients</w:t>
      </w:r>
    </w:p>
    <w:p w:rsidR="00000000" w:rsidRPr="001B3C0C" w:rsidP="001B3C0C">
      <w:pPr>
        <w:pStyle w:val="ListBullet"/>
      </w:pPr>
      <w:r w:rsidRPr="001B3C0C">
        <w:t>medications and therapies for emergency procedures and first aid</w:t>
      </w:r>
    </w:p>
    <w:p w:rsidR="00000000" w:rsidRPr="001B3C0C" w:rsidP="001B3C0C">
      <w:pPr>
        <w:pStyle w:val="ListBullet"/>
      </w:pPr>
      <w:r w:rsidRPr="001B3C0C">
        <w:t>emergency situations that may result from specific clinical conditions</w:t>
      </w:r>
    </w:p>
    <w:p w:rsidR="00000000" w:rsidRPr="001B3C0C" w:rsidP="001B3C0C">
      <w:pPr>
        <w:pStyle w:val="ListBullet"/>
      </w:pPr>
      <w:r w:rsidRPr="001B3C0C">
        <w:t>intravenous fluid therapy applications in emergency medicine</w:t>
      </w:r>
    </w:p>
    <w:p w:rsidR="00000000" w:rsidRPr="001B3C0C" w:rsidP="001B3C0C">
      <w:pPr>
        <w:pStyle w:val="ListBullet"/>
      </w:pPr>
      <w:r w:rsidRPr="001B3C0C">
        <w:t>state or territory legislation and regulations relating to the practice of veterinary science, work health and safety and an</w:t>
      </w:r>
      <w:r w:rsidRPr="001B3C0C">
        <w:t>imal welfare in relation to emergency and first aid procedures</w:t>
      </w:r>
    </w:p>
    <w:p w:rsidR="00000000" w:rsidRPr="001B3C0C" w:rsidP="001B3C0C">
      <w:pPr>
        <w:pStyle w:val="ListBullet"/>
      </w:pPr>
      <w:r w:rsidRPr="001B3C0C">
        <w:t>triage purpose, procedures and priorities for emergency situations that are life threatening</w:t>
      </w:r>
    </w:p>
    <w:p w:rsidR="00000000" w:rsidRPr="001B3C0C" w:rsidP="001B3C0C">
      <w:pPr>
        <w:pStyle w:val="ListBullet"/>
      </w:pPr>
      <w:r w:rsidRPr="001B3C0C">
        <w:t>CPR procedures and protocols in line with current industry standards.</w:t>
      </w:r>
    </w:p>
    <w:p w:rsidR="00000000" w:rsidRPr="001B3C0C" w:rsidP="001B3C0C">
      <w:pPr>
        <w:pStyle w:val="AllowPageBreak"/>
      </w:pPr>
    </w:p>
    <w:p w:rsidR="00000000" w:rsidRPr="001B3C0C" w:rsidP="001B3C0C">
      <w:pPr>
        <w:pStyle w:val="Heading1"/>
      </w:pPr>
      <w:bookmarkStart w:id="4" w:name="O_1180677"/>
      <w:bookmarkEnd w:id="4"/>
      <w:r w:rsidRPr="001B3C0C">
        <w:t xml:space="preserve">Assessment </w:t>
      </w:r>
      <w:r w:rsidRPr="001B3C0C">
        <w:t>Conditions</w:t>
      </w:r>
    </w:p>
    <w:p w:rsidR="00000000" w:rsidRPr="001B3C0C" w:rsidP="00AF2BAC">
      <w:pPr>
        <w:pStyle w:val="BodyText"/>
      </w:pPr>
      <w:r w:rsidRPr="001B3C0C">
        <w:t>Assessment of the skills in this unit of competency must take place under the following conditions:</w:t>
      </w:r>
    </w:p>
    <w:p w:rsidR="00000000" w:rsidRPr="001B3C0C" w:rsidP="001B3C0C">
      <w:pPr>
        <w:pStyle w:val="ListBullet"/>
      </w:pPr>
      <w:r w:rsidRPr="001B3C0C">
        <w:t>physical conditions:</w:t>
      </w:r>
    </w:p>
    <w:p w:rsidR="00000000" w:rsidRPr="001B3C0C" w:rsidP="001B3C0C">
      <w:pPr>
        <w:pStyle w:val="ListBullet2"/>
      </w:pPr>
      <w:r w:rsidRPr="001B3C0C">
        <w:t>in the workplace or an environment that accurately reflects a veterinary surgery where emergency and critical care procedu</w:t>
      </w:r>
      <w:r w:rsidRPr="001B3C0C">
        <w:t>res are regularly performed by veterinarians</w:t>
      </w:r>
    </w:p>
    <w:p w:rsidR="00000000" w:rsidRPr="001B3C0C" w:rsidP="001B3C0C">
      <w:pPr>
        <w:pStyle w:val="ListBullet"/>
      </w:pPr>
      <w:r w:rsidRPr="001B3C0C">
        <w:t>resources, equipment and materials:</w:t>
      </w:r>
    </w:p>
    <w:p w:rsidR="00000000" w:rsidRPr="001B3C0C" w:rsidP="001B3C0C">
      <w:pPr>
        <w:pStyle w:val="ListBullet2"/>
      </w:pPr>
      <w:r w:rsidRPr="001B3C0C">
        <w:t>a range of real animals in need of emergency care</w:t>
      </w:r>
    </w:p>
    <w:p w:rsidR="00000000" w:rsidRPr="001B3C0C" w:rsidP="001B3C0C">
      <w:pPr>
        <w:pStyle w:val="ListBullet2"/>
      </w:pPr>
      <w:r w:rsidRPr="001B3C0C">
        <w:t>equipment, instruments and resources typically available to perform critical care procedures</w:t>
      </w:r>
    </w:p>
    <w:p w:rsidR="00000000" w:rsidRPr="001B3C0C" w:rsidP="001B3C0C">
      <w:pPr>
        <w:pStyle w:val="ListBullet"/>
      </w:pPr>
      <w:r w:rsidRPr="001B3C0C">
        <w:t>specifications:</w:t>
      </w:r>
    </w:p>
    <w:p w:rsidR="00000000" w:rsidRPr="001B3C0C" w:rsidP="001B3C0C">
      <w:pPr>
        <w:pStyle w:val="ListBullet2"/>
      </w:pPr>
      <w:r w:rsidRPr="001B3C0C">
        <w:t>access to organisational policies and procedures, current legislation, regulations and relevant codes of practice</w:t>
      </w:r>
    </w:p>
    <w:p w:rsidR="00000000" w:rsidRPr="001B3C0C" w:rsidP="001B3C0C">
      <w:pPr>
        <w:pStyle w:val="ListBullet"/>
      </w:pPr>
      <w:r w:rsidRPr="001B3C0C">
        <w:t>relationships (internal and/or external):</w:t>
      </w:r>
    </w:p>
    <w:p w:rsidR="00000000" w:rsidRPr="001B3C0C" w:rsidP="001B3C0C">
      <w:pPr>
        <w:pStyle w:val="ListBullet2"/>
      </w:pPr>
      <w:r w:rsidRPr="001B3C0C">
        <w:t>supervision by a registered veterinarian who regularly performs emergency and specialised critical</w:t>
      </w:r>
      <w:r w:rsidRPr="001B3C0C">
        <w:t xml:space="preserve"> care procedures.</w:t>
      </w:r>
    </w:p>
    <w:p w:rsidR="00000000" w:rsidRPr="001B3C0C" w:rsidP="00AF2BAC">
      <w:pPr>
        <w:pStyle w:val="BodyText"/>
      </w:pPr>
      <w:r w:rsidRPr="001B3C0C">
        <w:t>Assessors of this unit must satisfy the requirements for assessors in applicable vocational education and training legislation, frameworks and/or standards.</w:t>
      </w:r>
    </w:p>
    <w:p w:rsidR="00000000" w:rsidRPr="001B3C0C" w:rsidP="001B3C0C">
      <w:pPr>
        <w:pStyle w:val="Heading1"/>
      </w:pPr>
      <w:bookmarkStart w:id="5" w:name="O_1180690"/>
      <w:bookmarkEnd w:id="5"/>
      <w:r w:rsidRPr="001B3C0C">
        <w:t>Links</w:t>
      </w:r>
    </w:p>
    <w:p w:rsidR="00000000" w:rsidRPr="001B3C0C" w:rsidP="00AF2BAC">
      <w:pPr>
        <w:pStyle w:val="BodyText"/>
      </w:pPr>
      <w:r w:rsidRPr="001B3C0C">
        <w:t xml:space="preserve">Companion Volumes, including Implementation Guides, are </w:t>
      </w:r>
      <w:r w:rsidRPr="001B3C0C">
        <w:t xml:space="preserve">available at VETNet: - </w:t>
      </w:r>
      <w:r>
        <w:fldChar w:fldCharType="begin"/>
      </w:r>
      <w:r>
        <w:instrText xml:space="preserve"> HYPERLINK "https://vetnet.gov.au/Pages/TrainingDocs.aspx?q=b75f4b23-54c9-4cc9-a5db-d3502d154103" </w:instrText>
      </w:r>
      <w:r>
        <w:fldChar w:fldCharType="separate"/>
      </w:r>
      <w:r w:rsidRPr="00751049">
        <w:rPr>
          <w:rStyle w:val="Hyperlink"/>
        </w:rPr>
        <w:t>https://vetnet.gov.au/Pages/TrainingDocs.aspx?q=b75f4b23-54c9-4cc9-a5db-d3502d154103</w:t>
      </w:r>
      <w:r>
        <w:fldChar w:fldCharType="end"/>
      </w:r>
    </w:p>
    <w:p w:rsidR="00000000" w:rsidRPr="001B3C0C" w:rsidP="001B3C0C"/>
    <w:sectPr w:rsidSect="001B3C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0C" w:rsidRPr="00AF2BAC" w:rsidP="00AF2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AC" w:rsidP="001B3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BAC" w:rsidP="001B3C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F2BAC" w:rsidP="001B3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C0C" w:rsidRPr="00AF2BAC" w:rsidP="00AF2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BAC" w:rsidRPr="002D2AF8" w:rsidP="001B3C0C">
    <w:pPr>
      <w:pStyle w:val="Header"/>
      <w:framePr w:wrap="around"/>
    </w:pPr>
    <w:r>
      <w:fldChar w:fldCharType="begin"/>
    </w:r>
    <w:r>
      <w:instrText xml:space="preserve"> TITLE   \* MERGEFORMAT </w:instrText>
    </w:r>
    <w:r>
      <w:fldChar w:fldCharType="separate"/>
    </w:r>
    <w:r>
      <w:t>Assessment Requirements for ACMVET506 Perform emergency procedures to sustain 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F2BAC" w:rsidP="001B3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0ED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46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EB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C0C"/>
    <w:pPr>
      <w:spacing w:before="360" w:after="60"/>
      <w:outlineLvl w:val="0"/>
    </w:pPr>
    <w:rPr>
      <w:sz w:val="32"/>
    </w:rPr>
  </w:style>
  <w:style w:type="paragraph" w:styleId="Heading2">
    <w:name w:val="heading 2"/>
    <w:basedOn w:val="HeadingBase"/>
    <w:next w:val="BodyText"/>
    <w:link w:val="Heading2Char"/>
    <w:qFormat/>
    <w:rsid w:val="001B3C0C"/>
    <w:pPr>
      <w:keepLines/>
      <w:spacing w:before="240" w:after="120"/>
      <w:outlineLvl w:val="1"/>
    </w:pPr>
    <w:rPr>
      <w:sz w:val="28"/>
      <w:szCs w:val="40"/>
    </w:rPr>
  </w:style>
  <w:style w:type="paragraph" w:styleId="Heading3">
    <w:name w:val="heading 3"/>
    <w:basedOn w:val="HeadingBase"/>
    <w:next w:val="BodyText"/>
    <w:link w:val="Heading3Char"/>
    <w:qFormat/>
    <w:rsid w:val="001B3C0C"/>
    <w:pPr>
      <w:spacing w:before="180" w:after="120"/>
      <w:outlineLvl w:val="2"/>
    </w:pPr>
    <w:rPr>
      <w:spacing w:val="-10"/>
      <w:kern w:val="32"/>
    </w:rPr>
  </w:style>
  <w:style w:type="paragraph" w:styleId="Heading4">
    <w:name w:val="heading 4"/>
    <w:basedOn w:val="HeadingBase"/>
    <w:next w:val="BodyText"/>
    <w:link w:val="Heading4Char"/>
    <w:qFormat/>
    <w:rsid w:val="001B3C0C"/>
    <w:pPr>
      <w:spacing w:before="160" w:after="120"/>
      <w:outlineLvl w:val="3"/>
    </w:pPr>
    <w:rPr>
      <w:sz w:val="22"/>
    </w:rPr>
  </w:style>
  <w:style w:type="paragraph" w:styleId="Heading5">
    <w:name w:val="heading 5"/>
    <w:basedOn w:val="HeadingBase"/>
    <w:next w:val="Normal"/>
    <w:link w:val="Heading5Char"/>
    <w:qFormat/>
    <w:rsid w:val="001B3C0C"/>
    <w:pPr>
      <w:spacing w:before="80"/>
      <w:outlineLvl w:val="4"/>
    </w:pPr>
    <w:rPr>
      <w:color w:val="918585"/>
      <w:sz w:val="20"/>
    </w:rPr>
  </w:style>
  <w:style w:type="paragraph" w:styleId="Heading6">
    <w:name w:val="heading 6"/>
    <w:basedOn w:val="HeadingBase"/>
    <w:next w:val="Normal"/>
    <w:link w:val="Heading6Char"/>
    <w:qFormat/>
    <w:rsid w:val="001B3C0C"/>
    <w:pPr>
      <w:spacing w:before="60"/>
      <w:outlineLvl w:val="5"/>
    </w:pPr>
    <w:rPr>
      <w:color w:val="918585"/>
      <w:sz w:val="20"/>
    </w:rPr>
  </w:style>
  <w:style w:type="paragraph" w:styleId="Heading7">
    <w:name w:val="heading 7"/>
    <w:basedOn w:val="Normal"/>
    <w:next w:val="Normal"/>
    <w:link w:val="Heading7Char"/>
    <w:qFormat/>
    <w:rsid w:val="001B3C0C"/>
    <w:pPr>
      <w:ind w:left="720"/>
      <w:outlineLvl w:val="6"/>
    </w:pPr>
    <w:rPr>
      <w:i/>
    </w:rPr>
  </w:style>
  <w:style w:type="paragraph" w:styleId="Heading8">
    <w:name w:val="heading 8"/>
    <w:basedOn w:val="Normal"/>
    <w:next w:val="Normal"/>
    <w:link w:val="Heading8Char"/>
    <w:qFormat/>
    <w:rsid w:val="001B3C0C"/>
    <w:pPr>
      <w:ind w:left="720"/>
      <w:outlineLvl w:val="7"/>
    </w:pPr>
    <w:rPr>
      <w:i/>
    </w:rPr>
  </w:style>
  <w:style w:type="paragraph" w:styleId="Heading9">
    <w:name w:val="heading 9"/>
    <w:basedOn w:val="Normal"/>
    <w:next w:val="Normal"/>
    <w:link w:val="Heading9Char"/>
    <w:qFormat/>
    <w:rsid w:val="001B3C0C"/>
    <w:pPr>
      <w:ind w:left="720"/>
      <w:outlineLvl w:val="8"/>
    </w:pPr>
    <w:rPr>
      <w:i/>
    </w:rPr>
  </w:style>
  <w:style w:type="character" w:default="1" w:styleId="DefaultParagraphFont">
    <w:name w:val="Default Paragraph Font"/>
    <w:uiPriority w:val="1"/>
    <w:unhideWhenUsed/>
    <w:rsid w:val="001B3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C0C"/>
  </w:style>
  <w:style w:type="character" w:customStyle="1" w:styleId="Heading1Char">
    <w:name w:val="Heading 1 Char"/>
    <w:basedOn w:val="DefaultParagraphFont"/>
    <w:link w:val="Heading1"/>
    <w:rsid w:val="001B3C0C"/>
    <w:rPr>
      <w:rFonts w:ascii="Times New Roman" w:eastAsia="Times New Roman" w:hAnsi="Times New Roman" w:cs="Times New Roman"/>
      <w:b/>
      <w:sz w:val="32"/>
      <w:szCs w:val="20"/>
      <w:lang w:eastAsia="en-US"/>
    </w:rPr>
  </w:style>
  <w:style w:type="paragraph" w:styleId="BodyText">
    <w:name w:val="Body Text"/>
    <w:basedOn w:val="Normal"/>
    <w:link w:val="BodyTextChar"/>
    <w:rsid w:val="001B3C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C0C"/>
    <w:rPr>
      <w:rFonts w:ascii="Times New Roman" w:eastAsia="Times New Roman" w:hAnsi="Times New Roman" w:cs="Times New Roman"/>
      <w:sz w:val="24"/>
      <w:lang w:eastAsia="en-US"/>
    </w:rPr>
  </w:style>
  <w:style w:type="paragraph" w:styleId="ListBullet">
    <w:name w:val="List Bullet"/>
    <w:basedOn w:val="List"/>
    <w:rsid w:val="001B3C0C"/>
    <w:pPr>
      <w:numPr>
        <w:numId w:val="12"/>
      </w:numPr>
      <w:tabs>
        <w:tab w:val="clear" w:pos="340"/>
      </w:tabs>
      <w:spacing w:before="40" w:after="40"/>
    </w:pPr>
  </w:style>
  <w:style w:type="paragraph" w:styleId="ListBullet2">
    <w:name w:val="List Bullet 2"/>
    <w:basedOn w:val="List2"/>
    <w:rsid w:val="001B3C0C"/>
    <w:pPr>
      <w:numPr>
        <w:numId w:val="13"/>
      </w:numPr>
      <w:tabs>
        <w:tab w:val="clear" w:pos="680"/>
      </w:tabs>
    </w:pPr>
  </w:style>
  <w:style w:type="paragraph" w:customStyle="1" w:styleId="SuperHeading">
    <w:name w:val="SuperHeading"/>
    <w:basedOn w:val="Normal"/>
    <w:rsid w:val="001B3C0C"/>
    <w:pPr>
      <w:spacing w:before="240" w:after="120"/>
      <w:outlineLvl w:val="0"/>
    </w:pPr>
    <w:rPr>
      <w:rFonts w:ascii="Times New Roman" w:hAnsi="Times New Roman"/>
      <w:b/>
      <w:sz w:val="32"/>
    </w:rPr>
  </w:style>
  <w:style w:type="paragraph" w:customStyle="1" w:styleId="AllowPageBreak">
    <w:name w:val="AllowPageBreak"/>
    <w:rsid w:val="001B3C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B3C0C"/>
    <w:rPr>
      <w:b/>
    </w:rPr>
  </w:style>
  <w:style w:type="character" w:customStyle="1" w:styleId="Heading2Char">
    <w:name w:val="Heading 2 Char"/>
    <w:basedOn w:val="DefaultParagraphFont"/>
    <w:link w:val="Heading2"/>
    <w:rsid w:val="001B3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C0C"/>
    <w:rPr>
      <w:rFonts w:ascii="Courier New" w:eastAsia="Times New Roman" w:hAnsi="Courier New" w:cs="Times New Roman"/>
      <w:i/>
      <w:szCs w:val="20"/>
      <w:lang w:eastAsia="en-US"/>
    </w:rPr>
  </w:style>
  <w:style w:type="paragraph" w:customStyle="1" w:styleId="HeadingBase">
    <w:name w:val="Heading Base"/>
    <w:rsid w:val="001B3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C0C"/>
    <w:pPr>
      <w:tabs>
        <w:tab w:val="right" w:leader="dot" w:pos="9072"/>
      </w:tabs>
      <w:ind w:left="567"/>
    </w:pPr>
    <w:rPr>
      <w:szCs w:val="22"/>
    </w:rPr>
  </w:style>
  <w:style w:type="paragraph" w:customStyle="1" w:styleId="TOCBase">
    <w:name w:val="TOC Base"/>
    <w:rsid w:val="001B3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C0C"/>
    <w:pPr>
      <w:tabs>
        <w:tab w:val="right" w:leader="dot" w:pos="9072"/>
      </w:tabs>
      <w:spacing w:before="40" w:after="40"/>
      <w:ind w:left="284"/>
    </w:pPr>
    <w:rPr>
      <w:rFonts w:ascii="Times New Roman" w:hAnsi="Times New Roman"/>
    </w:rPr>
  </w:style>
  <w:style w:type="paragraph" w:styleId="TOC1">
    <w:name w:val="toc 1"/>
    <w:basedOn w:val="TOCBase"/>
    <w:next w:val="Normal"/>
    <w:rsid w:val="001B3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C0C"/>
    <w:rPr>
      <w:rFonts w:ascii="Times New Roman" w:eastAsia="Times New Roman" w:hAnsi="Times New Roman" w:cs="Times New Roman"/>
      <w:sz w:val="16"/>
      <w:lang w:eastAsia="en-US"/>
    </w:rPr>
  </w:style>
  <w:style w:type="paragraph" w:styleId="Title">
    <w:name w:val="Title"/>
    <w:basedOn w:val="HeadingBase"/>
    <w:link w:val="TitleChar"/>
    <w:qFormat/>
    <w:rsid w:val="001B3C0C"/>
    <w:pPr>
      <w:spacing w:before="5040"/>
      <w:jc w:val="center"/>
    </w:pPr>
    <w:rPr>
      <w:sz w:val="48"/>
      <w:szCs w:val="72"/>
      <w:lang w:val="en-US"/>
    </w:rPr>
  </w:style>
  <w:style w:type="character" w:customStyle="1" w:styleId="TitleChar">
    <w:name w:val="Title Char"/>
    <w:basedOn w:val="DefaultParagraphFont"/>
    <w:link w:val="Title"/>
    <w:rsid w:val="001B3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C0C"/>
    <w:pPr>
      <w:tabs>
        <w:tab w:val="left" w:pos="3600"/>
        <w:tab w:val="left" w:pos="3958"/>
      </w:tabs>
    </w:pPr>
  </w:style>
  <w:style w:type="paragraph" w:styleId="List">
    <w:name w:val="List"/>
    <w:basedOn w:val="BodyText"/>
    <w:next w:val="BodyText"/>
    <w:rsid w:val="001B3C0C"/>
    <w:pPr>
      <w:tabs>
        <w:tab w:val="left" w:pos="340"/>
      </w:tabs>
      <w:spacing w:before="60" w:after="60"/>
      <w:ind w:left="340" w:hanging="340"/>
    </w:pPr>
  </w:style>
  <w:style w:type="paragraph" w:customStyle="1" w:styleId="Note">
    <w:name w:val="Note"/>
    <w:basedOn w:val="BodyText"/>
    <w:rsid w:val="001B3C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3C0C"/>
    <w:rPr>
      <w:b/>
      <w:spacing w:val="0"/>
    </w:rPr>
  </w:style>
  <w:style w:type="paragraph" w:customStyle="1" w:styleId="SuperTitle">
    <w:name w:val="SuperTitle"/>
    <w:basedOn w:val="Title"/>
    <w:rsid w:val="001B3C0C"/>
    <w:pPr>
      <w:framePr w:wrap="auto" w:hAnchor="text" w:y="6049"/>
    </w:pPr>
    <w:rPr>
      <w:color w:val="000000"/>
      <w:sz w:val="40"/>
    </w:rPr>
  </w:style>
  <w:style w:type="paragraph" w:customStyle="1" w:styleId="TOCTitle">
    <w:name w:val="TOCTitle"/>
    <w:basedOn w:val="Heading1"/>
    <w:rsid w:val="001B3C0C"/>
    <w:pPr>
      <w:spacing w:after="240"/>
      <w:jc w:val="center"/>
      <w:outlineLvl w:val="9"/>
    </w:pPr>
    <w:rPr>
      <w:caps/>
    </w:rPr>
  </w:style>
  <w:style w:type="paragraph" w:customStyle="1" w:styleId="Version">
    <w:name w:val="Version"/>
    <w:rsid w:val="001B3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C0C"/>
    <w:pPr>
      <w:keepNext w:val="0"/>
      <w:tabs>
        <w:tab w:val="right" w:pos="4176"/>
      </w:tabs>
      <w:ind w:left="198" w:hanging="198"/>
    </w:pPr>
    <w:rPr>
      <w:rFonts w:ascii="Garamond" w:hAnsi="Garamond"/>
    </w:rPr>
  </w:style>
  <w:style w:type="paragraph" w:styleId="IndexHeading">
    <w:name w:val="index heading"/>
    <w:basedOn w:val="Normal"/>
    <w:next w:val="Index1"/>
    <w:semiHidden/>
    <w:rsid w:val="001B3C0C"/>
    <w:pPr>
      <w:spacing w:before="120" w:after="120"/>
    </w:pPr>
    <w:rPr>
      <w:rFonts w:ascii="Arial" w:hAnsi="Arial"/>
      <w:b/>
      <w:color w:val="918585"/>
      <w:sz w:val="24"/>
    </w:rPr>
  </w:style>
  <w:style w:type="paragraph" w:styleId="Header">
    <w:name w:val="header"/>
    <w:basedOn w:val="Normal"/>
    <w:link w:val="HeaderChar"/>
    <w:rsid w:val="001B3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C0C"/>
    <w:rPr>
      <w:rFonts w:ascii="Times New Roman" w:eastAsia="Times New Roman" w:hAnsi="Times New Roman" w:cs="Times New Roman"/>
      <w:sz w:val="16"/>
      <w:szCs w:val="20"/>
      <w:lang w:val="en-GB" w:eastAsia="en-US"/>
    </w:rPr>
  </w:style>
  <w:style w:type="paragraph" w:customStyle="1" w:styleId="Chapter">
    <w:name w:val="Chapter"/>
    <w:basedOn w:val="Normal"/>
    <w:rsid w:val="001B3C0C"/>
    <w:pPr>
      <w:spacing w:before="240"/>
    </w:pPr>
    <w:rPr>
      <w:rFonts w:ascii="Times New Roman" w:hAnsi="Times New Roman"/>
      <w:smallCaps/>
      <w:spacing w:val="80"/>
      <w:sz w:val="28"/>
    </w:rPr>
  </w:style>
  <w:style w:type="paragraph" w:customStyle="1" w:styleId="InChapter">
    <w:name w:val="InChapter"/>
    <w:basedOn w:val="Heading3"/>
    <w:rsid w:val="001B3C0C"/>
    <w:pPr>
      <w:spacing w:after="240"/>
      <w:outlineLvl w:val="9"/>
    </w:pPr>
    <w:rPr>
      <w:noProof/>
    </w:rPr>
  </w:style>
  <w:style w:type="paragraph" w:styleId="Index2">
    <w:name w:val="index 2"/>
    <w:basedOn w:val="Normal"/>
    <w:next w:val="Normal"/>
    <w:semiHidden/>
    <w:rsid w:val="001B3C0C"/>
    <w:pPr>
      <w:tabs>
        <w:tab w:val="right" w:pos="4176"/>
      </w:tabs>
      <w:ind w:left="568" w:hanging="284"/>
    </w:pPr>
    <w:rPr>
      <w:rFonts w:ascii="Garamond" w:hAnsi="Garamond"/>
    </w:rPr>
  </w:style>
  <w:style w:type="paragraph" w:customStyle="1" w:styleId="Byline">
    <w:name w:val="Byline"/>
    <w:rsid w:val="001B3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C0C"/>
    <w:pPr>
      <w:tabs>
        <w:tab w:val="clear" w:pos="3600"/>
        <w:tab w:val="clear" w:pos="3958"/>
      </w:tabs>
      <w:jc w:val="right"/>
    </w:pPr>
  </w:style>
  <w:style w:type="character" w:styleId="Emphasis">
    <w:name w:val="Emphasis"/>
    <w:basedOn w:val="DefaultParagraphFont"/>
    <w:qFormat/>
    <w:rsid w:val="001B3C0C"/>
    <w:rPr>
      <w:i/>
    </w:rPr>
  </w:style>
  <w:style w:type="paragraph" w:styleId="Caption">
    <w:name w:val="caption"/>
    <w:basedOn w:val="BodyText"/>
    <w:next w:val="Normal"/>
    <w:qFormat/>
    <w:rsid w:val="001B3C0C"/>
    <w:pPr>
      <w:framePr w:w="2268" w:hSpace="181" w:vSpace="181" w:wrap="around" w:vAnchor="text" w:hAnchor="page" w:x="1135" w:y="285" w:anchorLock="1"/>
    </w:pPr>
    <w:rPr>
      <w:i/>
    </w:rPr>
  </w:style>
  <w:style w:type="paragraph" w:customStyle="1" w:styleId="MiniTOCTitle">
    <w:name w:val="MiniTOCTitle"/>
    <w:basedOn w:val="Heading4"/>
    <w:rsid w:val="001B3C0C"/>
    <w:pPr>
      <w:spacing w:before="240"/>
      <w:outlineLvl w:val="9"/>
    </w:pPr>
    <w:rPr>
      <w:noProof/>
      <w:sz w:val="24"/>
    </w:rPr>
  </w:style>
  <w:style w:type="paragraph" w:customStyle="1" w:styleId="MiniTOCItem">
    <w:name w:val="MiniTOCItem"/>
    <w:basedOn w:val="ListBullet"/>
    <w:rsid w:val="001B3C0C"/>
    <w:pPr>
      <w:numPr>
        <w:numId w:val="0"/>
      </w:numPr>
      <w:tabs>
        <w:tab w:val="right" w:leader="dot" w:pos="6521"/>
      </w:tabs>
      <w:spacing w:before="0" w:after="0"/>
    </w:pPr>
  </w:style>
  <w:style w:type="paragraph" w:customStyle="1" w:styleId="TOFTitle">
    <w:name w:val="TOFTitle"/>
    <w:basedOn w:val="TOCTitle"/>
    <w:rsid w:val="001B3C0C"/>
  </w:style>
  <w:style w:type="paragraph" w:styleId="TableofFigures">
    <w:name w:val="table of figures"/>
    <w:basedOn w:val="Normal"/>
    <w:next w:val="Normal"/>
    <w:semiHidden/>
    <w:rsid w:val="001B3C0C"/>
    <w:pPr>
      <w:tabs>
        <w:tab w:val="right" w:leader="dot" w:pos="9072"/>
      </w:tabs>
      <w:ind w:left="970" w:hanging="403"/>
    </w:pPr>
    <w:rPr>
      <w:rFonts w:ascii="Times New Roman" w:hAnsi="Times New Roman"/>
      <w:b/>
    </w:rPr>
  </w:style>
  <w:style w:type="paragraph" w:styleId="ListNumber">
    <w:name w:val="List Number"/>
    <w:basedOn w:val="List"/>
    <w:rsid w:val="001B3C0C"/>
    <w:pPr>
      <w:numPr>
        <w:numId w:val="15"/>
      </w:numPr>
      <w:tabs>
        <w:tab w:val="clear" w:pos="340"/>
      </w:tabs>
    </w:pPr>
  </w:style>
  <w:style w:type="character" w:customStyle="1" w:styleId="WingdingSymbols">
    <w:name w:val="Wingding Symbols"/>
    <w:rsid w:val="001B3C0C"/>
    <w:rPr>
      <w:rFonts w:ascii="Wingdings" w:hAnsi="Wingdings"/>
    </w:rPr>
  </w:style>
  <w:style w:type="paragraph" w:customStyle="1" w:styleId="TableHeading">
    <w:name w:val="Table Heading"/>
    <w:basedOn w:val="HeadingBase"/>
    <w:rsid w:val="001B3C0C"/>
    <w:pPr>
      <w:keepLines/>
      <w:pBdr>
        <w:bottom w:val="single" w:sz="6" w:space="1" w:color="918585"/>
      </w:pBdr>
      <w:spacing w:before="240"/>
    </w:pPr>
  </w:style>
  <w:style w:type="character" w:customStyle="1" w:styleId="HotSpot">
    <w:name w:val="HotSpot"/>
    <w:rsid w:val="001B3C0C"/>
    <w:rPr>
      <w:color w:val="0033CC"/>
      <w:u w:val="none"/>
    </w:rPr>
  </w:style>
  <w:style w:type="paragraph" w:customStyle="1" w:styleId="BodyTextRight">
    <w:name w:val="Body Text Right"/>
    <w:basedOn w:val="BodyText"/>
    <w:rsid w:val="001B3C0C"/>
    <w:pPr>
      <w:spacing w:before="0" w:after="0"/>
      <w:jc w:val="right"/>
    </w:pPr>
  </w:style>
  <w:style w:type="paragraph" w:styleId="Index3">
    <w:name w:val="index 3"/>
    <w:basedOn w:val="ListNumber2"/>
    <w:next w:val="Normal"/>
    <w:semiHidden/>
    <w:rsid w:val="001B3C0C"/>
    <w:pPr>
      <w:numPr>
        <w:numId w:val="0"/>
      </w:numPr>
      <w:tabs>
        <w:tab w:val="right" w:leader="dot" w:pos="4176"/>
      </w:tabs>
    </w:pPr>
  </w:style>
  <w:style w:type="paragraph" w:styleId="ListNumber2">
    <w:name w:val="List Number 2"/>
    <w:basedOn w:val="List2"/>
    <w:rsid w:val="001B3C0C"/>
    <w:pPr>
      <w:numPr>
        <w:numId w:val="10"/>
      </w:numPr>
      <w:tabs>
        <w:tab w:val="clear" w:pos="1060"/>
      </w:tabs>
    </w:pPr>
  </w:style>
  <w:style w:type="paragraph" w:customStyle="1" w:styleId="MarginNote">
    <w:name w:val="Margin Note"/>
    <w:basedOn w:val="BodyText"/>
    <w:rsid w:val="001B3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C0C"/>
    <w:rPr>
      <w:sz w:val="32"/>
    </w:rPr>
  </w:style>
  <w:style w:type="paragraph" w:customStyle="1" w:styleId="HeadingProcedure">
    <w:name w:val="Heading Procedure"/>
    <w:basedOn w:val="HeadingBase"/>
    <w:next w:val="Normal"/>
    <w:rsid w:val="001B3C0C"/>
    <w:pPr>
      <w:tabs>
        <w:tab w:val="left" w:pos="0"/>
      </w:tabs>
      <w:spacing w:before="120" w:after="60"/>
    </w:pPr>
    <w:rPr>
      <w:i/>
      <w:color w:val="918585"/>
      <w:sz w:val="22"/>
    </w:rPr>
  </w:style>
  <w:style w:type="paragraph" w:customStyle="1" w:styleId="TableBodyText">
    <w:name w:val="Table Body Text"/>
    <w:basedOn w:val="BodyText"/>
    <w:rsid w:val="001B3C0C"/>
    <w:pPr>
      <w:spacing w:before="60" w:after="60"/>
    </w:pPr>
  </w:style>
  <w:style w:type="paragraph" w:styleId="ListContinue">
    <w:name w:val="List Continue"/>
    <w:basedOn w:val="List"/>
    <w:rsid w:val="001B3C0C"/>
    <w:pPr>
      <w:ind w:firstLine="0"/>
    </w:pPr>
  </w:style>
  <w:style w:type="paragraph" w:customStyle="1" w:styleId="ListNote">
    <w:name w:val="List Note"/>
    <w:basedOn w:val="List"/>
    <w:rsid w:val="001B3C0C"/>
    <w:pPr>
      <w:pBdr>
        <w:top w:val="single" w:sz="6" w:space="2" w:color="918585"/>
        <w:bottom w:val="single" w:sz="6" w:space="2" w:color="918585"/>
      </w:pBdr>
      <w:tabs>
        <w:tab w:val="left" w:pos="1021"/>
      </w:tabs>
      <w:ind w:firstLine="0"/>
    </w:pPr>
  </w:style>
  <w:style w:type="paragraph" w:customStyle="1" w:styleId="Warning">
    <w:name w:val="Warning"/>
    <w:basedOn w:val="BodyText"/>
    <w:rsid w:val="001B3C0C"/>
    <w:pPr>
      <w:shd w:val="clear" w:color="auto" w:fill="D9D9D9"/>
      <w:tabs>
        <w:tab w:val="left" w:pos="992"/>
      </w:tabs>
      <w:ind w:left="119" w:right="119"/>
    </w:pPr>
    <w:rPr>
      <w:sz w:val="20"/>
    </w:rPr>
  </w:style>
  <w:style w:type="paragraph" w:customStyle="1" w:styleId="MarginIcons">
    <w:name w:val="Margin Icons"/>
    <w:basedOn w:val="BodyText"/>
    <w:rsid w:val="001B3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C0C"/>
    <w:rPr>
      <w:rFonts w:ascii="Courier New" w:hAnsi="Courier New"/>
    </w:rPr>
  </w:style>
  <w:style w:type="paragraph" w:customStyle="1" w:styleId="NoteBullet">
    <w:name w:val="Note Bullet"/>
    <w:basedOn w:val="Note"/>
    <w:rsid w:val="001B3C0C"/>
    <w:pPr>
      <w:tabs>
        <w:tab w:val="clear" w:pos="680"/>
      </w:tabs>
      <w:spacing w:before="60" w:after="60"/>
    </w:pPr>
  </w:style>
  <w:style w:type="paragraph" w:customStyle="1" w:styleId="SubHeading2">
    <w:name w:val="SubHeading2"/>
    <w:basedOn w:val="HeadingBase"/>
    <w:rsid w:val="001B3C0C"/>
    <w:pPr>
      <w:spacing w:before="240" w:after="60"/>
    </w:pPr>
    <w:rPr>
      <w:sz w:val="20"/>
    </w:rPr>
  </w:style>
  <w:style w:type="paragraph" w:customStyle="1" w:styleId="SubHeading1">
    <w:name w:val="SubHeading1"/>
    <w:basedOn w:val="HeadingBase"/>
    <w:rsid w:val="001B3C0C"/>
    <w:pPr>
      <w:spacing w:before="240" w:after="60"/>
    </w:pPr>
    <w:rPr>
      <w:color w:val="918585"/>
      <w:sz w:val="22"/>
    </w:rPr>
  </w:style>
  <w:style w:type="paragraph" w:customStyle="1" w:styleId="SideHeading">
    <w:name w:val="Side Heading"/>
    <w:basedOn w:val="HeadingBase"/>
    <w:rsid w:val="001B3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C0C"/>
    <w:pPr>
      <w:tabs>
        <w:tab w:val="num" w:pos="360"/>
      </w:tabs>
    </w:pPr>
  </w:style>
  <w:style w:type="paragraph" w:styleId="PlainText">
    <w:name w:val="Plain Text"/>
    <w:basedOn w:val="Normal"/>
    <w:link w:val="PlainTextChar"/>
    <w:rsid w:val="001B3C0C"/>
    <w:rPr>
      <w:sz w:val="20"/>
    </w:rPr>
  </w:style>
  <w:style w:type="character" w:customStyle="1" w:styleId="PlainTextChar">
    <w:name w:val="Plain Text Char"/>
    <w:basedOn w:val="DefaultParagraphFont"/>
    <w:link w:val="PlainText"/>
    <w:rsid w:val="001B3C0C"/>
    <w:rPr>
      <w:rFonts w:ascii="Courier New" w:eastAsia="Times New Roman" w:hAnsi="Courier New" w:cs="Times New Roman"/>
      <w:sz w:val="20"/>
      <w:szCs w:val="20"/>
      <w:lang w:eastAsia="en-US"/>
    </w:rPr>
  </w:style>
  <w:style w:type="character" w:customStyle="1" w:styleId="MenuOption">
    <w:name w:val="Menu Option"/>
    <w:basedOn w:val="DefaultParagraphFont"/>
    <w:rsid w:val="001B3C0C"/>
    <w:rPr>
      <w:b/>
      <w:smallCaps/>
    </w:rPr>
  </w:style>
  <w:style w:type="paragraph" w:customStyle="1" w:styleId="TableListNumber">
    <w:name w:val="Table List Number"/>
    <w:basedOn w:val="ListNumber"/>
    <w:rsid w:val="001B3C0C"/>
    <w:pPr>
      <w:numPr>
        <w:numId w:val="0"/>
      </w:numPr>
    </w:pPr>
  </w:style>
  <w:style w:type="paragraph" w:styleId="TOC4">
    <w:name w:val="toc 4"/>
    <w:basedOn w:val="TOCBase"/>
    <w:next w:val="Normal"/>
    <w:semiHidden/>
    <w:rsid w:val="001B3C0C"/>
    <w:pPr>
      <w:tabs>
        <w:tab w:val="right" w:leader="dot" w:pos="9071"/>
      </w:tabs>
      <w:ind w:left="1701"/>
    </w:pPr>
  </w:style>
  <w:style w:type="paragraph" w:customStyle="1" w:styleId="ListAlpha">
    <w:name w:val="List Alpha"/>
    <w:basedOn w:val="List"/>
    <w:rsid w:val="001B3C0C"/>
    <w:pPr>
      <w:numPr>
        <w:numId w:val="9"/>
      </w:numPr>
    </w:pPr>
  </w:style>
  <w:style w:type="paragraph" w:customStyle="1" w:styleId="ListAlpha2">
    <w:name w:val="List Alpha 2"/>
    <w:basedOn w:val="List2"/>
    <w:rsid w:val="001B3C0C"/>
    <w:pPr>
      <w:numPr>
        <w:numId w:val="8"/>
      </w:numPr>
    </w:pPr>
  </w:style>
  <w:style w:type="paragraph" w:styleId="List2">
    <w:name w:val="List 2"/>
    <w:basedOn w:val="BodyText"/>
    <w:rsid w:val="001B3C0C"/>
    <w:pPr>
      <w:tabs>
        <w:tab w:val="left" w:pos="680"/>
      </w:tabs>
      <w:spacing w:before="60" w:after="60"/>
      <w:ind w:left="680" w:hanging="340"/>
    </w:pPr>
  </w:style>
  <w:style w:type="paragraph" w:styleId="List3">
    <w:name w:val="List 3"/>
    <w:basedOn w:val="BodyText"/>
    <w:rsid w:val="001B3C0C"/>
    <w:pPr>
      <w:tabs>
        <w:tab w:val="left" w:pos="1021"/>
      </w:tabs>
      <w:spacing w:before="60" w:after="60"/>
      <w:ind w:left="1020" w:hanging="340"/>
    </w:pPr>
  </w:style>
  <w:style w:type="paragraph" w:styleId="List4">
    <w:name w:val="List 4"/>
    <w:basedOn w:val="BodyText"/>
    <w:rsid w:val="001B3C0C"/>
    <w:pPr>
      <w:tabs>
        <w:tab w:val="left" w:pos="1361"/>
      </w:tabs>
      <w:spacing w:before="60" w:after="60"/>
      <w:ind w:left="1361" w:hanging="340"/>
    </w:pPr>
  </w:style>
  <w:style w:type="paragraph" w:styleId="List5">
    <w:name w:val="List 5"/>
    <w:basedOn w:val="BodyText"/>
    <w:rsid w:val="001B3C0C"/>
    <w:pPr>
      <w:tabs>
        <w:tab w:val="left" w:pos="1701"/>
      </w:tabs>
      <w:spacing w:before="60" w:after="60"/>
      <w:ind w:left="1701" w:hanging="340"/>
    </w:pPr>
  </w:style>
  <w:style w:type="paragraph" w:styleId="ListBullet3">
    <w:name w:val="List Bullet 3"/>
    <w:basedOn w:val="List3"/>
    <w:rsid w:val="001B3C0C"/>
    <w:pPr>
      <w:numPr>
        <w:numId w:val="14"/>
      </w:numPr>
      <w:tabs>
        <w:tab w:val="clear" w:pos="1021"/>
      </w:tabs>
      <w:ind w:left="1037" w:hanging="357"/>
    </w:pPr>
  </w:style>
  <w:style w:type="paragraph" w:styleId="ListBullet4">
    <w:name w:val="List Bullet 4"/>
    <w:basedOn w:val="List4"/>
    <w:rsid w:val="001B3C0C"/>
    <w:pPr>
      <w:numPr>
        <w:numId w:val="3"/>
      </w:numPr>
      <w:tabs>
        <w:tab w:val="clear" w:pos="1361"/>
      </w:tabs>
    </w:pPr>
  </w:style>
  <w:style w:type="paragraph" w:styleId="ListBullet5">
    <w:name w:val="List Bullet 5"/>
    <w:basedOn w:val="List5"/>
    <w:rsid w:val="001B3C0C"/>
    <w:pPr>
      <w:numPr>
        <w:numId w:val="4"/>
      </w:numPr>
    </w:pPr>
  </w:style>
  <w:style w:type="paragraph" w:styleId="ListContinue2">
    <w:name w:val="List Continue 2"/>
    <w:basedOn w:val="List2"/>
    <w:rsid w:val="001B3C0C"/>
    <w:pPr>
      <w:ind w:firstLine="0"/>
    </w:pPr>
  </w:style>
  <w:style w:type="paragraph" w:styleId="ListContinue3">
    <w:name w:val="List Continue 3"/>
    <w:basedOn w:val="List3"/>
    <w:rsid w:val="001B3C0C"/>
    <w:pPr>
      <w:ind w:left="1021" w:firstLine="0"/>
    </w:pPr>
  </w:style>
  <w:style w:type="paragraph" w:styleId="ListContinue4">
    <w:name w:val="List Continue 4"/>
    <w:basedOn w:val="List4"/>
    <w:rsid w:val="001B3C0C"/>
    <w:pPr>
      <w:ind w:firstLine="0"/>
    </w:pPr>
  </w:style>
  <w:style w:type="paragraph" w:styleId="ListContinue5">
    <w:name w:val="List Continue 5"/>
    <w:basedOn w:val="List5"/>
    <w:rsid w:val="001B3C0C"/>
    <w:pPr>
      <w:ind w:firstLine="0"/>
    </w:pPr>
  </w:style>
  <w:style w:type="paragraph" w:styleId="ListNumber3">
    <w:name w:val="List Number 3"/>
    <w:basedOn w:val="List3"/>
    <w:rsid w:val="001B3C0C"/>
    <w:pPr>
      <w:numPr>
        <w:numId w:val="5"/>
      </w:numPr>
    </w:pPr>
  </w:style>
  <w:style w:type="paragraph" w:styleId="ListNumber4">
    <w:name w:val="List Number 4"/>
    <w:basedOn w:val="List4"/>
    <w:rsid w:val="001B3C0C"/>
    <w:pPr>
      <w:numPr>
        <w:numId w:val="6"/>
      </w:numPr>
    </w:pPr>
  </w:style>
  <w:style w:type="paragraph" w:styleId="ListNumber5">
    <w:name w:val="List Number 5"/>
    <w:basedOn w:val="List5"/>
    <w:rsid w:val="001B3C0C"/>
    <w:pPr>
      <w:numPr>
        <w:numId w:val="7"/>
      </w:numPr>
    </w:pPr>
  </w:style>
  <w:style w:type="paragraph" w:styleId="BlockText">
    <w:name w:val="Block Text"/>
    <w:basedOn w:val="Normal"/>
    <w:rsid w:val="001B3C0C"/>
    <w:pPr>
      <w:spacing w:after="120"/>
      <w:ind w:left="1440" w:right="1440"/>
    </w:pPr>
  </w:style>
  <w:style w:type="character" w:customStyle="1" w:styleId="Subscript">
    <w:name w:val="Subscript"/>
    <w:basedOn w:val="DefaultParagraphFont"/>
    <w:rsid w:val="001B3C0C"/>
    <w:rPr>
      <w:sz w:val="16"/>
      <w:vertAlign w:val="subscript"/>
    </w:rPr>
  </w:style>
  <w:style w:type="character" w:customStyle="1" w:styleId="Superscript">
    <w:name w:val="Superscript"/>
    <w:basedOn w:val="DefaultParagraphFont"/>
    <w:rsid w:val="001B3C0C"/>
    <w:rPr>
      <w:sz w:val="16"/>
      <w:vertAlign w:val="superscript"/>
    </w:rPr>
  </w:style>
  <w:style w:type="character" w:customStyle="1" w:styleId="Symbols">
    <w:name w:val="Symbols"/>
    <w:basedOn w:val="DefaultParagraphFont"/>
    <w:rsid w:val="001B3C0C"/>
    <w:rPr>
      <w:rFonts w:ascii="Symbol" w:hAnsi="Symbol"/>
    </w:rPr>
  </w:style>
  <w:style w:type="character" w:customStyle="1" w:styleId="MenuOptions">
    <w:name w:val="Menu Options"/>
    <w:basedOn w:val="DefaultParagraphFont"/>
    <w:rsid w:val="001B3C0C"/>
    <w:rPr>
      <w:rFonts w:ascii="Arial Narrow" w:hAnsi="Arial Narrow"/>
      <w:smallCaps/>
    </w:rPr>
  </w:style>
  <w:style w:type="character" w:customStyle="1" w:styleId="Buttons">
    <w:name w:val="Buttons"/>
    <w:basedOn w:val="DefaultParagraphFont"/>
    <w:rsid w:val="001B3C0C"/>
    <w:rPr>
      <w:b/>
    </w:rPr>
  </w:style>
  <w:style w:type="character" w:customStyle="1" w:styleId="Underlined">
    <w:name w:val="Underlined"/>
    <w:basedOn w:val="DefaultParagraphFont"/>
    <w:rsid w:val="001B3C0C"/>
    <w:rPr>
      <w:u w:val="single"/>
    </w:rPr>
  </w:style>
  <w:style w:type="paragraph" w:customStyle="1" w:styleId="TableBodyTextRight">
    <w:name w:val="Table Body Text Right"/>
    <w:basedOn w:val="TableBodyText"/>
    <w:rsid w:val="001B3C0C"/>
    <w:pPr>
      <w:widowControl w:val="0"/>
      <w:autoSpaceDE w:val="0"/>
      <w:autoSpaceDN w:val="0"/>
      <w:adjustRightInd w:val="0"/>
      <w:jc w:val="right"/>
    </w:pPr>
    <w:rPr>
      <w:rFonts w:cs="Arial"/>
      <w:szCs w:val="18"/>
    </w:rPr>
  </w:style>
  <w:style w:type="paragraph" w:customStyle="1" w:styleId="CopyrightText">
    <w:name w:val="Copyright Text"/>
    <w:basedOn w:val="BodyText"/>
    <w:rsid w:val="001B3C0C"/>
    <w:rPr>
      <w:sz w:val="18"/>
    </w:rPr>
  </w:style>
  <w:style w:type="paragraph" w:customStyle="1" w:styleId="BodySmallRight">
    <w:name w:val="Body Small Right"/>
    <w:basedOn w:val="BodyTextRight"/>
    <w:rsid w:val="001B3C0C"/>
    <w:rPr>
      <w:sz w:val="18"/>
      <w:szCs w:val="18"/>
    </w:rPr>
  </w:style>
  <w:style w:type="paragraph" w:customStyle="1" w:styleId="MarginEdition">
    <w:name w:val="Margin Edition"/>
    <w:basedOn w:val="MarginNote"/>
    <w:rsid w:val="001B3C0C"/>
    <w:pPr>
      <w:spacing w:before="0" w:after="0"/>
    </w:pPr>
    <w:rPr>
      <w:rFonts w:ascii="Times New Roman" w:hAnsi="Times New Roman"/>
      <w:color w:val="999999"/>
    </w:rPr>
  </w:style>
  <w:style w:type="paragraph" w:customStyle="1" w:styleId="Spacer">
    <w:name w:val="Spacer"/>
    <w:basedOn w:val="Normal"/>
    <w:rsid w:val="001B3C0C"/>
    <w:rPr>
      <w:sz w:val="2"/>
      <w:szCs w:val="2"/>
    </w:rPr>
  </w:style>
  <w:style w:type="character" w:customStyle="1" w:styleId="Small">
    <w:name w:val="Small"/>
    <w:basedOn w:val="DefaultParagraphFont"/>
    <w:rsid w:val="001B3C0C"/>
    <w:rPr>
      <w:sz w:val="16"/>
    </w:rPr>
  </w:style>
  <w:style w:type="paragraph" w:customStyle="1" w:styleId="WideTable">
    <w:name w:val="Wide Table"/>
    <w:basedOn w:val="Normal"/>
    <w:rsid w:val="001B3C0C"/>
    <w:pPr>
      <w:ind w:left="-1418"/>
    </w:pPr>
    <w:rPr>
      <w:sz w:val="2"/>
      <w:szCs w:val="2"/>
    </w:rPr>
  </w:style>
  <w:style w:type="character" w:styleId="PageNumber">
    <w:name w:val="page number"/>
    <w:basedOn w:val="DefaultParagraphFont"/>
    <w:rsid w:val="001B3C0C"/>
  </w:style>
  <w:style w:type="paragraph" w:styleId="Quote">
    <w:name w:val="Quote"/>
    <w:basedOn w:val="Heading1"/>
    <w:link w:val="QuoteChar"/>
    <w:qFormat/>
    <w:rsid w:val="001B3C0C"/>
    <w:rPr>
      <w:b w:val="0"/>
      <w:sz w:val="72"/>
      <w:szCs w:val="72"/>
      <w:lang w:val="en-NZ"/>
    </w:rPr>
  </w:style>
  <w:style w:type="character" w:customStyle="1" w:styleId="QuoteChar">
    <w:name w:val="Quote Char"/>
    <w:basedOn w:val="DefaultParagraphFont"/>
    <w:link w:val="Quote"/>
    <w:rsid w:val="001B3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C0C"/>
    <w:pPr>
      <w:pageBreakBefore/>
    </w:pPr>
  </w:style>
  <w:style w:type="paragraph" w:customStyle="1" w:styleId="Border">
    <w:name w:val="Border"/>
    <w:basedOn w:val="Normal"/>
    <w:qFormat/>
    <w:rsid w:val="001B3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C0C"/>
    <w:rPr>
      <w:b/>
      <w:bCs/>
      <w:i/>
      <w:iCs/>
      <w:color w:val="auto"/>
    </w:rPr>
  </w:style>
  <w:style w:type="paragraph" w:styleId="IntenseQuote">
    <w:name w:val="Intense Quote"/>
    <w:basedOn w:val="Normal"/>
    <w:next w:val="Normal"/>
    <w:link w:val="IntenseQuoteChar"/>
    <w:uiPriority w:val="30"/>
    <w:qFormat/>
    <w:rsid w:val="001B3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C0C"/>
    <w:rPr>
      <w:smallCaps/>
      <w:color w:val="auto"/>
      <w:u w:val="single"/>
    </w:rPr>
  </w:style>
  <w:style w:type="character" w:styleId="IntenseReference">
    <w:name w:val="Intense Reference"/>
    <w:basedOn w:val="DefaultParagraphFont"/>
    <w:uiPriority w:val="32"/>
    <w:qFormat/>
    <w:rsid w:val="001B3C0C"/>
    <w:rPr>
      <w:b/>
      <w:bCs/>
      <w:smallCaps/>
      <w:color w:val="auto"/>
      <w:spacing w:val="5"/>
      <w:u w:val="single"/>
    </w:rPr>
  </w:style>
  <w:style w:type="paragraph" w:customStyle="1" w:styleId="2ColumnHeading">
    <w:name w:val="2Column Heading"/>
    <w:basedOn w:val="BodyText"/>
    <w:qFormat/>
    <w:rsid w:val="001B3C0C"/>
    <w:pPr>
      <w:spacing w:after="60"/>
      <w:ind w:left="-2268"/>
    </w:pPr>
    <w:rPr>
      <w:b/>
    </w:rPr>
  </w:style>
  <w:style w:type="paragraph" w:customStyle="1" w:styleId="Heading1TOC">
    <w:name w:val="Heading1 TOC"/>
    <w:basedOn w:val="Normal"/>
    <w:qFormat/>
    <w:rsid w:val="001B3C0C"/>
    <w:pPr>
      <w:spacing w:before="240" w:after="120"/>
    </w:pPr>
    <w:rPr>
      <w:rFonts w:ascii="Times New Roman" w:hAnsi="Times New Roman"/>
      <w:b/>
      <w:sz w:val="32"/>
    </w:rPr>
  </w:style>
  <w:style w:type="paragraph" w:customStyle="1" w:styleId="Heading2TOC">
    <w:name w:val="Heading2 TOC"/>
    <w:basedOn w:val="Normal"/>
    <w:qFormat/>
    <w:rsid w:val="001B3C0C"/>
    <w:pPr>
      <w:spacing w:before="240" w:after="60"/>
    </w:pPr>
    <w:rPr>
      <w:rFonts w:ascii="Times New Roman" w:hAnsi="Times New Roman"/>
      <w:b/>
      <w:sz w:val="28"/>
    </w:rPr>
  </w:style>
  <w:style w:type="character" w:customStyle="1" w:styleId="Underline">
    <w:name w:val="Underline"/>
    <w:basedOn w:val="DefaultParagraphFont"/>
    <w:qFormat/>
    <w:rsid w:val="001B3C0C"/>
    <w:rPr>
      <w:u w:val="single"/>
    </w:rPr>
  </w:style>
  <w:style w:type="character" w:customStyle="1" w:styleId="BoldandItalics">
    <w:name w:val="Bold and Italics"/>
    <w:qFormat/>
    <w:rsid w:val="001B3C0C"/>
    <w:rPr>
      <w:b/>
      <w:i/>
      <w:u w:val="none"/>
    </w:rPr>
  </w:style>
  <w:style w:type="paragraph" w:styleId="BalloonText">
    <w:name w:val="Balloon Text"/>
    <w:basedOn w:val="Normal"/>
    <w:link w:val="BalloonTextChar"/>
    <w:rsid w:val="001B3C0C"/>
    <w:rPr>
      <w:rFonts w:ascii="Tahoma" w:hAnsi="Tahoma" w:cs="Tahoma"/>
      <w:sz w:val="16"/>
      <w:szCs w:val="16"/>
    </w:rPr>
  </w:style>
  <w:style w:type="character" w:customStyle="1" w:styleId="BalloonTextChar">
    <w:name w:val="Balloon Text Char"/>
    <w:basedOn w:val="DefaultParagraphFont"/>
    <w:link w:val="BalloonText"/>
    <w:rsid w:val="001B3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C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C0C"/>
    <w:rPr>
      <w:b/>
      <w:color w:val="660033"/>
      <w:spacing w:val="0"/>
    </w:rPr>
  </w:style>
  <w:style w:type="paragraph" w:customStyle="1" w:styleId="Nameditemlist">
    <w:name w:val="Named item list"/>
    <w:basedOn w:val="BodyText"/>
    <w:qFormat/>
    <w:rsid w:val="001B3C0C"/>
    <w:pPr>
      <w:tabs>
        <w:tab w:val="left" w:pos="2835"/>
      </w:tabs>
      <w:ind w:left="2835" w:hanging="2835"/>
    </w:pPr>
  </w:style>
  <w:style w:type="paragraph" w:customStyle="1" w:styleId="BodyTextnopadding">
    <w:name w:val="Body Text no padding"/>
    <w:basedOn w:val="BodyText"/>
    <w:qFormat/>
    <w:rsid w:val="001B3C0C"/>
    <w:pPr>
      <w:spacing w:before="0" w:after="0"/>
    </w:pPr>
  </w:style>
  <w:style w:type="character" w:styleId="Hyperlink">
    <w:name w:val="Hyperlink"/>
    <w:basedOn w:val="DefaultParagraphFont"/>
    <w:uiPriority w:val="99"/>
    <w:unhideWhenUsed/>
    <w:rsid w:val="00AF2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4768</Characters>
  <Application>Microsoft Office Word</Application>
  <DocSecurity>0</DocSecurity>
  <Lines>132</Lines>
  <Paragraphs>109</Paragraphs>
  <ScaleCrop>false</ScaleCrop>
  <Company>Author-it Software Corporation Ltd.</Company>
  <LinksUpToDate>false</LinksUpToDate>
  <CharactersWithSpaces>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ACMVET506 Perform emergency procedures to sustain life</dc:title>
  <dc:subject>Approved</dc:subject>
  <dc:creator>Skills Impact</dc:creator>
  <cp:keywords>Release: 2</cp:keywords>
  <dc:description>Review Date: 12 April 2008</dc:description>
  <cp:lastModifiedBy>HSD_TPCMSd.prod</cp:lastModifiedBy>
  <cp:revision>3</cp:revision>
  <dcterms:created xsi:type="dcterms:W3CDTF">2022-07-16T08:27:00Z</dcterms:created>
  <dcterms:modified xsi:type="dcterms:W3CDTF">2022-07-16T08:27:00Z</dcterms:modified>
</cp:coreProperties>
</file>