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6054" w:rsidP="00AC60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ACMVET505 Prepare for veterinary emergency response</w:t>
      </w:r>
      <w:r>
        <w:fldChar w:fldCharType="end"/>
      </w:r>
    </w:p>
    <w:p w:rsidR="00AC6054" w:rsidP="00AC6054">
      <w:pPr>
        <w:pStyle w:val="Version"/>
        <w:sectPr w:rsidSect="006E57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E5796" w:rsidP="006E5796">
      <w:pPr>
        <w:pStyle w:val="SuperHeading"/>
      </w:pPr>
      <w:r w:rsidRPr="006E5796">
        <w:t>ACMVET505 Prepare for veterinary emergency response</w:t>
      </w:r>
    </w:p>
    <w:p w:rsidR="00000000" w:rsidRPr="006E5796" w:rsidP="006E5796">
      <w:pPr>
        <w:pStyle w:val="Heading1"/>
      </w:pPr>
      <w:bookmarkStart w:id="1" w:name="O_1180672"/>
      <w:bookmarkEnd w:id="1"/>
      <w:r w:rsidRPr="006E579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E57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796">
            <w:pPr>
              <w:pStyle w:val="BodyTextBold"/>
              <w:rPr>
                <w:lang w:val="en-NZ"/>
              </w:rPr>
            </w:pPr>
            <w:r w:rsidRPr="006E579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796">
            <w:pPr>
              <w:pStyle w:val="BodyTextBold"/>
              <w:rPr>
                <w:lang w:val="en-NZ"/>
              </w:rPr>
            </w:pPr>
            <w:r w:rsidRPr="006E5796">
              <w:t>Comments</w:t>
            </w:r>
          </w:p>
        </w:tc>
      </w:tr>
      <w:tr w:rsidTr="006E57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9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796">
            <w:pPr>
              <w:pStyle w:val="BodyText"/>
              <w:rPr>
                <w:lang w:val="en-NZ"/>
              </w:rPr>
            </w:pPr>
            <w:r w:rsidRPr="006E5796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796">
            <w:pPr>
              <w:pStyle w:val="BodyText"/>
              <w:rPr>
                <w:lang w:val="en-NZ"/>
              </w:rPr>
            </w:pPr>
            <w:r w:rsidRPr="006E5796">
              <w:t>This version released with ACM Animal Care and Management Training Package Version 4.0.</w:t>
            </w:r>
          </w:p>
        </w:tc>
      </w:tr>
      <w:tr w:rsidTr="006E57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9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796">
            <w:pPr>
              <w:pStyle w:val="BodyText"/>
              <w:rPr>
                <w:lang w:val="en-NZ"/>
              </w:rPr>
            </w:pPr>
            <w:r w:rsidRPr="006E579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796" w:rsidP="006E5796">
            <w:pPr>
              <w:pStyle w:val="BodyText"/>
            </w:pPr>
            <w:r w:rsidRPr="006E5796">
              <w:t>This version released with ACM Animal Care and Management Training Package Version 2.0.</w:t>
            </w:r>
          </w:p>
        </w:tc>
      </w:tr>
    </w:tbl>
    <w:p w:rsidR="00000000" w:rsidRPr="006E5796" w:rsidP="006E5796">
      <w:pPr>
        <w:pStyle w:val="BodyText"/>
      </w:pPr>
    </w:p>
    <w:p w:rsidR="00000000" w:rsidRPr="006E5796" w:rsidP="006E5796">
      <w:pPr>
        <w:pStyle w:val="AllowPageBreak"/>
      </w:pPr>
    </w:p>
    <w:p w:rsidR="00000000" w:rsidRPr="006E5796" w:rsidP="006E5796">
      <w:pPr>
        <w:pStyle w:val="Heading1"/>
      </w:pPr>
      <w:bookmarkStart w:id="2" w:name="O_1180671"/>
      <w:bookmarkEnd w:id="2"/>
      <w:r w:rsidRPr="006E5796">
        <w:t>Application</w:t>
      </w:r>
    </w:p>
    <w:p w:rsidR="00000000" w:rsidRPr="006E5796" w:rsidP="00AC6054">
      <w:pPr>
        <w:pStyle w:val="BodyText"/>
      </w:pPr>
      <w:r w:rsidRPr="006E5796">
        <w:t>This unit describes the skills and knowledge required to assist in preparing a veterinary practice for a veterinary emergency response. It is targeted at veterinary nurses who work in a veterinary hospital or emergency/specialist vete</w:t>
      </w:r>
      <w:r w:rsidRPr="006E5796">
        <w:t>rinary practice where an extensive range of emergency and critical care procedures are performed under the supervision of a registered or specialist veterinarian in a referral centre or in an emergency centre. Managing these nursing requirements requires a</w:t>
      </w:r>
      <w:r w:rsidRPr="006E5796">
        <w:t>ccess to an emergency care setting where emergency care procedures are regularly performed by veterinary surgeons on patients using specialised equipment, instruments and resources.</w:t>
      </w:r>
    </w:p>
    <w:p w:rsidR="00000000" w:rsidRPr="006E5796" w:rsidP="00AC6054">
      <w:pPr>
        <w:pStyle w:val="BodyText"/>
      </w:pPr>
      <w:r w:rsidRPr="006E5796">
        <w:t>Legislative and regulatory requirements apply to veterinary nurses but var</w:t>
      </w:r>
      <w:r w:rsidRPr="006E5796">
        <w:t>y according to state/territory jurisdictions. Users must check with the relevant regulatory authority before delivery.</w:t>
      </w:r>
    </w:p>
    <w:p w:rsidR="00000000" w:rsidRPr="006E5796" w:rsidP="00AC6054">
      <w:pPr>
        <w:pStyle w:val="BodyText"/>
      </w:pPr>
      <w:r w:rsidRPr="006E5796">
        <w:t xml:space="preserve">NOTE: The terms </w:t>
      </w:r>
      <w:r>
        <w:t>‘</w:t>
      </w:r>
      <w:r w:rsidRPr="006E5796">
        <w:t>occupational health and safety</w:t>
      </w:r>
      <w:r>
        <w:t>’</w:t>
      </w:r>
      <w:r w:rsidRPr="006E5796">
        <w:t xml:space="preserve"> (OHS) and </w:t>
      </w:r>
      <w:r>
        <w:t>‘</w:t>
      </w:r>
      <w:r w:rsidRPr="006E5796">
        <w:t>work health and safety</w:t>
      </w:r>
      <w:r>
        <w:t>’</w:t>
      </w:r>
      <w:r w:rsidRPr="006E5796">
        <w:t xml:space="preserve"> (WHS) generally have the same meaning in the workplace. In jurisdictions where the national model WHS legislation has not been implemented, RTOs must contextualise the unit</w:t>
      </w:r>
      <w:r w:rsidRPr="006E5796">
        <w:t xml:space="preserve"> of competency by referring to current OHS legislative requirements.</w:t>
      </w:r>
    </w:p>
    <w:p w:rsidR="00000000" w:rsidRPr="006E5796" w:rsidP="006E5796">
      <w:pPr>
        <w:pStyle w:val="Heading1"/>
      </w:pPr>
      <w:bookmarkStart w:id="3" w:name="O_1180670"/>
      <w:bookmarkEnd w:id="3"/>
      <w:r w:rsidRPr="006E5796">
        <w:t>Pre-requisite Unit</w:t>
      </w:r>
    </w:p>
    <w:p w:rsidR="00000000" w:rsidRPr="006E5796" w:rsidP="00AC6054">
      <w:pPr>
        <w:pStyle w:val="BodyText"/>
      </w:pPr>
      <w:r w:rsidRPr="006E5796">
        <w:t>Nil</w:t>
      </w:r>
    </w:p>
    <w:p w:rsidR="00000000" w:rsidRPr="006E5796" w:rsidP="006E5796">
      <w:pPr>
        <w:pStyle w:val="Heading1"/>
      </w:pPr>
      <w:bookmarkStart w:id="4" w:name="O_1180669"/>
      <w:bookmarkEnd w:id="4"/>
      <w:r w:rsidRPr="006E5796">
        <w:t>Unit Sector</w:t>
      </w:r>
    </w:p>
    <w:p w:rsidR="00000000" w:rsidRPr="006E5796" w:rsidP="00AC6054">
      <w:pPr>
        <w:pStyle w:val="BodyText"/>
      </w:pPr>
      <w:r w:rsidRPr="006E5796">
        <w:t>Veterinary Nursing (VET)</w:t>
      </w:r>
    </w:p>
    <w:p w:rsidR="00000000" w:rsidRPr="006E5796" w:rsidP="006E5796">
      <w:pPr>
        <w:pStyle w:val="Heading1"/>
      </w:pPr>
      <w:bookmarkStart w:id="5" w:name="O_1180668"/>
      <w:bookmarkEnd w:id="5"/>
      <w:r w:rsidRPr="006E579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C60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796" w:rsidP="006E5796">
            <w:pPr>
              <w:pStyle w:val="BodyText"/>
            </w:pPr>
            <w:r w:rsidRPr="006E5796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796">
            <w:pPr>
              <w:pStyle w:val="BodyText"/>
              <w:rPr>
                <w:lang w:val="en-NZ"/>
              </w:rPr>
            </w:pPr>
            <w:r w:rsidRPr="006E5796">
              <w:rPr>
                <w:rStyle w:val="SpecialBold"/>
              </w:rPr>
              <w:t>Performance Criteria</w:t>
            </w:r>
          </w:p>
        </w:tc>
      </w:tr>
      <w:tr w:rsidTr="00AC60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796" w:rsidP="006E5796">
            <w:pPr>
              <w:pStyle w:val="BodyText"/>
            </w:pPr>
            <w:r w:rsidRPr="006E5796">
              <w:rPr>
                <w:rStyle w:val="Emphasis"/>
              </w:rPr>
              <w:t>Eleme</w:t>
            </w:r>
            <w:r w:rsidRPr="006E5796">
              <w:rPr>
                <w:rStyle w:val="Emphasis"/>
              </w:rPr>
              <w:t>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796">
            <w:pPr>
              <w:pStyle w:val="BodyText"/>
              <w:rPr>
                <w:lang w:val="en-NZ"/>
              </w:rPr>
            </w:pPr>
            <w:r w:rsidRPr="006E579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C60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796">
            <w:pPr>
              <w:pStyle w:val="BodyText"/>
              <w:rPr>
                <w:lang w:val="en-NZ"/>
              </w:rPr>
            </w:pPr>
            <w:r w:rsidRPr="006E5796">
              <w:t>1. Prepare for emergency response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796" w:rsidP="006E5796">
            <w:pPr>
              <w:pStyle w:val="BodyText"/>
            </w:pPr>
            <w:r w:rsidRPr="006E5796">
              <w:t>1.1 Prepare the environment for specific emergency scenarios and test equipment viability and personnel performance</w:t>
            </w:r>
          </w:p>
          <w:p w:rsidR="00000000" w:rsidRPr="006E5796" w:rsidP="006E5796">
            <w:pPr>
              <w:pStyle w:val="BodyText"/>
            </w:pPr>
            <w:r w:rsidRPr="006E5796">
              <w:t xml:space="preserve">1.2 Provide the critical care team with policies for emergencies </w:t>
            </w:r>
          </w:p>
          <w:p w:rsidR="00000000" w:rsidRPr="006E5796" w:rsidP="006E5796">
            <w:pPr>
              <w:pStyle w:val="BodyText"/>
            </w:pPr>
            <w:r w:rsidRPr="006E5796">
              <w:t>1.3 Provide critical care team practice drills for practice staff</w:t>
            </w:r>
          </w:p>
          <w:p w:rsidR="00000000" w:rsidRPr="006E5796" w:rsidP="006E5796">
            <w:pPr>
              <w:pStyle w:val="BodyText"/>
            </w:pPr>
            <w:r w:rsidRPr="006E5796">
              <w:t>1.4 Prep</w:t>
            </w:r>
            <w:r w:rsidRPr="006E5796">
              <w:t>are and deliver in-house training sessions</w:t>
            </w:r>
          </w:p>
          <w:p w:rsidR="00000000" w:rsidP="006E5796">
            <w:pPr>
              <w:pStyle w:val="BodyText"/>
              <w:rPr>
                <w:lang w:val="en-NZ"/>
              </w:rPr>
            </w:pPr>
            <w:r w:rsidRPr="006E5796">
              <w:t>1.5 Maintain a state of preparedness for emergency response</w:t>
            </w:r>
          </w:p>
        </w:tc>
      </w:tr>
      <w:tr w:rsidTr="00AC60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796">
            <w:pPr>
              <w:pStyle w:val="BodyText"/>
              <w:rPr>
                <w:lang w:val="en-NZ"/>
              </w:rPr>
            </w:pPr>
            <w:r w:rsidRPr="006E5796">
              <w:t>2. Assist with the preparation of emergency and critical care protocols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796" w:rsidP="006E5796">
            <w:pPr>
              <w:pStyle w:val="BodyText"/>
            </w:pPr>
            <w:r w:rsidRPr="006E5796">
              <w:t>2.1 Assist with the development or review policies and procedures for critical c</w:t>
            </w:r>
            <w:r w:rsidRPr="006E5796">
              <w:t>are in consultation with the veterinarian</w:t>
            </w:r>
          </w:p>
          <w:p w:rsidR="00000000" w:rsidRPr="006E5796" w:rsidP="006E5796">
            <w:pPr>
              <w:pStyle w:val="BodyText"/>
            </w:pPr>
            <w:r w:rsidRPr="006E5796">
              <w:t>2.2 Conduct assessment of standard operation procedures including legislation, WHS and animal welfare requirements, and record a performance appraisal</w:t>
            </w:r>
          </w:p>
          <w:p w:rsidR="00000000" w:rsidRPr="006E5796" w:rsidP="006E5796">
            <w:pPr>
              <w:pStyle w:val="BodyText"/>
            </w:pPr>
            <w:r w:rsidRPr="006E5796">
              <w:t>2.3 Assist with the development of improved procedures in consu</w:t>
            </w:r>
            <w:r w:rsidRPr="006E5796">
              <w:t>ltation with the veterinarian</w:t>
            </w:r>
          </w:p>
        </w:tc>
      </w:tr>
    </w:tbl>
    <w:p w:rsidR="00000000" w:rsidRPr="006E5796" w:rsidP="006E5796">
      <w:pPr>
        <w:pStyle w:val="BodyText"/>
      </w:pPr>
    </w:p>
    <w:p w:rsidR="00000000" w:rsidRPr="006E5796" w:rsidP="006E5796">
      <w:pPr>
        <w:pStyle w:val="AllowPageBreak"/>
      </w:pPr>
    </w:p>
    <w:p w:rsidR="00000000" w:rsidRPr="006E5796" w:rsidP="006E5796">
      <w:pPr>
        <w:pStyle w:val="Heading1"/>
      </w:pPr>
      <w:bookmarkStart w:id="6" w:name="O_1180667"/>
      <w:bookmarkEnd w:id="6"/>
      <w:r w:rsidRPr="006E5796">
        <w:t>Foundation Skills</w:t>
      </w:r>
    </w:p>
    <w:p w:rsidR="00000000" w:rsidRPr="00AC6054" w:rsidP="00AC6054">
      <w:pPr>
        <w:pStyle w:val="BodyText"/>
        <w:rPr>
          <w:i/>
        </w:rPr>
      </w:pPr>
      <w:r w:rsidRPr="00AC6054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AC6054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E57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796" w:rsidP="006E5796">
            <w:pPr>
              <w:pStyle w:val="BodyText"/>
            </w:pPr>
            <w:r w:rsidRPr="006E5796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796">
            <w:pPr>
              <w:pStyle w:val="BodyText"/>
              <w:rPr>
                <w:lang w:val="en-NZ"/>
              </w:rPr>
            </w:pPr>
            <w:r w:rsidRPr="006E5796">
              <w:rPr>
                <w:rStyle w:val="SpecialBold"/>
              </w:rPr>
              <w:t>Description</w:t>
            </w:r>
          </w:p>
        </w:tc>
      </w:tr>
      <w:tr w:rsidTr="006E57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796">
            <w:pPr>
              <w:pStyle w:val="BodyText"/>
              <w:rPr>
                <w:lang w:val="en-NZ"/>
              </w:rPr>
            </w:pPr>
            <w:r w:rsidRPr="006E579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796">
            <w:pPr>
              <w:pStyle w:val="ListBullet"/>
              <w:rPr>
                <w:lang w:val="en-NZ"/>
              </w:rPr>
            </w:pPr>
            <w:r w:rsidRPr="006E5796">
              <w:t>Provide clear and concise instructions to staff in implementing practice drills</w:t>
            </w:r>
          </w:p>
        </w:tc>
      </w:tr>
      <w:tr w:rsidTr="006E57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796">
            <w:pPr>
              <w:pStyle w:val="BodyText"/>
              <w:rPr>
                <w:lang w:val="en-NZ"/>
              </w:rPr>
            </w:pPr>
            <w:r w:rsidRPr="006E5796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796" w:rsidP="006E5796">
            <w:pPr>
              <w:pStyle w:val="ListBullet"/>
            </w:pPr>
            <w:r w:rsidRPr="006E5796">
              <w:t>Address irregularities and contingencies in the context of the work</w:t>
            </w:r>
            <w:r w:rsidRPr="006E5796">
              <w:t xml:space="preserve"> role</w:t>
            </w:r>
          </w:p>
        </w:tc>
      </w:tr>
    </w:tbl>
    <w:p w:rsidR="00000000" w:rsidRPr="006E5796" w:rsidP="006E5796">
      <w:pPr>
        <w:pStyle w:val="BodyText"/>
      </w:pPr>
    </w:p>
    <w:p w:rsidR="00000000" w:rsidRPr="006E5796" w:rsidP="006E5796">
      <w:pPr>
        <w:pStyle w:val="AllowPageBreak"/>
      </w:pPr>
    </w:p>
    <w:p w:rsidR="00000000" w:rsidRPr="006E5796" w:rsidP="006E5796">
      <w:pPr>
        <w:pStyle w:val="Heading1"/>
      </w:pPr>
      <w:bookmarkStart w:id="7" w:name="O_1180666"/>
      <w:bookmarkEnd w:id="7"/>
      <w:r w:rsidRPr="006E579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E57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796" w:rsidP="006E5796">
            <w:pPr>
              <w:pStyle w:val="BodyText"/>
            </w:pPr>
            <w:r w:rsidRPr="006E5796">
              <w:rPr>
                <w:rStyle w:val="SpecialBold"/>
              </w:rPr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796" w:rsidP="006E5796">
            <w:pPr>
              <w:pStyle w:val="BodyText"/>
            </w:pPr>
            <w:r w:rsidRPr="006E5796">
              <w:rPr>
                <w:rStyle w:val="SpecialBold"/>
              </w:rPr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796" w:rsidP="006E5796">
            <w:pPr>
              <w:pStyle w:val="BodyText"/>
            </w:pPr>
            <w:r w:rsidRPr="006E5796">
              <w:rPr>
                <w:rStyle w:val="SpecialBold"/>
              </w:rPr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796">
            <w:pPr>
              <w:pStyle w:val="BodyText"/>
              <w:rPr>
                <w:lang w:val="en-NZ"/>
              </w:rPr>
            </w:pPr>
            <w:r w:rsidRPr="006E5796">
              <w:rPr>
                <w:rStyle w:val="SpecialBold"/>
              </w:rPr>
              <w:t>Equivalence status</w:t>
            </w:r>
          </w:p>
        </w:tc>
      </w:tr>
      <w:tr w:rsidTr="006E57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796">
            <w:pPr>
              <w:pStyle w:val="BodyText"/>
              <w:rPr>
                <w:lang w:val="en-NZ"/>
              </w:rPr>
            </w:pPr>
            <w:r w:rsidRPr="006E5796">
              <w:t>ACMVET505 Prepare for veterinary emergency response    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796">
            <w:pPr>
              <w:pStyle w:val="BodyText"/>
              <w:rPr>
                <w:lang w:val="en-NZ"/>
              </w:rPr>
            </w:pPr>
            <w:r w:rsidRPr="006E5796">
              <w:t>ACMVET505 Prepare for veterinary emergency response      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796">
            <w:pPr>
              <w:pStyle w:val="BodyText"/>
              <w:rPr>
                <w:lang w:val="en-NZ"/>
              </w:rPr>
            </w:pPr>
            <w:r w:rsidRPr="006E5796">
              <w:t>Minor update in the Application, Performance Evidence and Knowledge Evidence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796" w:rsidP="006E5796">
            <w:pPr>
              <w:pStyle w:val="BodyText"/>
            </w:pPr>
            <w:r w:rsidRPr="006E5796">
              <w:t>Equivalent</w:t>
            </w:r>
          </w:p>
        </w:tc>
      </w:tr>
    </w:tbl>
    <w:p w:rsidR="00000000" w:rsidRPr="006E5796" w:rsidP="006E5796">
      <w:pPr>
        <w:pStyle w:val="BodyText"/>
      </w:pPr>
    </w:p>
    <w:p w:rsidR="00000000" w:rsidRPr="006E5796" w:rsidP="006E5796">
      <w:pPr>
        <w:pStyle w:val="AllowPageBreak"/>
      </w:pPr>
    </w:p>
    <w:p w:rsidR="00000000" w:rsidRPr="006E5796" w:rsidP="006E5796">
      <w:pPr>
        <w:pStyle w:val="Heading1"/>
      </w:pPr>
      <w:bookmarkStart w:id="8" w:name="O_1180673"/>
      <w:bookmarkEnd w:id="8"/>
      <w:r w:rsidRPr="006E5796">
        <w:t>Links</w:t>
      </w:r>
    </w:p>
    <w:p w:rsidR="00000000" w:rsidRPr="006E5796" w:rsidP="00AC6054">
      <w:pPr>
        <w:pStyle w:val="BodyText"/>
      </w:pPr>
      <w:r w:rsidRPr="006E579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667186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6E5796" w:rsidP="006E5796"/>
    <w:sectPr w:rsidSect="006E57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7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796" w:rsidRPr="00AC6054" w:rsidP="00AC60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7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054" w:rsidP="006E57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6054" w:rsidP="006E57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C6054" w:rsidP="006E57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7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0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5796" w:rsidRPr="00AC6054" w:rsidP="00AC60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7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054" w:rsidRPr="002D2AF8" w:rsidP="006E57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ACMVET505 Prepare for veterinary emergency response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AC6054" w:rsidP="006E57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388B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A8CC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7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57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57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57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57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57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57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57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57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57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57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5796"/>
  </w:style>
  <w:style w:type="character" w:customStyle="1" w:styleId="Heading1Char">
    <w:name w:val="Heading 1 Char"/>
    <w:basedOn w:val="DefaultParagraphFont"/>
    <w:link w:val="Heading1"/>
    <w:rsid w:val="006E57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57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57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579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5796"/>
    <w:rPr>
      <w:b/>
      <w:spacing w:val="0"/>
    </w:rPr>
  </w:style>
  <w:style w:type="character" w:styleId="Emphasis">
    <w:name w:val="Emphasis"/>
    <w:basedOn w:val="DefaultParagraphFont"/>
    <w:qFormat/>
    <w:rsid w:val="006E5796"/>
    <w:rPr>
      <w:i/>
    </w:rPr>
  </w:style>
  <w:style w:type="paragraph" w:customStyle="1" w:styleId="SuperHeading">
    <w:name w:val="SuperHeading"/>
    <w:basedOn w:val="Normal"/>
    <w:rsid w:val="006E57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57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E5796"/>
    <w:rPr>
      <w:b/>
    </w:rPr>
  </w:style>
  <w:style w:type="character" w:customStyle="1" w:styleId="Heading2Char">
    <w:name w:val="Heading 2 Char"/>
    <w:basedOn w:val="DefaultParagraphFont"/>
    <w:link w:val="Heading2"/>
    <w:rsid w:val="006E57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57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57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57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57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57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57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57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57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57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57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57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57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57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57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57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57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57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57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57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57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57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57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57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57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57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57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57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57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57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57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57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57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57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57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57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5796"/>
  </w:style>
  <w:style w:type="paragraph" w:styleId="TableofFigures">
    <w:name w:val="table of figures"/>
    <w:basedOn w:val="Normal"/>
    <w:next w:val="Normal"/>
    <w:semiHidden/>
    <w:rsid w:val="006E57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57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5796"/>
    <w:rPr>
      <w:rFonts w:ascii="Wingdings" w:hAnsi="Wingdings"/>
    </w:rPr>
  </w:style>
  <w:style w:type="paragraph" w:customStyle="1" w:styleId="TableHeading">
    <w:name w:val="Table Heading"/>
    <w:basedOn w:val="HeadingBase"/>
    <w:rsid w:val="006E57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5796"/>
    <w:rPr>
      <w:color w:val="0033CC"/>
      <w:u w:val="none"/>
    </w:rPr>
  </w:style>
  <w:style w:type="paragraph" w:customStyle="1" w:styleId="BodyTextRight">
    <w:name w:val="Body Text Right"/>
    <w:basedOn w:val="BodyText"/>
    <w:rsid w:val="006E57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57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57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57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57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57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5796"/>
    <w:rPr>
      <w:sz w:val="32"/>
    </w:rPr>
  </w:style>
  <w:style w:type="paragraph" w:customStyle="1" w:styleId="HeadingProcedure">
    <w:name w:val="Heading Procedure"/>
    <w:basedOn w:val="HeadingBase"/>
    <w:next w:val="Normal"/>
    <w:rsid w:val="006E57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5796"/>
    <w:pPr>
      <w:spacing w:before="60" w:after="60"/>
    </w:pPr>
  </w:style>
  <w:style w:type="paragraph" w:styleId="ListContinue">
    <w:name w:val="List Continue"/>
    <w:basedOn w:val="List"/>
    <w:rsid w:val="006E5796"/>
    <w:pPr>
      <w:ind w:firstLine="0"/>
    </w:pPr>
  </w:style>
  <w:style w:type="paragraph" w:customStyle="1" w:styleId="ListNote">
    <w:name w:val="List Note"/>
    <w:basedOn w:val="List"/>
    <w:rsid w:val="006E57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57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57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5796"/>
    <w:rPr>
      <w:rFonts w:ascii="Courier New" w:hAnsi="Courier New"/>
    </w:rPr>
  </w:style>
  <w:style w:type="paragraph" w:customStyle="1" w:styleId="NoteBullet">
    <w:name w:val="Note Bullet"/>
    <w:basedOn w:val="Note"/>
    <w:rsid w:val="006E57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57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57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57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57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57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57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5796"/>
    <w:rPr>
      <w:b/>
      <w:smallCaps/>
    </w:rPr>
  </w:style>
  <w:style w:type="paragraph" w:customStyle="1" w:styleId="TableListNumber">
    <w:name w:val="Table List Number"/>
    <w:basedOn w:val="ListNumber"/>
    <w:rsid w:val="006E57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57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5796"/>
    <w:pPr>
      <w:numPr>
        <w:numId w:val="8"/>
      </w:numPr>
    </w:pPr>
  </w:style>
  <w:style w:type="paragraph" w:customStyle="1" w:styleId="ListAlpha2">
    <w:name w:val="List Alpha 2"/>
    <w:basedOn w:val="List2"/>
    <w:rsid w:val="006E5796"/>
    <w:pPr>
      <w:numPr>
        <w:numId w:val="7"/>
      </w:numPr>
    </w:pPr>
  </w:style>
  <w:style w:type="paragraph" w:styleId="List2">
    <w:name w:val="List 2"/>
    <w:basedOn w:val="BodyText"/>
    <w:rsid w:val="006E57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57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57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57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57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57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5796"/>
    <w:pPr>
      <w:numPr>
        <w:numId w:val="3"/>
      </w:numPr>
    </w:pPr>
  </w:style>
  <w:style w:type="paragraph" w:styleId="ListContinue2">
    <w:name w:val="List Continue 2"/>
    <w:basedOn w:val="List2"/>
    <w:rsid w:val="006E5796"/>
    <w:pPr>
      <w:ind w:firstLine="0"/>
    </w:pPr>
  </w:style>
  <w:style w:type="paragraph" w:styleId="ListContinue3">
    <w:name w:val="List Continue 3"/>
    <w:basedOn w:val="List3"/>
    <w:rsid w:val="006E5796"/>
    <w:pPr>
      <w:ind w:left="1021" w:firstLine="0"/>
    </w:pPr>
  </w:style>
  <w:style w:type="paragraph" w:styleId="ListContinue4">
    <w:name w:val="List Continue 4"/>
    <w:basedOn w:val="List4"/>
    <w:rsid w:val="006E5796"/>
    <w:pPr>
      <w:ind w:firstLine="0"/>
    </w:pPr>
  </w:style>
  <w:style w:type="paragraph" w:styleId="ListContinue5">
    <w:name w:val="List Continue 5"/>
    <w:basedOn w:val="List5"/>
    <w:rsid w:val="006E5796"/>
    <w:pPr>
      <w:ind w:firstLine="0"/>
    </w:pPr>
  </w:style>
  <w:style w:type="paragraph" w:styleId="ListNumber3">
    <w:name w:val="List Number 3"/>
    <w:basedOn w:val="List3"/>
    <w:rsid w:val="006E5796"/>
    <w:pPr>
      <w:numPr>
        <w:numId w:val="4"/>
      </w:numPr>
    </w:pPr>
  </w:style>
  <w:style w:type="paragraph" w:styleId="ListNumber4">
    <w:name w:val="List Number 4"/>
    <w:basedOn w:val="List4"/>
    <w:rsid w:val="006E5796"/>
    <w:pPr>
      <w:numPr>
        <w:numId w:val="5"/>
      </w:numPr>
    </w:pPr>
  </w:style>
  <w:style w:type="paragraph" w:styleId="ListNumber5">
    <w:name w:val="List Number 5"/>
    <w:basedOn w:val="List5"/>
    <w:rsid w:val="006E5796"/>
    <w:pPr>
      <w:numPr>
        <w:numId w:val="6"/>
      </w:numPr>
    </w:pPr>
  </w:style>
  <w:style w:type="paragraph" w:styleId="BlockText">
    <w:name w:val="Block Text"/>
    <w:basedOn w:val="Normal"/>
    <w:rsid w:val="006E57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57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5796"/>
    <w:rPr>
      <w:sz w:val="16"/>
      <w:vertAlign w:val="superscript"/>
    </w:rPr>
  </w:style>
  <w:style w:type="character" w:customStyle="1" w:styleId="Symbols">
    <w:name w:val="Symbols"/>
    <w:basedOn w:val="DefaultParagraphFont"/>
    <w:rsid w:val="006E5796"/>
    <w:rPr>
      <w:rFonts w:ascii="Symbol" w:hAnsi="Symbol"/>
    </w:rPr>
  </w:style>
  <w:style w:type="character" w:customStyle="1" w:styleId="MenuOptions">
    <w:name w:val="Menu Options"/>
    <w:basedOn w:val="DefaultParagraphFont"/>
    <w:rsid w:val="006E57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5796"/>
    <w:rPr>
      <w:b/>
    </w:rPr>
  </w:style>
  <w:style w:type="character" w:customStyle="1" w:styleId="Underlined">
    <w:name w:val="Underlined"/>
    <w:basedOn w:val="DefaultParagraphFont"/>
    <w:rsid w:val="006E5796"/>
    <w:rPr>
      <w:u w:val="single"/>
    </w:rPr>
  </w:style>
  <w:style w:type="paragraph" w:customStyle="1" w:styleId="TableBodyTextRight">
    <w:name w:val="Table Body Text Right"/>
    <w:basedOn w:val="TableBodyText"/>
    <w:rsid w:val="006E57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5796"/>
    <w:rPr>
      <w:sz w:val="18"/>
    </w:rPr>
  </w:style>
  <w:style w:type="paragraph" w:customStyle="1" w:styleId="BodySmallRight">
    <w:name w:val="Body Small Right"/>
    <w:basedOn w:val="BodyTextRight"/>
    <w:rsid w:val="006E5796"/>
    <w:rPr>
      <w:sz w:val="18"/>
      <w:szCs w:val="18"/>
    </w:rPr>
  </w:style>
  <w:style w:type="paragraph" w:customStyle="1" w:styleId="MarginEdition">
    <w:name w:val="Margin Edition"/>
    <w:basedOn w:val="MarginNote"/>
    <w:rsid w:val="006E57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5796"/>
    <w:rPr>
      <w:sz w:val="2"/>
      <w:szCs w:val="2"/>
    </w:rPr>
  </w:style>
  <w:style w:type="character" w:customStyle="1" w:styleId="Small">
    <w:name w:val="Small"/>
    <w:basedOn w:val="DefaultParagraphFont"/>
    <w:rsid w:val="006E5796"/>
    <w:rPr>
      <w:sz w:val="16"/>
    </w:rPr>
  </w:style>
  <w:style w:type="paragraph" w:customStyle="1" w:styleId="WideTable">
    <w:name w:val="Wide Table"/>
    <w:basedOn w:val="Normal"/>
    <w:rsid w:val="006E57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5796"/>
  </w:style>
  <w:style w:type="paragraph" w:styleId="Quote">
    <w:name w:val="Quote"/>
    <w:basedOn w:val="Heading1"/>
    <w:link w:val="QuoteChar"/>
    <w:qFormat/>
    <w:rsid w:val="006E57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57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5796"/>
    <w:pPr>
      <w:pageBreakBefore/>
    </w:pPr>
  </w:style>
  <w:style w:type="paragraph" w:customStyle="1" w:styleId="Border">
    <w:name w:val="Border"/>
    <w:basedOn w:val="Normal"/>
    <w:qFormat/>
    <w:rsid w:val="006E57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57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57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57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57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57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57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57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57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5796"/>
    <w:rPr>
      <w:u w:val="single"/>
    </w:rPr>
  </w:style>
  <w:style w:type="character" w:customStyle="1" w:styleId="BoldandItalics">
    <w:name w:val="Bold and Italics"/>
    <w:qFormat/>
    <w:rsid w:val="006E5796"/>
    <w:rPr>
      <w:b/>
      <w:i/>
      <w:u w:val="none"/>
    </w:rPr>
  </w:style>
  <w:style w:type="paragraph" w:styleId="BalloonText">
    <w:name w:val="Balloon Text"/>
    <w:basedOn w:val="Normal"/>
    <w:link w:val="BalloonTextChar"/>
    <w:rsid w:val="006E57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57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57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57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57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57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579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C60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511</Words>
  <Characters>3276</Characters>
  <Application>Microsoft Office Word</Application>
  <DocSecurity>0</DocSecurity>
  <Lines>112</Lines>
  <Paragraphs>63</Paragraphs>
  <ScaleCrop>false</ScaleCrop>
  <Company>Author-it Software Corporation Ltd.</Company>
  <LinksUpToDate>false</LinksUpToDate>
  <CharactersWithSpaces>3724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ACMVET505 Prepare for veterinary emergency response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2022-07-16T08:38:00Z</dcterms:created>
  <dcterms:modified xsi:type="dcterms:W3CDTF">2022-07-16T08:38:00Z</dcterms:modified>
</cp:coreProperties>
</file>