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33150" w:rsidP="00A3315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ACMVET504 Provide veterinary dental nursing support for advanced veterinary dental surgery</w:t>
      </w:r>
      <w:r>
        <w:fldChar w:fldCharType="end"/>
      </w:r>
    </w:p>
    <w:p w:rsidR="00A33150" w:rsidP="00A33150">
      <w:pPr>
        <w:pStyle w:val="Version"/>
        <w:sectPr w:rsidSect="003F33E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F33E2" w:rsidP="003F33E2">
      <w:pPr>
        <w:pStyle w:val="SuperHeading"/>
      </w:pPr>
      <w:r w:rsidRPr="003F33E2">
        <w:t>Assessment Requirements for ACMVET504 Provide veterinary dental nursing support for advanced veterinary dental surgery</w:t>
      </w:r>
    </w:p>
    <w:p w:rsidR="00000000" w:rsidRPr="003F33E2" w:rsidP="003F33E2">
      <w:pPr>
        <w:pStyle w:val="Heading1"/>
      </w:pPr>
      <w:bookmarkStart w:id="1" w:name="O_875074"/>
      <w:bookmarkEnd w:id="1"/>
      <w:r w:rsidRPr="003F33E2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3F33E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33E2" w:rsidP="003F33E2">
            <w:pPr>
              <w:pStyle w:val="BodyText"/>
            </w:pPr>
            <w:r w:rsidRPr="003F33E2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33E2">
            <w:pPr>
              <w:pStyle w:val="BodyText"/>
              <w:rPr>
                <w:lang w:val="en-NZ"/>
              </w:rPr>
            </w:pPr>
            <w:r w:rsidRPr="003F33E2">
              <w:rPr>
                <w:rStyle w:val="SpecialBold"/>
              </w:rPr>
              <w:t>Comments</w:t>
            </w:r>
          </w:p>
        </w:tc>
      </w:tr>
      <w:tr w:rsidTr="003F33E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33E2">
            <w:pPr>
              <w:pStyle w:val="BodyText"/>
              <w:rPr>
                <w:lang w:val="en-NZ"/>
              </w:rPr>
            </w:pPr>
            <w:r w:rsidRPr="003F33E2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33E2" w:rsidP="003F33E2">
            <w:pPr>
              <w:pStyle w:val="BodyText"/>
            </w:pPr>
            <w:r w:rsidRPr="003F33E2">
              <w:t>This version released with ACM Animal Care and Management Training Package Version 2.0.</w:t>
            </w:r>
          </w:p>
        </w:tc>
      </w:tr>
    </w:tbl>
    <w:p w:rsidR="00000000" w:rsidRPr="003F33E2" w:rsidP="003F33E2">
      <w:pPr>
        <w:pStyle w:val="BodyText"/>
      </w:pPr>
    </w:p>
    <w:p w:rsidR="00000000" w:rsidRPr="003F33E2" w:rsidP="003F33E2">
      <w:pPr>
        <w:pStyle w:val="AllowPageBreak"/>
      </w:pPr>
    </w:p>
    <w:p w:rsidR="00000000" w:rsidRPr="003F33E2" w:rsidP="003F33E2">
      <w:pPr>
        <w:pStyle w:val="Heading1"/>
      </w:pPr>
      <w:bookmarkStart w:id="2" w:name="O_875075"/>
      <w:bookmarkEnd w:id="2"/>
      <w:r w:rsidRPr="003F33E2">
        <w:t>Performance Evidence</w:t>
      </w:r>
    </w:p>
    <w:p w:rsidR="00000000" w:rsidRPr="003F33E2" w:rsidP="00A33150">
      <w:pPr>
        <w:pStyle w:val="BodyText"/>
      </w:pPr>
      <w:r w:rsidRPr="003F33E2">
        <w:t>An individual demonstrating competency must satisfy all of the elements, performance criteria and foundation skills in this unit</w:t>
      </w:r>
      <w:r w:rsidRPr="003F33E2">
        <w:t>.</w:t>
      </w:r>
    </w:p>
    <w:p w:rsidR="00000000" w:rsidRPr="003F33E2" w:rsidP="00A33150">
      <w:pPr>
        <w:pStyle w:val="BodyText"/>
      </w:pPr>
      <w:r w:rsidRPr="003F33E2">
        <w:t>There must be evidence that the individual has:</w:t>
      </w:r>
    </w:p>
    <w:p w:rsidR="00000000" w:rsidRPr="003F33E2" w:rsidP="003F33E2">
      <w:pPr>
        <w:pStyle w:val="ListBullet"/>
      </w:pPr>
      <w:r w:rsidRPr="003F33E2">
        <w:t>provided dental nursing support on a minimum of four occasions for at least three of the following procedures:</w:t>
      </w:r>
    </w:p>
    <w:p w:rsidR="00000000" w:rsidRPr="003F33E2" w:rsidP="003F33E2">
      <w:pPr>
        <w:pStyle w:val="ListBullet2"/>
      </w:pPr>
      <w:r w:rsidRPr="003F33E2">
        <w:t>periodontics</w:t>
      </w:r>
    </w:p>
    <w:p w:rsidR="00000000" w:rsidRPr="003F33E2" w:rsidP="003F33E2">
      <w:pPr>
        <w:pStyle w:val="ListBullet2"/>
      </w:pPr>
      <w:r w:rsidRPr="003F33E2">
        <w:t>endodontics</w:t>
      </w:r>
    </w:p>
    <w:p w:rsidR="00000000" w:rsidRPr="003F33E2" w:rsidP="003F33E2">
      <w:pPr>
        <w:pStyle w:val="ListBullet2"/>
      </w:pPr>
      <w:r w:rsidRPr="003F33E2">
        <w:t>restorative dentistry</w:t>
      </w:r>
    </w:p>
    <w:p w:rsidR="00000000" w:rsidRPr="003F33E2" w:rsidP="003F33E2">
      <w:pPr>
        <w:pStyle w:val="ListBullet2"/>
      </w:pPr>
      <w:r w:rsidRPr="003F33E2">
        <w:t>oral surgery</w:t>
      </w:r>
    </w:p>
    <w:p w:rsidR="00000000" w:rsidRPr="003F33E2" w:rsidP="003F33E2">
      <w:pPr>
        <w:pStyle w:val="ListBullet2"/>
      </w:pPr>
      <w:r w:rsidRPr="003F33E2">
        <w:t>prosthodontics</w:t>
      </w:r>
    </w:p>
    <w:p w:rsidR="00000000" w:rsidRPr="003F33E2" w:rsidP="003F33E2">
      <w:pPr>
        <w:pStyle w:val="ListBullet2"/>
      </w:pPr>
      <w:r w:rsidRPr="003F33E2">
        <w:t>orthodontics</w:t>
      </w:r>
    </w:p>
    <w:p w:rsidR="00000000" w:rsidRPr="003F33E2" w:rsidP="003F33E2">
      <w:pPr>
        <w:pStyle w:val="ListBullet2"/>
      </w:pPr>
      <w:r w:rsidRPr="003F33E2">
        <w:t>exotic animal dentistry</w:t>
      </w:r>
    </w:p>
    <w:p w:rsidR="00000000" w:rsidRPr="003F33E2" w:rsidP="003F33E2">
      <w:pPr>
        <w:pStyle w:val="ListBullet"/>
      </w:pPr>
      <w:r w:rsidRPr="003F33E2">
        <w:t>for each procedure, the individual must:</w:t>
      </w:r>
    </w:p>
    <w:p w:rsidR="00000000" w:rsidRPr="003F33E2" w:rsidP="003F33E2">
      <w:pPr>
        <w:pStyle w:val="ListBullet2"/>
      </w:pPr>
      <w:r w:rsidRPr="003F33E2">
        <w:t>prepare the theatre, patients, personnel and all relevant materials and equipment for dental surgery</w:t>
      </w:r>
    </w:p>
    <w:p w:rsidR="00000000" w:rsidRPr="003F33E2" w:rsidP="003F33E2">
      <w:pPr>
        <w:pStyle w:val="ListBullet2"/>
      </w:pPr>
      <w:r w:rsidRPr="003F33E2">
        <w:t>clean, maintain and store dental instruments and equipment according to manufacturers</w:t>
      </w:r>
      <w:r>
        <w:t>’</w:t>
      </w:r>
      <w:r w:rsidRPr="003F33E2">
        <w:t xml:space="preserve"> s</w:t>
      </w:r>
      <w:r w:rsidRPr="003F33E2">
        <w:t>pecifications</w:t>
      </w:r>
    </w:p>
    <w:p w:rsidR="00000000" w:rsidRPr="003F33E2" w:rsidP="003F33E2">
      <w:pPr>
        <w:pStyle w:val="ListBullet2"/>
      </w:pPr>
      <w:r w:rsidRPr="003F33E2">
        <w:t>communicate effectively with clients prior to surgery and post-operatively in respect to specific home-nursing requirements</w:t>
      </w:r>
    </w:p>
    <w:p w:rsidR="00000000" w:rsidRPr="003F33E2" w:rsidP="003F33E2">
      <w:pPr>
        <w:pStyle w:val="ListBullet"/>
      </w:pPr>
      <w:r w:rsidRPr="003F33E2">
        <w:t>performed the activities outlined in the performance criteria of this unit during a period of at least 240 hours of w</w:t>
      </w:r>
      <w:r w:rsidRPr="003F33E2">
        <w:t>ork in a veterinary practice or hospital where specialist advanced dental procedures are regularly performed.</w:t>
      </w:r>
    </w:p>
    <w:p w:rsidR="00000000" w:rsidRPr="003F33E2" w:rsidP="003F33E2">
      <w:pPr>
        <w:pStyle w:val="AllowPageBreak"/>
      </w:pPr>
    </w:p>
    <w:p w:rsidR="00000000" w:rsidRPr="003F33E2" w:rsidP="003F33E2">
      <w:pPr>
        <w:pStyle w:val="Heading1"/>
      </w:pPr>
      <w:bookmarkStart w:id="3" w:name="O_875076"/>
      <w:bookmarkEnd w:id="3"/>
      <w:r w:rsidRPr="003F33E2">
        <w:t>Knowledge Evidence</w:t>
      </w:r>
    </w:p>
    <w:p w:rsidR="00000000" w:rsidRPr="003F33E2" w:rsidP="00A33150">
      <w:pPr>
        <w:pStyle w:val="BodyText"/>
      </w:pPr>
      <w:r w:rsidRPr="003F33E2">
        <w:t>An individual must be able to demonstrate the knowledge required to perform the tasks outlined in the elements and performance criteria of this unit. This includes knowledge of:</w:t>
      </w:r>
    </w:p>
    <w:p w:rsidR="00000000" w:rsidRPr="003F33E2" w:rsidP="003F33E2">
      <w:pPr>
        <w:pStyle w:val="ListBullet"/>
      </w:pPr>
      <w:r w:rsidRPr="003F33E2">
        <w:t>anatomy and physiology related to dental health and procedures for animals in</w:t>
      </w:r>
      <w:r w:rsidRPr="003F33E2">
        <w:t>cluding canine, equine, feline and other exotic animals</w:t>
      </w:r>
    </w:p>
    <w:p w:rsidR="00000000" w:rsidRPr="003F33E2" w:rsidP="003F33E2">
      <w:pPr>
        <w:pStyle w:val="ListBullet"/>
      </w:pPr>
      <w:r w:rsidRPr="003F33E2">
        <w:t>animal (canine, equine, feline) dental health issues and management</w:t>
      </w:r>
    </w:p>
    <w:p w:rsidR="00000000" w:rsidRPr="003F33E2" w:rsidP="003F33E2">
      <w:pPr>
        <w:pStyle w:val="ListBullet"/>
      </w:pPr>
      <w:r w:rsidRPr="003F33E2">
        <w:t>dental procedures and related industry terminology in periodontics, endodontics, restorative dentistry, oral surgery, prosthodontics</w:t>
      </w:r>
      <w:r w:rsidRPr="003F33E2">
        <w:t>, orthodontics and exotic animal dentistry</w:t>
      </w:r>
    </w:p>
    <w:p w:rsidR="00000000" w:rsidRPr="003F33E2" w:rsidP="003F33E2">
      <w:pPr>
        <w:pStyle w:val="ListBullet"/>
      </w:pPr>
      <w:r w:rsidRPr="003F33E2">
        <w:t>veterinary dental personal protective equipment, gloving and gowning procedures</w:t>
      </w:r>
    </w:p>
    <w:p w:rsidR="00000000" w:rsidRPr="003F33E2" w:rsidP="003F33E2">
      <w:pPr>
        <w:pStyle w:val="ListBullet"/>
      </w:pPr>
      <w:r w:rsidRPr="003F33E2">
        <w:t>principles of animal welfare and ethics related to dental health and surgical procedures</w:t>
      </w:r>
    </w:p>
    <w:p w:rsidR="00000000" w:rsidRPr="003F33E2" w:rsidP="003F33E2">
      <w:pPr>
        <w:pStyle w:val="ListBullet"/>
      </w:pPr>
      <w:r w:rsidRPr="003F33E2">
        <w:t>requirements of state or territory legislati</w:t>
      </w:r>
      <w:r w:rsidRPr="003F33E2">
        <w:t>on and regulations relating to work health and safety, animal welfare and waste management associated with dental health and surgical procedures</w:t>
      </w:r>
    </w:p>
    <w:p w:rsidR="00000000" w:rsidRPr="003F33E2" w:rsidP="003F33E2">
      <w:pPr>
        <w:pStyle w:val="ListBullet"/>
      </w:pPr>
      <w:r w:rsidRPr="003F33E2">
        <w:t>requirements of state or territory legislation covering the use of therapeutic and controlled substances for de</w:t>
      </w:r>
      <w:r w:rsidRPr="003F33E2">
        <w:t>ntal health and surgical care</w:t>
      </w:r>
    </w:p>
    <w:p w:rsidR="00000000" w:rsidRPr="003F33E2" w:rsidP="003F33E2">
      <w:pPr>
        <w:pStyle w:val="ListBullet"/>
      </w:pPr>
      <w:r w:rsidRPr="003F33E2">
        <w:t>identification and purpose of surgical dental materials, including:</w:t>
      </w:r>
    </w:p>
    <w:p w:rsidR="00000000" w:rsidRPr="003F33E2" w:rsidP="003F33E2">
      <w:pPr>
        <w:pStyle w:val="ListBullet2"/>
      </w:pPr>
      <w:r w:rsidRPr="003F33E2">
        <w:t>pins</w:t>
      </w:r>
    </w:p>
    <w:p w:rsidR="00000000" w:rsidRPr="003F33E2" w:rsidP="003F33E2">
      <w:pPr>
        <w:pStyle w:val="ListBullet2"/>
      </w:pPr>
      <w:r w:rsidRPr="003F33E2">
        <w:t>plates</w:t>
      </w:r>
    </w:p>
    <w:p w:rsidR="00000000" w:rsidRPr="003F33E2" w:rsidP="003F33E2">
      <w:pPr>
        <w:pStyle w:val="ListBullet2"/>
      </w:pPr>
      <w:r w:rsidRPr="003F33E2">
        <w:t>prosthesis</w:t>
      </w:r>
    </w:p>
    <w:p w:rsidR="00000000" w:rsidRPr="003F33E2" w:rsidP="003F33E2">
      <w:pPr>
        <w:pStyle w:val="ListBullet2"/>
      </w:pPr>
      <w:r w:rsidRPr="003F33E2">
        <w:t>restorative materials</w:t>
      </w:r>
    </w:p>
    <w:p w:rsidR="00000000" w:rsidRPr="003F33E2" w:rsidP="003F33E2">
      <w:pPr>
        <w:pStyle w:val="ListBullet2"/>
      </w:pPr>
      <w:r w:rsidRPr="003F33E2">
        <w:t>screws</w:t>
      </w:r>
    </w:p>
    <w:p w:rsidR="00000000" w:rsidRPr="003F33E2" w:rsidP="003F33E2">
      <w:pPr>
        <w:pStyle w:val="ListBullet2"/>
      </w:pPr>
      <w:r w:rsidRPr="003F33E2">
        <w:t>sutures</w:t>
      </w:r>
    </w:p>
    <w:p w:rsidR="00000000" w:rsidRPr="003F33E2" w:rsidP="003F33E2">
      <w:pPr>
        <w:pStyle w:val="ListBullet2"/>
      </w:pPr>
      <w:r w:rsidRPr="003F33E2">
        <w:t xml:space="preserve">wire </w:t>
      </w:r>
    </w:p>
    <w:p w:rsidR="00000000" w:rsidRPr="003F33E2" w:rsidP="003F33E2">
      <w:pPr>
        <w:pStyle w:val="ListBullet"/>
      </w:pPr>
      <w:r w:rsidRPr="003F33E2">
        <w:t>prophylactic strategies used in veterinary dental care</w:t>
      </w:r>
    </w:p>
    <w:p w:rsidR="00000000" w:rsidRPr="003F33E2" w:rsidP="003F33E2">
      <w:pPr>
        <w:pStyle w:val="ListBullet"/>
      </w:pPr>
      <w:r w:rsidRPr="003F33E2">
        <w:t>pre-and post-surgery a</w:t>
      </w:r>
      <w:r w:rsidRPr="003F33E2">
        <w:t>dvice and information for clients</w:t>
      </w:r>
    </w:p>
    <w:p w:rsidR="00000000" w:rsidRPr="003F33E2" w:rsidP="003F33E2">
      <w:pPr>
        <w:pStyle w:val="ListBullet"/>
      </w:pPr>
      <w:r w:rsidRPr="003F33E2">
        <w:t>veterinary dental instruments and equipment and their uses, including:</w:t>
      </w:r>
    </w:p>
    <w:p w:rsidR="00000000" w:rsidRPr="003F33E2" w:rsidP="003F33E2">
      <w:pPr>
        <w:pStyle w:val="ListBullet2"/>
      </w:pPr>
      <w:r w:rsidRPr="003F33E2">
        <w:t>air-driven dental base, including high and low speed hand pieces</w:t>
      </w:r>
    </w:p>
    <w:p w:rsidR="00000000" w:rsidRPr="003F33E2" w:rsidP="003F33E2">
      <w:pPr>
        <w:pStyle w:val="ListBullet2"/>
      </w:pPr>
      <w:r w:rsidRPr="003F33E2">
        <w:t>amalgamator saws, pumps and elevators</w:t>
      </w:r>
    </w:p>
    <w:p w:rsidR="00000000" w:rsidRPr="003F33E2" w:rsidP="003F33E2">
      <w:pPr>
        <w:pStyle w:val="ListBullet2"/>
      </w:pPr>
      <w:r w:rsidRPr="003F33E2">
        <w:t>chisels and curettes</w:t>
      </w:r>
    </w:p>
    <w:p w:rsidR="00000000" w:rsidRPr="003F33E2" w:rsidP="003F33E2">
      <w:pPr>
        <w:pStyle w:val="ListBullet2"/>
      </w:pPr>
      <w:r w:rsidRPr="003F33E2">
        <w:t>curing lights</w:t>
      </w:r>
    </w:p>
    <w:p w:rsidR="00000000" w:rsidRPr="003F33E2" w:rsidP="003F33E2">
      <w:pPr>
        <w:pStyle w:val="ListBullet2"/>
      </w:pPr>
      <w:r w:rsidRPr="003F33E2">
        <w:t>endodontic f</w:t>
      </w:r>
      <w:r w:rsidRPr="003F33E2">
        <w:t>iles</w:t>
      </w:r>
    </w:p>
    <w:p w:rsidR="00000000" w:rsidRPr="003F33E2" w:rsidP="003F33E2">
      <w:pPr>
        <w:pStyle w:val="ListBullet2"/>
      </w:pPr>
      <w:r w:rsidRPr="003F33E2">
        <w:t>forceps</w:t>
      </w:r>
    </w:p>
    <w:p w:rsidR="00000000" w:rsidRPr="003F33E2" w:rsidP="003F33E2">
      <w:pPr>
        <w:pStyle w:val="ListBullet2"/>
      </w:pPr>
      <w:r w:rsidRPr="003F33E2">
        <w:t>operating table</w:t>
      </w:r>
    </w:p>
    <w:p w:rsidR="00000000" w:rsidRPr="003F33E2" w:rsidP="003F33E2">
      <w:pPr>
        <w:pStyle w:val="ListBullet2"/>
      </w:pPr>
      <w:r w:rsidRPr="003F33E2">
        <w:t>pharyngeal packs</w:t>
      </w:r>
    </w:p>
    <w:p w:rsidR="00000000" w:rsidRPr="003F33E2" w:rsidP="003F33E2">
      <w:pPr>
        <w:pStyle w:val="ListBullet2"/>
      </w:pPr>
      <w:r w:rsidRPr="003F33E2">
        <w:t>radiograph displays</w:t>
      </w:r>
    </w:p>
    <w:p w:rsidR="00000000" w:rsidRPr="003F33E2" w:rsidP="003F33E2">
      <w:pPr>
        <w:pStyle w:val="ListBullet2"/>
      </w:pPr>
      <w:r w:rsidRPr="003F33E2">
        <w:t>sterile dental packs</w:t>
      </w:r>
    </w:p>
    <w:p w:rsidR="00000000" w:rsidRPr="003F33E2" w:rsidP="003F33E2">
      <w:pPr>
        <w:pStyle w:val="ListBullet2"/>
      </w:pPr>
      <w:r w:rsidRPr="003F33E2">
        <w:t>suction equipment</w:t>
      </w:r>
    </w:p>
    <w:p w:rsidR="00000000" w:rsidRPr="003F33E2" w:rsidP="003F33E2">
      <w:pPr>
        <w:pStyle w:val="ListBullet2"/>
      </w:pPr>
      <w:r w:rsidRPr="003F33E2">
        <w:t>surgical instrument trays and trolleys</w:t>
      </w:r>
    </w:p>
    <w:p w:rsidR="00000000" w:rsidRPr="003F33E2" w:rsidP="003F33E2">
      <w:pPr>
        <w:pStyle w:val="ListBullet2"/>
      </w:pPr>
      <w:r w:rsidRPr="003F33E2">
        <w:t>ultrasonic and sonic dental scalers</w:t>
      </w:r>
    </w:p>
    <w:p w:rsidR="00000000" w:rsidRPr="003F33E2" w:rsidP="003F33E2">
      <w:pPr>
        <w:pStyle w:val="ListBullet"/>
      </w:pPr>
      <w:r w:rsidRPr="003F33E2">
        <w:t>veterinary dental equipment maintenance routines, including:</w:t>
      </w:r>
    </w:p>
    <w:p w:rsidR="00000000" w:rsidRPr="003F33E2" w:rsidP="003F33E2">
      <w:pPr>
        <w:pStyle w:val="ListBullet2"/>
      </w:pPr>
      <w:r w:rsidRPr="003F33E2">
        <w:t>calibration</w:t>
      </w:r>
    </w:p>
    <w:p w:rsidR="00000000" w:rsidRPr="003F33E2" w:rsidP="003F33E2">
      <w:pPr>
        <w:pStyle w:val="ListBullet2"/>
      </w:pPr>
      <w:r w:rsidRPr="003F33E2">
        <w:t>cleaning</w:t>
      </w:r>
    </w:p>
    <w:p w:rsidR="00000000" w:rsidRPr="003F33E2" w:rsidP="003F33E2">
      <w:pPr>
        <w:pStyle w:val="ListBullet2"/>
      </w:pPr>
      <w:r w:rsidRPr="003F33E2">
        <w:t>disassembly</w:t>
      </w:r>
    </w:p>
    <w:p w:rsidR="00000000" w:rsidRPr="003F33E2" w:rsidP="003F33E2">
      <w:pPr>
        <w:pStyle w:val="ListBullet2"/>
      </w:pPr>
      <w:r w:rsidRPr="003F33E2">
        <w:t>drying</w:t>
      </w:r>
    </w:p>
    <w:p w:rsidR="00000000" w:rsidRPr="003F33E2" w:rsidP="003F33E2">
      <w:pPr>
        <w:pStyle w:val="ListBullet2"/>
      </w:pPr>
      <w:r w:rsidRPr="003F33E2">
        <w:t>packing and oiling</w:t>
      </w:r>
    </w:p>
    <w:p w:rsidR="00000000" w:rsidRPr="003F33E2" w:rsidP="003F33E2">
      <w:pPr>
        <w:pStyle w:val="ListBullet2"/>
      </w:pPr>
      <w:r w:rsidRPr="003F33E2">
        <w:t>reassembly</w:t>
      </w:r>
    </w:p>
    <w:p w:rsidR="00000000" w:rsidRPr="003F33E2" w:rsidP="003F33E2">
      <w:pPr>
        <w:pStyle w:val="ListBullet2"/>
      </w:pPr>
      <w:r w:rsidRPr="003F33E2">
        <w:t>re-stocking</w:t>
      </w:r>
    </w:p>
    <w:p w:rsidR="00000000" w:rsidRPr="003F33E2" w:rsidP="003F33E2">
      <w:pPr>
        <w:pStyle w:val="ListBullet2"/>
      </w:pPr>
      <w:r w:rsidRPr="003F33E2">
        <w:t>sharpening</w:t>
      </w:r>
    </w:p>
    <w:p w:rsidR="00000000" w:rsidRPr="003F33E2" w:rsidP="003F33E2">
      <w:pPr>
        <w:pStyle w:val="ListBullet"/>
      </w:pPr>
      <w:r w:rsidRPr="003F33E2">
        <w:t>workplace hygiene standards, disinfectants and sterilisation, cleaning agents, cleaning techniques and cleaning equipment and materials related to dental surgical procedures.</w:t>
      </w:r>
    </w:p>
    <w:p w:rsidR="00000000" w:rsidRPr="003F33E2" w:rsidP="003F33E2">
      <w:pPr>
        <w:pStyle w:val="AllowPageBreak"/>
      </w:pPr>
    </w:p>
    <w:p w:rsidR="00000000" w:rsidRPr="003F33E2" w:rsidP="003F33E2">
      <w:pPr>
        <w:pStyle w:val="Heading1"/>
      </w:pPr>
      <w:bookmarkStart w:id="4" w:name="O_875077"/>
      <w:bookmarkEnd w:id="4"/>
      <w:r w:rsidRPr="003F33E2">
        <w:t>Assessment Conditions</w:t>
      </w:r>
    </w:p>
    <w:p w:rsidR="00000000" w:rsidRPr="003F33E2" w:rsidP="00A33150">
      <w:pPr>
        <w:pStyle w:val="BodyText"/>
      </w:pPr>
      <w:r w:rsidRPr="003F33E2">
        <w:t xml:space="preserve">Assessment of skills must take place under the following conditions: </w:t>
      </w:r>
    </w:p>
    <w:p w:rsidR="00000000" w:rsidRPr="003F33E2" w:rsidP="003F33E2">
      <w:pPr>
        <w:pStyle w:val="ListBullet"/>
      </w:pPr>
      <w:r w:rsidRPr="003F33E2">
        <w:t>physical conditions:</w:t>
      </w:r>
    </w:p>
    <w:p w:rsidR="00000000" w:rsidRPr="003F33E2" w:rsidP="003F33E2">
      <w:pPr>
        <w:pStyle w:val="ListBullet2"/>
      </w:pPr>
      <w:r w:rsidRPr="003F33E2">
        <w:t xml:space="preserve">in a workplace that is a specialist veterinary dental practice or hospital, or a referral veterinary </w:t>
      </w:r>
      <w:r w:rsidRPr="003F33E2">
        <w:t>dental practice or hospital where registered veterinary dental specialists perform advanced veterinary dentistry</w:t>
      </w:r>
    </w:p>
    <w:p w:rsidR="00000000" w:rsidRPr="003F33E2" w:rsidP="003F33E2">
      <w:pPr>
        <w:pStyle w:val="ListBullet"/>
      </w:pPr>
      <w:r w:rsidRPr="003F33E2">
        <w:t>resources, equipment and materials:</w:t>
      </w:r>
    </w:p>
    <w:p w:rsidR="00000000" w:rsidRPr="003F33E2" w:rsidP="003F33E2">
      <w:pPr>
        <w:pStyle w:val="ListBullet2"/>
      </w:pPr>
      <w:r w:rsidRPr="003F33E2">
        <w:t>a range of real animals requiring advanced dental procedures</w:t>
      </w:r>
    </w:p>
    <w:p w:rsidR="00000000" w:rsidRPr="003F33E2" w:rsidP="003F33E2">
      <w:pPr>
        <w:pStyle w:val="ListBullet2"/>
      </w:pPr>
      <w:r w:rsidRPr="003F33E2">
        <w:t>equipment, instruments and resources typical</w:t>
      </w:r>
      <w:r w:rsidRPr="003F33E2">
        <w:t>ly available in a dental practice or hospital, including specialised dental equipment</w:t>
      </w:r>
    </w:p>
    <w:p w:rsidR="00000000" w:rsidRPr="003F33E2" w:rsidP="003F33E2">
      <w:pPr>
        <w:pStyle w:val="ListBullet"/>
      </w:pPr>
      <w:r w:rsidRPr="003F33E2">
        <w:t>specifications:</w:t>
      </w:r>
    </w:p>
    <w:p w:rsidR="00000000" w:rsidRPr="003F33E2" w:rsidP="003F33E2">
      <w:pPr>
        <w:pStyle w:val="ListBullet2"/>
      </w:pPr>
      <w:r w:rsidRPr="003F33E2">
        <w:t>access to organisational policies and procedures, current legislation, regulations and relevant codes of practice</w:t>
      </w:r>
    </w:p>
    <w:p w:rsidR="00000000" w:rsidRPr="003F33E2" w:rsidP="003F33E2">
      <w:pPr>
        <w:pStyle w:val="ListBullet"/>
      </w:pPr>
      <w:r w:rsidRPr="003F33E2">
        <w:t>relationships (internal and/or extern</w:t>
      </w:r>
      <w:r w:rsidRPr="003F33E2">
        <w:t>al):</w:t>
      </w:r>
    </w:p>
    <w:p w:rsidR="00000000" w:rsidRPr="003F33E2" w:rsidP="003F33E2">
      <w:pPr>
        <w:pStyle w:val="ListBullet2"/>
      </w:pPr>
      <w:r w:rsidRPr="003F33E2">
        <w:t xml:space="preserve">interactions with real clients </w:t>
      </w:r>
    </w:p>
    <w:p w:rsidR="00000000" w:rsidRPr="003F33E2" w:rsidP="003F33E2">
      <w:pPr>
        <w:pStyle w:val="ListBullet2"/>
      </w:pPr>
      <w:r w:rsidRPr="003F33E2">
        <w:t>interactions with a registered veterinarian who is at a minimum a Member of the Veterinary Dental Chapter, Australia and New Zealand College of Veterinary Scientists (ANZCVS), and who regularly performs advanced dental</w:t>
      </w:r>
      <w:r w:rsidRPr="003F33E2">
        <w:t xml:space="preserve"> procedures on animals.</w:t>
      </w:r>
    </w:p>
    <w:p w:rsidR="00000000" w:rsidRPr="003F33E2" w:rsidP="003F33E2">
      <w:pPr>
        <w:pStyle w:val="BodyText"/>
      </w:pPr>
    </w:p>
    <w:p w:rsidR="00000000" w:rsidRPr="003F33E2" w:rsidP="00A33150">
      <w:pPr>
        <w:pStyle w:val="BodyText"/>
      </w:pPr>
      <w:r w:rsidRPr="003F33E2">
        <w:t xml:space="preserve">Assessors of this unit must satisfy the requirements for assessors in applicable vocational education and training legislation, frameworks and/or standards. </w:t>
      </w:r>
    </w:p>
    <w:p w:rsidR="00000000" w:rsidRPr="003F33E2" w:rsidP="003F33E2">
      <w:pPr>
        <w:pStyle w:val="Heading1"/>
      </w:pPr>
      <w:bookmarkStart w:id="5" w:name="O_875080"/>
      <w:bookmarkEnd w:id="5"/>
      <w:r w:rsidRPr="003F33E2">
        <w:t>Links</w:t>
      </w:r>
    </w:p>
    <w:p w:rsidR="00000000" w:rsidRPr="003F33E2" w:rsidP="00A33150">
      <w:pPr>
        <w:pStyle w:val="BodyText"/>
      </w:pPr>
      <w:r w:rsidRPr="003F33E2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"https://vetnet.gov.au/Pages/TrainingDocs.aspx?q=b75f4b23-54c9-4cc9-a5db-d3502d154103" </w:instrText>
      </w:r>
      <w:r>
        <w:fldChar w:fldCharType="separate"/>
      </w:r>
      <w:r w:rsidRPr="0048363F">
        <w:rPr>
          <w:rStyle w:val="Hyperlink"/>
        </w:rPr>
        <w:t>https://vetnet.gov.au/Pages/TrainingDocs.aspx?q=b75f4b23-54c9-4cc9-a5db-d3502d154103</w:t>
      </w:r>
      <w:r>
        <w:fldChar w:fldCharType="end"/>
      </w:r>
    </w:p>
    <w:p w:rsidR="00000000" w:rsidRPr="003F33E2" w:rsidP="003F33E2"/>
    <w:sectPr w:rsidSect="003F33E2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33E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33E2" w:rsidRPr="00A33150" w:rsidP="00A3315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33E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3150" w:rsidP="003F33E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33150" w:rsidP="003F33E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A33150" w:rsidP="003F33E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33E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315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F33E2" w:rsidRPr="00A33150" w:rsidP="00A3315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33E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3150" w:rsidRPr="002D2AF8" w:rsidP="003F33E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ACMVET504 Provide veterinary dental nursing support for advanced veterinary dental surgery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16 July 2022</w:t>
    </w:r>
    <w:r>
      <w:fldChar w:fldCharType="end"/>
    </w:r>
  </w:p>
  <w:p w:rsidR="00A33150" w:rsidP="003F33E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F1FE59B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5BE84F1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E8941CD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F33E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F33E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F33E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F33E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F33E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F33E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F33E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F33E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F33E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F33E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F33E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F33E2"/>
  </w:style>
  <w:style w:type="character" w:customStyle="1" w:styleId="Heading1Char">
    <w:name w:val="Heading 1 Char"/>
    <w:basedOn w:val="DefaultParagraphFont"/>
    <w:link w:val="Heading1"/>
    <w:rsid w:val="003F33E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F33E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F33E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F33E2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3F33E2"/>
    <w:rPr>
      <w:b/>
      <w:spacing w:val="0"/>
    </w:rPr>
  </w:style>
  <w:style w:type="paragraph" w:styleId="ListBullet2">
    <w:name w:val="List Bullet 2"/>
    <w:basedOn w:val="List2"/>
    <w:rsid w:val="003F33E2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3F33E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F33E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F33E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F33E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F33E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F33E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F33E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F33E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F33E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F33E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F33E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F33E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F33E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F33E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F33E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F33E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F33E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F33E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F33E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F33E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F33E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F33E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F33E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F33E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F33E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3F33E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F33E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F33E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F33E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F33E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F33E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F33E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F33E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F33E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F33E2"/>
    <w:rPr>
      <w:i/>
    </w:rPr>
  </w:style>
  <w:style w:type="paragraph" w:styleId="Caption">
    <w:name w:val="caption"/>
    <w:basedOn w:val="BodyText"/>
    <w:next w:val="Normal"/>
    <w:qFormat/>
    <w:rsid w:val="003F33E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F33E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F33E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F33E2"/>
  </w:style>
  <w:style w:type="paragraph" w:styleId="TableofFigures">
    <w:name w:val="table of figures"/>
    <w:basedOn w:val="Normal"/>
    <w:next w:val="Normal"/>
    <w:semiHidden/>
    <w:rsid w:val="003F33E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F33E2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3F33E2"/>
    <w:rPr>
      <w:rFonts w:ascii="Wingdings" w:hAnsi="Wingdings"/>
    </w:rPr>
  </w:style>
  <w:style w:type="paragraph" w:customStyle="1" w:styleId="TableHeading">
    <w:name w:val="Table Heading"/>
    <w:basedOn w:val="HeadingBase"/>
    <w:rsid w:val="003F33E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F33E2"/>
    <w:rPr>
      <w:color w:val="0033CC"/>
      <w:u w:val="none"/>
    </w:rPr>
  </w:style>
  <w:style w:type="paragraph" w:customStyle="1" w:styleId="BodyTextRight">
    <w:name w:val="Body Text Right"/>
    <w:basedOn w:val="BodyText"/>
    <w:rsid w:val="003F33E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F33E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F33E2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F33E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F33E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F33E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F33E2"/>
    <w:rPr>
      <w:sz w:val="32"/>
    </w:rPr>
  </w:style>
  <w:style w:type="paragraph" w:customStyle="1" w:styleId="HeadingProcedure">
    <w:name w:val="Heading Procedure"/>
    <w:basedOn w:val="HeadingBase"/>
    <w:next w:val="Normal"/>
    <w:rsid w:val="003F33E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F33E2"/>
    <w:pPr>
      <w:spacing w:before="60" w:after="60"/>
    </w:pPr>
  </w:style>
  <w:style w:type="paragraph" w:styleId="ListContinue">
    <w:name w:val="List Continue"/>
    <w:basedOn w:val="List"/>
    <w:rsid w:val="003F33E2"/>
    <w:pPr>
      <w:ind w:firstLine="0"/>
    </w:pPr>
  </w:style>
  <w:style w:type="paragraph" w:customStyle="1" w:styleId="ListNote">
    <w:name w:val="List Note"/>
    <w:basedOn w:val="List"/>
    <w:rsid w:val="003F33E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F33E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F33E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F33E2"/>
    <w:rPr>
      <w:rFonts w:ascii="Courier New" w:hAnsi="Courier New"/>
    </w:rPr>
  </w:style>
  <w:style w:type="paragraph" w:customStyle="1" w:styleId="NoteBullet">
    <w:name w:val="Note Bullet"/>
    <w:basedOn w:val="Note"/>
    <w:rsid w:val="003F33E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F33E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F33E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F33E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F33E2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3F33E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F33E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F33E2"/>
    <w:rPr>
      <w:b/>
      <w:smallCaps/>
    </w:rPr>
  </w:style>
  <w:style w:type="paragraph" w:customStyle="1" w:styleId="TableListNumber">
    <w:name w:val="Table List Number"/>
    <w:basedOn w:val="ListNumber"/>
    <w:rsid w:val="003F33E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F33E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F33E2"/>
    <w:pPr>
      <w:numPr>
        <w:numId w:val="9"/>
      </w:numPr>
    </w:pPr>
  </w:style>
  <w:style w:type="paragraph" w:customStyle="1" w:styleId="ListAlpha2">
    <w:name w:val="List Alpha 2"/>
    <w:basedOn w:val="List2"/>
    <w:rsid w:val="003F33E2"/>
    <w:pPr>
      <w:numPr>
        <w:numId w:val="8"/>
      </w:numPr>
    </w:pPr>
  </w:style>
  <w:style w:type="paragraph" w:styleId="List2">
    <w:name w:val="List 2"/>
    <w:basedOn w:val="BodyText"/>
    <w:rsid w:val="003F33E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F33E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F33E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F33E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F33E2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F33E2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3F33E2"/>
    <w:pPr>
      <w:numPr>
        <w:numId w:val="4"/>
      </w:numPr>
    </w:pPr>
  </w:style>
  <w:style w:type="paragraph" w:styleId="ListContinue2">
    <w:name w:val="List Continue 2"/>
    <w:basedOn w:val="List2"/>
    <w:rsid w:val="003F33E2"/>
    <w:pPr>
      <w:ind w:firstLine="0"/>
    </w:pPr>
  </w:style>
  <w:style w:type="paragraph" w:styleId="ListContinue3">
    <w:name w:val="List Continue 3"/>
    <w:basedOn w:val="List3"/>
    <w:rsid w:val="003F33E2"/>
    <w:pPr>
      <w:ind w:left="1021" w:firstLine="0"/>
    </w:pPr>
  </w:style>
  <w:style w:type="paragraph" w:styleId="ListContinue4">
    <w:name w:val="List Continue 4"/>
    <w:basedOn w:val="List4"/>
    <w:rsid w:val="003F33E2"/>
    <w:pPr>
      <w:ind w:firstLine="0"/>
    </w:pPr>
  </w:style>
  <w:style w:type="paragraph" w:styleId="ListContinue5">
    <w:name w:val="List Continue 5"/>
    <w:basedOn w:val="List5"/>
    <w:rsid w:val="003F33E2"/>
    <w:pPr>
      <w:ind w:firstLine="0"/>
    </w:pPr>
  </w:style>
  <w:style w:type="paragraph" w:styleId="ListNumber3">
    <w:name w:val="List Number 3"/>
    <w:basedOn w:val="List3"/>
    <w:rsid w:val="003F33E2"/>
    <w:pPr>
      <w:numPr>
        <w:numId w:val="5"/>
      </w:numPr>
    </w:pPr>
  </w:style>
  <w:style w:type="paragraph" w:styleId="ListNumber4">
    <w:name w:val="List Number 4"/>
    <w:basedOn w:val="List4"/>
    <w:rsid w:val="003F33E2"/>
    <w:pPr>
      <w:numPr>
        <w:numId w:val="6"/>
      </w:numPr>
    </w:pPr>
  </w:style>
  <w:style w:type="paragraph" w:styleId="ListNumber5">
    <w:name w:val="List Number 5"/>
    <w:basedOn w:val="List5"/>
    <w:rsid w:val="003F33E2"/>
    <w:pPr>
      <w:numPr>
        <w:numId w:val="7"/>
      </w:numPr>
    </w:pPr>
  </w:style>
  <w:style w:type="paragraph" w:styleId="BlockText">
    <w:name w:val="Block Text"/>
    <w:basedOn w:val="Normal"/>
    <w:rsid w:val="003F33E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F33E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F33E2"/>
    <w:rPr>
      <w:sz w:val="16"/>
      <w:vertAlign w:val="superscript"/>
    </w:rPr>
  </w:style>
  <w:style w:type="character" w:customStyle="1" w:styleId="Symbols">
    <w:name w:val="Symbols"/>
    <w:basedOn w:val="DefaultParagraphFont"/>
    <w:rsid w:val="003F33E2"/>
    <w:rPr>
      <w:rFonts w:ascii="Symbol" w:hAnsi="Symbol"/>
    </w:rPr>
  </w:style>
  <w:style w:type="character" w:customStyle="1" w:styleId="MenuOptions">
    <w:name w:val="Menu Options"/>
    <w:basedOn w:val="DefaultParagraphFont"/>
    <w:rsid w:val="003F33E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F33E2"/>
    <w:rPr>
      <w:b/>
    </w:rPr>
  </w:style>
  <w:style w:type="character" w:customStyle="1" w:styleId="Underlined">
    <w:name w:val="Underlined"/>
    <w:basedOn w:val="DefaultParagraphFont"/>
    <w:rsid w:val="003F33E2"/>
    <w:rPr>
      <w:u w:val="single"/>
    </w:rPr>
  </w:style>
  <w:style w:type="paragraph" w:customStyle="1" w:styleId="TableBodyTextRight">
    <w:name w:val="Table Body Text Right"/>
    <w:basedOn w:val="TableBodyText"/>
    <w:rsid w:val="003F33E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F33E2"/>
    <w:rPr>
      <w:sz w:val="18"/>
    </w:rPr>
  </w:style>
  <w:style w:type="paragraph" w:customStyle="1" w:styleId="BodySmallRight">
    <w:name w:val="Body Small Right"/>
    <w:basedOn w:val="BodyTextRight"/>
    <w:rsid w:val="003F33E2"/>
    <w:rPr>
      <w:sz w:val="18"/>
      <w:szCs w:val="18"/>
    </w:rPr>
  </w:style>
  <w:style w:type="paragraph" w:customStyle="1" w:styleId="MarginEdition">
    <w:name w:val="Margin Edition"/>
    <w:basedOn w:val="MarginNote"/>
    <w:rsid w:val="003F33E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F33E2"/>
    <w:rPr>
      <w:sz w:val="2"/>
      <w:szCs w:val="2"/>
    </w:rPr>
  </w:style>
  <w:style w:type="character" w:customStyle="1" w:styleId="Small">
    <w:name w:val="Small"/>
    <w:basedOn w:val="DefaultParagraphFont"/>
    <w:rsid w:val="003F33E2"/>
    <w:rPr>
      <w:sz w:val="16"/>
    </w:rPr>
  </w:style>
  <w:style w:type="paragraph" w:customStyle="1" w:styleId="WideTable">
    <w:name w:val="Wide Table"/>
    <w:basedOn w:val="Normal"/>
    <w:rsid w:val="003F33E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F33E2"/>
  </w:style>
  <w:style w:type="paragraph" w:styleId="Quote">
    <w:name w:val="Quote"/>
    <w:basedOn w:val="Heading1"/>
    <w:link w:val="QuoteChar"/>
    <w:qFormat/>
    <w:rsid w:val="003F33E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F33E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F33E2"/>
    <w:pPr>
      <w:pageBreakBefore/>
    </w:pPr>
  </w:style>
  <w:style w:type="paragraph" w:customStyle="1" w:styleId="Border">
    <w:name w:val="Border"/>
    <w:basedOn w:val="Normal"/>
    <w:qFormat/>
    <w:rsid w:val="003F33E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F33E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F33E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F33E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F33E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F33E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F33E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F33E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F33E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F33E2"/>
    <w:rPr>
      <w:u w:val="single"/>
    </w:rPr>
  </w:style>
  <w:style w:type="character" w:customStyle="1" w:styleId="BoldandItalics">
    <w:name w:val="Bold and Italics"/>
    <w:qFormat/>
    <w:rsid w:val="003F33E2"/>
    <w:rPr>
      <w:b/>
      <w:i/>
      <w:u w:val="none"/>
    </w:rPr>
  </w:style>
  <w:style w:type="paragraph" w:styleId="BalloonText">
    <w:name w:val="Balloon Text"/>
    <w:basedOn w:val="Normal"/>
    <w:link w:val="BalloonTextChar"/>
    <w:rsid w:val="003F33E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F33E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F33E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F33E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F33E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F33E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F33E2"/>
    <w:pPr>
      <w:spacing w:before="0" w:after="0"/>
    </w:pPr>
  </w:style>
  <w:style w:type="paragraph" w:customStyle="1" w:styleId="BodyTextBold">
    <w:name w:val="Body Text Bold"/>
    <w:basedOn w:val="BodyText"/>
    <w:qFormat/>
    <w:rsid w:val="003F33E2"/>
    <w:rPr>
      <w:b/>
    </w:rPr>
  </w:style>
  <w:style w:type="character" w:styleId="Hyperlink">
    <w:name w:val="Hyperlink"/>
    <w:basedOn w:val="DefaultParagraphFont"/>
    <w:uiPriority w:val="99"/>
    <w:unhideWhenUsed/>
    <w:rsid w:val="00A3315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629</Words>
  <Characters>4326</Characters>
  <Application>Microsoft Office Word</Application>
  <DocSecurity>0</DocSecurity>
  <Lines>120</Lines>
  <Paragraphs>95</Paragraphs>
  <ScaleCrop>false</ScaleCrop>
  <Company>Author-it Software Corporation Ltd.</Company>
  <LinksUpToDate>false</LinksUpToDate>
  <CharactersWithSpaces>4860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ACMVET504 Provide veterinary dental nursing support for advanced veterinary dental surgery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2022-07-16T08:32:00Z</dcterms:created>
  <dcterms:modified xsi:type="dcterms:W3CDTF">2022-07-16T08:32:00Z</dcterms:modified>
</cp:coreProperties>
</file>