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164" w:rsidP="005A4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ACMVET503 Produce veterinary dental oral cavity images</w:t>
      </w:r>
      <w:r>
        <w:fldChar w:fldCharType="end"/>
      </w:r>
    </w:p>
    <w:p w:rsidR="005A4164" w:rsidP="005A4164">
      <w:pPr>
        <w:pStyle w:val="Version"/>
        <w:sectPr w:rsidSect="008B1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665" w:rsidP="008B1665">
      <w:pPr>
        <w:pStyle w:val="SuperHeading"/>
      </w:pPr>
      <w:r w:rsidRPr="008B1665">
        <w:t>ACMVET503 Produce veterinary dental oral cavity images</w:t>
      </w:r>
    </w:p>
    <w:p w:rsidR="00000000" w:rsidRPr="008B1665" w:rsidP="008B1665">
      <w:pPr>
        <w:pStyle w:val="Heading1"/>
      </w:pPr>
      <w:bookmarkStart w:id="1" w:name="O_875045"/>
      <w:bookmarkEnd w:id="1"/>
      <w:r w:rsidRPr="008B1665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8B1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rPr>
                <w:rStyle w:val="SpecialBold"/>
              </w:rPr>
              <w:t>Comments</w:t>
            </w:r>
          </w:p>
        </w:tc>
      </w:tr>
      <w:tr w:rsidTr="008B1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t>This version released with ACM Animal Care and Management Training Package Version 2.0.</w:t>
            </w:r>
          </w:p>
        </w:tc>
      </w:tr>
    </w:tbl>
    <w:p w:rsidR="00000000" w:rsidRPr="008B1665" w:rsidP="008B1665">
      <w:pPr>
        <w:pStyle w:val="BodyText"/>
      </w:pPr>
    </w:p>
    <w:p w:rsidR="00000000" w:rsidRPr="008B1665" w:rsidP="008B1665">
      <w:pPr>
        <w:pStyle w:val="AllowPageBreak"/>
      </w:pPr>
    </w:p>
    <w:p w:rsidR="00000000" w:rsidRPr="008B1665" w:rsidP="008B1665">
      <w:pPr>
        <w:pStyle w:val="Heading1"/>
      </w:pPr>
      <w:bookmarkStart w:id="2" w:name="O_875046"/>
      <w:bookmarkEnd w:id="2"/>
      <w:r w:rsidRPr="008B1665">
        <w:t>Application</w:t>
      </w:r>
    </w:p>
    <w:p w:rsidR="00000000" w:rsidRPr="008B1665" w:rsidP="005A4164">
      <w:pPr>
        <w:pStyle w:val="BodyText"/>
      </w:pPr>
      <w:r w:rsidRPr="008B1665">
        <w:t>This unit of competency describes the skills and knowledge required to p</w:t>
      </w:r>
      <w:r w:rsidRPr="008B1665">
        <w:t>repare and monitor patients during imaging procedures, preparing imaging equipment, developing images and recording and storing image results for advanced veterinary dental surgery cases.</w:t>
      </w:r>
    </w:p>
    <w:p w:rsidR="00000000" w:rsidRPr="008B1665" w:rsidP="005A4164">
      <w:pPr>
        <w:pStyle w:val="BodyText"/>
      </w:pPr>
      <w:r w:rsidRPr="008B1665">
        <w:t>The unit applies to veterinary nurses who work under the supervisio</w:t>
      </w:r>
      <w:r w:rsidRPr="008B1665">
        <w:t>n of a registered veterinarian who is at a minimum a Member of the Veterinary Dental Chapter, Australia and New Zealand College of Veterinary Scientists (ANZCVS). Veterinary nurses who work in this role have extensive vocational experience and are responsi</w:t>
      </w:r>
      <w:r w:rsidRPr="008B1665">
        <w:t>ble for nursing skills and support for veterinarians who perform advanced veterinary dentistry procedures. This unit applies to veterinary nurses who are responsible producing dental cavity images.</w:t>
      </w:r>
    </w:p>
    <w:p w:rsidR="00000000" w:rsidRPr="008B1665" w:rsidP="005A4164">
      <w:pPr>
        <w:pStyle w:val="BodyText"/>
      </w:pPr>
      <w:r w:rsidRPr="008B1665">
        <w:t>Legislative and regulatory requirements apply to veterina</w:t>
      </w:r>
      <w:r w:rsidRPr="008B1665">
        <w:t>ry nurses but vary according to state/territory jurisdictions. Users must check with the relevant regulatory authority before delivery.</w:t>
      </w:r>
    </w:p>
    <w:p w:rsidR="00000000" w:rsidRPr="008B1665" w:rsidP="005A4164">
      <w:pPr>
        <w:pStyle w:val="BodyText"/>
      </w:pPr>
      <w:r w:rsidRPr="008B1665">
        <w:t xml:space="preserve">NOTE: The terms </w:t>
      </w:r>
      <w:r>
        <w:t>‘</w:t>
      </w:r>
      <w:r w:rsidRPr="008B1665">
        <w:t>occupational health and safety</w:t>
      </w:r>
      <w:r>
        <w:t>’</w:t>
      </w:r>
      <w:r w:rsidRPr="008B1665">
        <w:t xml:space="preserve"> (OHS) and </w:t>
      </w:r>
      <w:r>
        <w:t>‘</w:t>
      </w:r>
      <w:r w:rsidRPr="008B1665">
        <w:t>work health and safety</w:t>
      </w:r>
      <w:r>
        <w:t>’</w:t>
      </w:r>
      <w:r w:rsidRPr="008B1665">
        <w:t xml:space="preserve"> (WHS) generally have the same meani</w:t>
      </w:r>
      <w:r w:rsidRPr="008B1665">
        <w:t>ng in the workplace. In jurisdictions where the national model WHS legislation has not been implemented, RTOs must contextualise the unit of competency by referring to current OHS legislative requirements.</w:t>
      </w:r>
    </w:p>
    <w:p w:rsidR="00000000" w:rsidRPr="008B1665" w:rsidP="008B1665">
      <w:pPr>
        <w:pStyle w:val="Heading1"/>
      </w:pPr>
      <w:bookmarkStart w:id="3" w:name="O_875047"/>
      <w:bookmarkEnd w:id="3"/>
      <w:r w:rsidRPr="008B1665">
        <w:t>Pre-requisite Unit</w:t>
      </w:r>
    </w:p>
    <w:p w:rsidR="00000000" w:rsidRPr="008B1665" w:rsidP="005A4164">
      <w:pPr>
        <w:pStyle w:val="BodyText"/>
      </w:pPr>
      <w:r w:rsidRPr="008B1665">
        <w:t>Nil</w:t>
      </w:r>
    </w:p>
    <w:p w:rsidR="00000000" w:rsidRPr="008B1665" w:rsidP="008B1665">
      <w:pPr>
        <w:pStyle w:val="Heading1"/>
      </w:pPr>
      <w:bookmarkStart w:id="4" w:name="O_875049"/>
      <w:bookmarkEnd w:id="4"/>
      <w:r w:rsidRPr="008B1665">
        <w:t>Unit Sector</w:t>
      </w:r>
    </w:p>
    <w:p w:rsidR="00000000" w:rsidRPr="008B1665" w:rsidP="005A4164">
      <w:pPr>
        <w:pStyle w:val="BodyText"/>
      </w:pPr>
      <w:r w:rsidRPr="008B1665">
        <w:t>Veterinary Nursing (VET)</w:t>
      </w:r>
    </w:p>
    <w:p w:rsidR="00000000" w:rsidRPr="008B1665" w:rsidP="008B1665">
      <w:pPr>
        <w:pStyle w:val="Heading1"/>
      </w:pPr>
      <w:bookmarkStart w:id="5" w:name="O_875050"/>
      <w:bookmarkEnd w:id="5"/>
      <w:r w:rsidRPr="008B166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5A416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rPr>
                <w:rStyle w:val="SpecialBold"/>
              </w:rPr>
              <w:t>Element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rPr>
                <w:rStyle w:val="SpecialBold"/>
              </w:rPr>
              <w:t>Performance Criteria</w:t>
            </w:r>
          </w:p>
        </w:tc>
      </w:tr>
      <w:tr w:rsidTr="005A416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rPr>
                <w:rStyle w:val="Emphasis"/>
              </w:rPr>
              <w:t>Elements describe the essential outcomes.</w:t>
            </w:r>
          </w:p>
        </w:tc>
        <w:tc>
          <w:tcPr>
            <w:tcW w:w="67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rPr>
                <w:rStyle w:val="Emphasis"/>
              </w:rPr>
              <w:t>Performance criteria describe the performance needed to demonstrate achievement of the e</w:t>
            </w:r>
            <w:r w:rsidRPr="008B1665">
              <w:rPr>
                <w:rStyle w:val="Emphasis"/>
              </w:rPr>
              <w:t>lement.</w:t>
            </w:r>
          </w:p>
        </w:tc>
      </w:tr>
      <w:tr w:rsidTr="005A416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1. Prepare and monitor patient during imaging procedure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t>1.1 Apply specific sedation and anaesthetic procedures according to safe imaging procedures and WHS standard</w:t>
            </w:r>
          </w:p>
          <w:p w:rsidR="00000000" w:rsidRPr="008B1665" w:rsidP="008B1665">
            <w:pPr>
              <w:pStyle w:val="BodyText"/>
            </w:pPr>
            <w:r w:rsidRPr="008B1665">
              <w:t>1.2 Determine appropriate imaging technique in consultation with veterinarian</w:t>
            </w:r>
          </w:p>
          <w:p w:rsidR="00000000" w:rsidRPr="008B1665" w:rsidP="008B1665">
            <w:pPr>
              <w:pStyle w:val="BodyText"/>
            </w:pPr>
            <w:r w:rsidRPr="008B1665">
              <w:t xml:space="preserve">1.3 </w:t>
            </w:r>
            <w:r w:rsidRPr="008B1665">
              <w:t>Position patient film or cassette to suit patient needs</w:t>
            </w:r>
          </w:p>
          <w:p w:rsidR="00000000" w:rsidRPr="008B1665" w:rsidP="008B1665">
            <w:pPr>
              <w:pStyle w:val="BodyText"/>
            </w:pPr>
            <w:r w:rsidRPr="008B1665">
              <w:t>1.4 Monitor patient vital signs during anaesthesia and recovery and record observations using industry standard terminology</w:t>
            </w:r>
          </w:p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1.5 Recognise, respond to and assist with emergencies related to dental imaging procedures</w:t>
            </w:r>
          </w:p>
        </w:tc>
      </w:tr>
      <w:tr w:rsidTr="005A416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2. Prepare imaging equipment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t>2.1 Prepare digital, manual, automatic processor or chair side darkroom</w:t>
            </w:r>
          </w:p>
          <w:p w:rsidR="00000000" w:rsidRPr="008B1665" w:rsidP="008B1665">
            <w:pPr>
              <w:pStyle w:val="BodyText"/>
            </w:pPr>
            <w:r w:rsidRPr="008B1665">
              <w:t>2.2 Prepare pre-packed dental films or cassettes</w:t>
            </w:r>
          </w:p>
          <w:p w:rsidR="00000000" w:rsidRPr="008B1665" w:rsidP="008B1665">
            <w:pPr>
              <w:pStyle w:val="BodyText"/>
            </w:pPr>
            <w:r w:rsidRPr="008B1665">
              <w:t>2.3 Position r</w:t>
            </w:r>
            <w:r w:rsidRPr="008B1665">
              <w:t>adiographic machine and set for required procedure</w:t>
            </w:r>
          </w:p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2.4 Ensure all involved staff prepare and wear personal protective equipment to comply with radiation hazard procedures</w:t>
            </w:r>
          </w:p>
        </w:tc>
      </w:tr>
      <w:tr w:rsidTr="005A416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3. Develop diagnostic images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t xml:space="preserve">3.1 Develop and display exposed film, or digital image </w:t>
            </w:r>
            <w:r w:rsidRPr="008B1665">
              <w:t>for examination</w:t>
            </w:r>
          </w:p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3.2 Dispose of waste generated from the imaging process (including sedation chemicals) according to waste management protocols</w:t>
            </w:r>
          </w:p>
        </w:tc>
      </w:tr>
      <w:tr w:rsidTr="005A416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4. Record and store diagnostic image results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t>4.1 Record results using industry standard terminology</w:t>
            </w:r>
          </w:p>
          <w:p w:rsidR="00000000" w:rsidRPr="008B1665" w:rsidP="008B1665">
            <w:pPr>
              <w:pStyle w:val="BodyText"/>
            </w:pPr>
            <w:r w:rsidRPr="008B1665">
              <w:t>4.2 Store fi</w:t>
            </w:r>
            <w:r w:rsidRPr="008B1665">
              <w:t>lms in a cool, dry place away from ionising radiation and light</w:t>
            </w:r>
          </w:p>
        </w:tc>
      </w:tr>
    </w:tbl>
    <w:p w:rsidR="00000000" w:rsidRPr="008B1665" w:rsidP="008B1665">
      <w:pPr>
        <w:pStyle w:val="List"/>
      </w:pPr>
    </w:p>
    <w:p w:rsidR="00000000" w:rsidRPr="008B1665" w:rsidP="008B1665">
      <w:pPr>
        <w:pStyle w:val="AllowPageBreak"/>
      </w:pPr>
    </w:p>
    <w:p w:rsidR="00000000" w:rsidRPr="008B1665" w:rsidP="008B1665">
      <w:pPr>
        <w:pStyle w:val="Heading1"/>
      </w:pPr>
      <w:bookmarkStart w:id="6" w:name="O_875051"/>
      <w:bookmarkEnd w:id="6"/>
      <w:r w:rsidRPr="008B1665">
        <w:t>Foundation Skills</w:t>
      </w:r>
    </w:p>
    <w:p w:rsidR="00000000" w:rsidRPr="005A4164" w:rsidP="005A4164">
      <w:pPr>
        <w:pStyle w:val="BodyText"/>
        <w:rPr>
          <w:i/>
        </w:rPr>
      </w:pPr>
      <w:r w:rsidRPr="005A4164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5A4164">
        <w:rPr>
          <w:rStyle w:val="Emphasis"/>
        </w:rPr>
        <w:t>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8B1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rPr>
                <w:rStyle w:val="SpecialBold"/>
              </w:rPr>
              <w:t>Skill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rPr>
                <w:rStyle w:val="SpecialBold"/>
              </w:rPr>
              <w:t>Description</w:t>
            </w:r>
          </w:p>
        </w:tc>
      </w:tr>
      <w:tr w:rsidTr="008B1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Reading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ListBullet"/>
              <w:rPr>
                <w:lang w:val="en-NZ"/>
              </w:rPr>
            </w:pPr>
            <w:r w:rsidRPr="008B1665">
              <w:t>Identify, analyse and evaluate a range of complex text relating to WHS standards and imaging procedures</w:t>
            </w:r>
          </w:p>
        </w:tc>
      </w:tr>
      <w:tr w:rsidTr="008B1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Numeracy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ListBullet"/>
            </w:pPr>
            <w:r w:rsidRPr="008B1665">
              <w:t xml:space="preserve">Measure and monitor medication dosages including those administered intravenously </w:t>
            </w:r>
          </w:p>
        </w:tc>
      </w:tr>
    </w:tbl>
    <w:p w:rsidR="00000000" w:rsidRPr="008B1665" w:rsidP="008B1665">
      <w:pPr>
        <w:pStyle w:val="BodyText"/>
      </w:pPr>
    </w:p>
    <w:p w:rsidR="00000000" w:rsidRPr="008B1665" w:rsidP="008B1665">
      <w:pPr>
        <w:pStyle w:val="AllowPageBreak"/>
      </w:pPr>
    </w:p>
    <w:p w:rsidR="00000000" w:rsidRPr="008B1665" w:rsidP="008B1665">
      <w:pPr>
        <w:pStyle w:val="Heading1"/>
      </w:pPr>
      <w:bookmarkStart w:id="7" w:name="O_875053"/>
      <w:bookmarkEnd w:id="7"/>
      <w:r w:rsidRPr="008B1665">
        <w:t>Unit Mapping Information</w:t>
      </w:r>
    </w:p>
    <w:tbl>
      <w:tblPr>
        <w:tblW w:w="92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9"/>
        <w:gridCol w:w="2411"/>
        <w:gridCol w:w="2833"/>
        <w:gridCol w:w="1442"/>
      </w:tblGrid>
      <w:tr w:rsidTr="008B1665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rPr>
                <w:rStyle w:val="SpecialBold"/>
              </w:rPr>
              <w:t>Code and title current version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rPr>
                <w:rStyle w:val="SpecialBold"/>
              </w:rPr>
              <w:t>Code and title previous version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rPr>
                <w:rStyle w:val="SpecialBold"/>
              </w:rPr>
              <w:t>Comments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rPr>
                <w:rStyle w:val="SpecialBold"/>
              </w:rPr>
              <w:t>Equivalence status</w:t>
            </w:r>
          </w:p>
        </w:tc>
      </w:tr>
      <w:tr w:rsidTr="008B1665">
        <w:tblPrEx>
          <w:tblW w:w="92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ACMVET503 Produce veterinary dental oral cavity images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ACMVET503A Produce veterinary dental oral cavity radiographs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t>Updated to meet Standards for Training Packages</w:t>
            </w:r>
          </w:p>
          <w:p w:rsidR="00000000" w:rsidRPr="008B1665" w:rsidP="008B1665">
            <w:pPr>
              <w:pStyle w:val="BodyText"/>
            </w:pPr>
            <w:r w:rsidRPr="008B1665">
              <w:t>Titled updated to reflect changes to content</w:t>
            </w:r>
          </w:p>
          <w:p w:rsidR="00000000" w:rsidRPr="008B1665" w:rsidP="008B1665">
            <w:pPr>
              <w:pStyle w:val="BodyText"/>
            </w:pPr>
            <w:r w:rsidRPr="008B1665">
              <w:t>Minor changes to clarify content</w:t>
            </w:r>
          </w:p>
          <w:p w:rsidR="00000000" w:rsidRPr="008B1665" w:rsidP="008B1665">
            <w:pPr>
              <w:pStyle w:val="BodyText"/>
            </w:pPr>
            <w:r w:rsidRPr="008B1665">
              <w:t>Assessment req</w:t>
            </w:r>
            <w:r w:rsidRPr="008B1665">
              <w:t>uirements revised</w:t>
            </w:r>
          </w:p>
          <w:p w:rsidR="00000000" w:rsidP="008B1665">
            <w:pPr>
              <w:pStyle w:val="BodyText"/>
              <w:rPr>
                <w:lang w:val="en-NZ"/>
              </w:rPr>
            </w:pPr>
            <w:r w:rsidRPr="008B1665">
              <w:t>Work placement requirement included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65" w:rsidP="008B1665">
            <w:pPr>
              <w:pStyle w:val="BodyText"/>
            </w:pPr>
            <w:r w:rsidRPr="008B1665">
              <w:t>No equivalent unit</w:t>
            </w:r>
          </w:p>
        </w:tc>
      </w:tr>
    </w:tbl>
    <w:p w:rsidR="00000000" w:rsidRPr="008B1665" w:rsidP="008B1665">
      <w:pPr>
        <w:pStyle w:val="BodyText"/>
      </w:pPr>
    </w:p>
    <w:p w:rsidR="00000000" w:rsidRPr="008B1665" w:rsidP="008B1665">
      <w:pPr>
        <w:pStyle w:val="AllowPageBreak"/>
      </w:pPr>
    </w:p>
    <w:p w:rsidR="00000000" w:rsidRPr="008B1665" w:rsidP="008B1665">
      <w:pPr>
        <w:pStyle w:val="Heading1"/>
      </w:pPr>
      <w:bookmarkStart w:id="8" w:name="O_875060"/>
      <w:bookmarkEnd w:id="8"/>
      <w:r w:rsidRPr="008B1665">
        <w:t>Links</w:t>
      </w:r>
    </w:p>
    <w:p w:rsidR="00000000" w:rsidRPr="008B1665" w:rsidP="005A4164">
      <w:pPr>
        <w:pStyle w:val="BodyText"/>
      </w:pPr>
      <w:r w:rsidRPr="008B1665">
        <w:t>Companion Volumes, including Implementation Guides, are avail</w:t>
      </w:r>
      <w:r w:rsidRPr="008B1665">
        <w:t xml:space="preserve">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22F3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B1665" w:rsidP="008B1665"/>
    <w:sectPr w:rsidSect="008B16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65" w:rsidRPr="005A4164" w:rsidP="005A4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164" w:rsidP="008B1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164" w:rsidP="008B1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4164" w:rsidP="008B1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665" w:rsidRPr="005A4164" w:rsidP="005A4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164" w:rsidRPr="002D2AF8" w:rsidP="008B1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ACMVET503 Produce veterinary dental oral cavity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A4164" w:rsidP="008B1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004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AE7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665"/>
  </w:style>
  <w:style w:type="character" w:customStyle="1" w:styleId="Heading1Char">
    <w:name w:val="Heading 1 Char"/>
    <w:basedOn w:val="DefaultParagraphFont"/>
    <w:link w:val="Heading1"/>
    <w:rsid w:val="008B1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6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16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16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1665"/>
    <w:rPr>
      <w:b/>
      <w:spacing w:val="0"/>
    </w:rPr>
  </w:style>
  <w:style w:type="character" w:styleId="Emphasis">
    <w:name w:val="Emphasis"/>
    <w:basedOn w:val="DefaultParagraphFont"/>
    <w:qFormat/>
    <w:rsid w:val="008B1665"/>
    <w:rPr>
      <w:i/>
    </w:rPr>
  </w:style>
  <w:style w:type="paragraph" w:customStyle="1" w:styleId="SuperHeading">
    <w:name w:val="SuperHeading"/>
    <w:basedOn w:val="Normal"/>
    <w:rsid w:val="008B1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6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1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6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6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1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665"/>
  </w:style>
  <w:style w:type="paragraph" w:styleId="TableofFigures">
    <w:name w:val="table of figures"/>
    <w:basedOn w:val="Normal"/>
    <w:next w:val="Normal"/>
    <w:semiHidden/>
    <w:rsid w:val="008B1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6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1665"/>
    <w:rPr>
      <w:rFonts w:ascii="Wingdings" w:hAnsi="Wingdings"/>
    </w:rPr>
  </w:style>
  <w:style w:type="paragraph" w:customStyle="1" w:styleId="TableHeading">
    <w:name w:val="Table Heading"/>
    <w:basedOn w:val="HeadingBase"/>
    <w:rsid w:val="008B1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665"/>
    <w:rPr>
      <w:color w:val="0033CC"/>
      <w:u w:val="none"/>
    </w:rPr>
  </w:style>
  <w:style w:type="paragraph" w:customStyle="1" w:styleId="BodyTextRight">
    <w:name w:val="Body Text Right"/>
    <w:basedOn w:val="BodyText"/>
    <w:rsid w:val="008B1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6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665"/>
    <w:rPr>
      <w:sz w:val="32"/>
    </w:rPr>
  </w:style>
  <w:style w:type="paragraph" w:customStyle="1" w:styleId="HeadingProcedure">
    <w:name w:val="Heading Procedure"/>
    <w:basedOn w:val="HeadingBase"/>
    <w:next w:val="Normal"/>
    <w:rsid w:val="008B1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665"/>
    <w:pPr>
      <w:spacing w:before="60" w:after="60"/>
    </w:pPr>
  </w:style>
  <w:style w:type="paragraph" w:styleId="ListContinue">
    <w:name w:val="List Continue"/>
    <w:basedOn w:val="List"/>
    <w:rsid w:val="008B1665"/>
    <w:pPr>
      <w:ind w:firstLine="0"/>
    </w:pPr>
  </w:style>
  <w:style w:type="paragraph" w:customStyle="1" w:styleId="ListNote">
    <w:name w:val="List Note"/>
    <w:basedOn w:val="List"/>
    <w:rsid w:val="008B1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665"/>
    <w:rPr>
      <w:rFonts w:ascii="Courier New" w:hAnsi="Courier New"/>
    </w:rPr>
  </w:style>
  <w:style w:type="paragraph" w:customStyle="1" w:styleId="NoteBullet">
    <w:name w:val="Note Bullet"/>
    <w:basedOn w:val="Note"/>
    <w:rsid w:val="008B1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6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1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665"/>
    <w:rPr>
      <w:b/>
      <w:smallCaps/>
    </w:rPr>
  </w:style>
  <w:style w:type="paragraph" w:customStyle="1" w:styleId="TableListNumber">
    <w:name w:val="Table List Number"/>
    <w:basedOn w:val="ListNumber"/>
    <w:rsid w:val="008B1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665"/>
    <w:pPr>
      <w:numPr>
        <w:numId w:val="8"/>
      </w:numPr>
    </w:pPr>
  </w:style>
  <w:style w:type="paragraph" w:customStyle="1" w:styleId="ListAlpha2">
    <w:name w:val="List Alpha 2"/>
    <w:basedOn w:val="List2"/>
    <w:rsid w:val="008B1665"/>
    <w:pPr>
      <w:numPr>
        <w:numId w:val="7"/>
      </w:numPr>
    </w:pPr>
  </w:style>
  <w:style w:type="paragraph" w:styleId="List2">
    <w:name w:val="List 2"/>
    <w:basedOn w:val="BodyText"/>
    <w:rsid w:val="008B1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6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6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1665"/>
    <w:pPr>
      <w:numPr>
        <w:numId w:val="3"/>
      </w:numPr>
    </w:pPr>
  </w:style>
  <w:style w:type="paragraph" w:styleId="ListContinue2">
    <w:name w:val="List Continue 2"/>
    <w:basedOn w:val="List2"/>
    <w:rsid w:val="008B1665"/>
    <w:pPr>
      <w:ind w:firstLine="0"/>
    </w:pPr>
  </w:style>
  <w:style w:type="paragraph" w:styleId="ListContinue3">
    <w:name w:val="List Continue 3"/>
    <w:basedOn w:val="List3"/>
    <w:rsid w:val="008B1665"/>
    <w:pPr>
      <w:ind w:left="1021" w:firstLine="0"/>
    </w:pPr>
  </w:style>
  <w:style w:type="paragraph" w:styleId="ListContinue4">
    <w:name w:val="List Continue 4"/>
    <w:basedOn w:val="List4"/>
    <w:rsid w:val="008B1665"/>
    <w:pPr>
      <w:ind w:firstLine="0"/>
    </w:pPr>
  </w:style>
  <w:style w:type="paragraph" w:styleId="ListContinue5">
    <w:name w:val="List Continue 5"/>
    <w:basedOn w:val="List5"/>
    <w:rsid w:val="008B1665"/>
    <w:pPr>
      <w:ind w:firstLine="0"/>
    </w:pPr>
  </w:style>
  <w:style w:type="paragraph" w:styleId="ListNumber3">
    <w:name w:val="List Number 3"/>
    <w:basedOn w:val="List3"/>
    <w:rsid w:val="008B1665"/>
    <w:pPr>
      <w:numPr>
        <w:numId w:val="4"/>
      </w:numPr>
    </w:pPr>
  </w:style>
  <w:style w:type="paragraph" w:styleId="ListNumber4">
    <w:name w:val="List Number 4"/>
    <w:basedOn w:val="List4"/>
    <w:rsid w:val="008B1665"/>
    <w:pPr>
      <w:numPr>
        <w:numId w:val="5"/>
      </w:numPr>
    </w:pPr>
  </w:style>
  <w:style w:type="paragraph" w:styleId="ListNumber5">
    <w:name w:val="List Number 5"/>
    <w:basedOn w:val="List5"/>
    <w:rsid w:val="008B1665"/>
    <w:pPr>
      <w:numPr>
        <w:numId w:val="6"/>
      </w:numPr>
    </w:pPr>
  </w:style>
  <w:style w:type="paragraph" w:styleId="BlockText">
    <w:name w:val="Block Text"/>
    <w:basedOn w:val="Normal"/>
    <w:rsid w:val="008B1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665"/>
    <w:rPr>
      <w:sz w:val="16"/>
      <w:vertAlign w:val="superscript"/>
    </w:rPr>
  </w:style>
  <w:style w:type="character" w:customStyle="1" w:styleId="Symbols">
    <w:name w:val="Symbols"/>
    <w:basedOn w:val="DefaultParagraphFont"/>
    <w:rsid w:val="008B1665"/>
    <w:rPr>
      <w:rFonts w:ascii="Symbol" w:hAnsi="Symbol"/>
    </w:rPr>
  </w:style>
  <w:style w:type="character" w:customStyle="1" w:styleId="MenuOptions">
    <w:name w:val="Menu Options"/>
    <w:basedOn w:val="DefaultParagraphFont"/>
    <w:rsid w:val="008B1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665"/>
    <w:rPr>
      <w:b/>
    </w:rPr>
  </w:style>
  <w:style w:type="character" w:customStyle="1" w:styleId="Underlined">
    <w:name w:val="Underlined"/>
    <w:basedOn w:val="DefaultParagraphFont"/>
    <w:rsid w:val="008B1665"/>
    <w:rPr>
      <w:u w:val="single"/>
    </w:rPr>
  </w:style>
  <w:style w:type="paragraph" w:customStyle="1" w:styleId="TableBodyTextRight">
    <w:name w:val="Table Body Text Right"/>
    <w:basedOn w:val="TableBodyText"/>
    <w:rsid w:val="008B1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665"/>
    <w:rPr>
      <w:sz w:val="18"/>
    </w:rPr>
  </w:style>
  <w:style w:type="paragraph" w:customStyle="1" w:styleId="BodySmallRight">
    <w:name w:val="Body Small Right"/>
    <w:basedOn w:val="BodyTextRight"/>
    <w:rsid w:val="008B1665"/>
    <w:rPr>
      <w:sz w:val="18"/>
      <w:szCs w:val="18"/>
    </w:rPr>
  </w:style>
  <w:style w:type="paragraph" w:customStyle="1" w:styleId="MarginEdition">
    <w:name w:val="Margin Edition"/>
    <w:basedOn w:val="MarginNote"/>
    <w:rsid w:val="008B1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665"/>
    <w:rPr>
      <w:sz w:val="2"/>
      <w:szCs w:val="2"/>
    </w:rPr>
  </w:style>
  <w:style w:type="character" w:customStyle="1" w:styleId="Small">
    <w:name w:val="Small"/>
    <w:basedOn w:val="DefaultParagraphFont"/>
    <w:rsid w:val="008B1665"/>
    <w:rPr>
      <w:sz w:val="16"/>
    </w:rPr>
  </w:style>
  <w:style w:type="paragraph" w:customStyle="1" w:styleId="WideTable">
    <w:name w:val="Wide Table"/>
    <w:basedOn w:val="Normal"/>
    <w:rsid w:val="008B1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665"/>
  </w:style>
  <w:style w:type="paragraph" w:styleId="Quote">
    <w:name w:val="Quote"/>
    <w:basedOn w:val="Heading1"/>
    <w:link w:val="QuoteChar"/>
    <w:qFormat/>
    <w:rsid w:val="008B1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665"/>
    <w:pPr>
      <w:pageBreakBefore/>
    </w:pPr>
  </w:style>
  <w:style w:type="paragraph" w:customStyle="1" w:styleId="Border">
    <w:name w:val="Border"/>
    <w:basedOn w:val="Normal"/>
    <w:qFormat/>
    <w:rsid w:val="008B1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665"/>
    <w:rPr>
      <w:u w:val="single"/>
    </w:rPr>
  </w:style>
  <w:style w:type="character" w:customStyle="1" w:styleId="BoldandItalics">
    <w:name w:val="Bold and Italics"/>
    <w:qFormat/>
    <w:rsid w:val="008B1665"/>
    <w:rPr>
      <w:b/>
      <w:i/>
      <w:u w:val="none"/>
    </w:rPr>
  </w:style>
  <w:style w:type="paragraph" w:styleId="BalloonText">
    <w:name w:val="Balloon Text"/>
    <w:basedOn w:val="Normal"/>
    <w:link w:val="BalloonTextChar"/>
    <w:rsid w:val="008B1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665"/>
    <w:pPr>
      <w:spacing w:before="0" w:after="0"/>
    </w:pPr>
  </w:style>
  <w:style w:type="paragraph" w:customStyle="1" w:styleId="BodyTextBold">
    <w:name w:val="Body Text Bold"/>
    <w:basedOn w:val="BodyText"/>
    <w:qFormat/>
    <w:rsid w:val="008B1665"/>
    <w:rPr>
      <w:b/>
    </w:rPr>
  </w:style>
  <w:style w:type="character" w:styleId="Hyperlink">
    <w:name w:val="Hyperlink"/>
    <w:basedOn w:val="DefaultParagraphFont"/>
    <w:uiPriority w:val="99"/>
    <w:unhideWhenUsed/>
    <w:rsid w:val="005A4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3739</Characters>
  <Application>Microsoft Office Word</Application>
  <DocSecurity>0</DocSecurity>
  <Lines>133</Lines>
  <Paragraphs>74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ACMVET503 Produce veterinary dental oral cavity images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2022-07-16T08:41:00Z</dcterms:created>
  <dcterms:modified xsi:type="dcterms:W3CDTF">2022-07-16T08:41:00Z</dcterms:modified>
</cp:coreProperties>
</file>