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3CFC" w:rsidP="00973C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ACMVET502 Carry out post-operative nursing routines</w:t>
      </w:r>
      <w:r>
        <w:fldChar w:fldCharType="end"/>
      </w:r>
    </w:p>
    <w:p w:rsidR="00973CFC" w:rsidP="00973CFC">
      <w:pPr>
        <w:pStyle w:val="Version"/>
        <w:sectPr w:rsidSect="007D04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0475" w:rsidP="007D0475">
      <w:pPr>
        <w:pStyle w:val="SuperHeading"/>
      </w:pPr>
      <w:r w:rsidRPr="007D0475">
        <w:t>Assessment Requirements for ACMVET502 Carry out post-operative nursing routines</w:t>
      </w:r>
    </w:p>
    <w:p w:rsidR="00000000" w:rsidRPr="007D0475" w:rsidP="007D0475">
      <w:pPr>
        <w:pStyle w:val="Heading1"/>
      </w:pPr>
      <w:bookmarkStart w:id="1" w:name="O_875036"/>
      <w:bookmarkEnd w:id="1"/>
      <w:r w:rsidRPr="007D0475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655"/>
      </w:tblGrid>
      <w:tr w:rsidTr="007D047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475" w:rsidP="007D0475">
            <w:pPr>
              <w:pStyle w:val="BodyText"/>
            </w:pPr>
            <w:r w:rsidRPr="007D0475">
              <w:rPr>
                <w:rStyle w:val="SpecialBold"/>
              </w:rPr>
              <w:t>Release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475">
            <w:pPr>
              <w:pStyle w:val="BodyText"/>
              <w:rPr>
                <w:lang w:val="en-NZ"/>
              </w:rPr>
            </w:pPr>
            <w:r w:rsidRPr="007D0475">
              <w:rPr>
                <w:rStyle w:val="SpecialBold"/>
              </w:rPr>
              <w:t>Comments</w:t>
            </w:r>
          </w:p>
        </w:tc>
      </w:tr>
      <w:tr w:rsidTr="007D047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475">
            <w:pPr>
              <w:pStyle w:val="BodyText"/>
              <w:rPr>
                <w:lang w:val="en-NZ"/>
              </w:rPr>
            </w:pPr>
            <w:r w:rsidRPr="007D0475">
              <w:t>Release 1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475" w:rsidP="007D0475">
            <w:pPr>
              <w:pStyle w:val="BodyText"/>
            </w:pPr>
            <w:r w:rsidRPr="007D0475">
              <w:t>This version released with ACM Animal Care and Management Training Package Version 2.0.</w:t>
            </w:r>
          </w:p>
        </w:tc>
      </w:tr>
    </w:tbl>
    <w:p w:rsidR="00000000" w:rsidRPr="007D0475" w:rsidP="007D0475">
      <w:pPr>
        <w:pStyle w:val="BodyText"/>
      </w:pPr>
    </w:p>
    <w:p w:rsidR="00000000" w:rsidRPr="007D0475" w:rsidP="007D0475">
      <w:pPr>
        <w:pStyle w:val="AllowPageBreak"/>
      </w:pPr>
    </w:p>
    <w:p w:rsidR="00000000" w:rsidRPr="007D0475" w:rsidP="007D0475">
      <w:pPr>
        <w:pStyle w:val="Heading1"/>
      </w:pPr>
      <w:bookmarkStart w:id="2" w:name="O_875037"/>
      <w:bookmarkEnd w:id="2"/>
      <w:r w:rsidRPr="007D0475">
        <w:t>Performance Evidence</w:t>
      </w:r>
    </w:p>
    <w:p w:rsidR="00000000" w:rsidRPr="007D0475" w:rsidP="00973CFC">
      <w:pPr>
        <w:pStyle w:val="BodyText"/>
      </w:pPr>
      <w:r w:rsidRPr="007D0475">
        <w:t>An individual demonstrating competency must satisfy all of the elements and performance criteria in this unit.</w:t>
      </w:r>
    </w:p>
    <w:p w:rsidR="00000000" w:rsidRPr="007D0475" w:rsidP="00973CFC">
      <w:pPr>
        <w:pStyle w:val="BodyText"/>
      </w:pPr>
      <w:r w:rsidRPr="007D0475">
        <w:t>There must be evidence that the individual has:</w:t>
      </w:r>
    </w:p>
    <w:p w:rsidR="00000000" w:rsidRPr="007D0475" w:rsidP="007D0475">
      <w:pPr>
        <w:pStyle w:val="ListBullet"/>
      </w:pPr>
      <w:r w:rsidRPr="007D0475">
        <w:t>carried out post-operative nursing routines for at least three patients, co</w:t>
      </w:r>
      <w:r w:rsidRPr="007D0475">
        <w:t>vering a minimum of two species, and including:</w:t>
      </w:r>
    </w:p>
    <w:p w:rsidR="00000000" w:rsidRPr="007D0475" w:rsidP="007D0475">
      <w:pPr>
        <w:pStyle w:val="ListBullet2"/>
      </w:pPr>
      <w:r w:rsidRPr="007D0475">
        <w:t>implementing minimum of two nutritional plans</w:t>
      </w:r>
    </w:p>
    <w:p w:rsidR="00000000" w:rsidRPr="007D0475" w:rsidP="007D0475">
      <w:pPr>
        <w:pStyle w:val="ListBullet2"/>
      </w:pPr>
      <w:r w:rsidRPr="007D0475">
        <w:t>maintaining and monitoring a fluid therapy plan and intravenous catheter site for a minimum of one patient</w:t>
      </w:r>
    </w:p>
    <w:p w:rsidR="00000000" w:rsidRPr="007D0475" w:rsidP="007D0475">
      <w:pPr>
        <w:pStyle w:val="ListBullet2"/>
      </w:pPr>
      <w:r w:rsidRPr="007D0475">
        <w:t>applying assisted feeding procedures at least once, including enteral nutrition via feeding tubes and performing maintenance of tubes</w:t>
      </w:r>
    </w:p>
    <w:p w:rsidR="00000000" w:rsidRPr="007D0475" w:rsidP="007D0475">
      <w:pPr>
        <w:pStyle w:val="ListBullet2"/>
      </w:pPr>
      <w:r w:rsidRPr="007D0475">
        <w:t>monitoring and maintaining indwelling urinary catheters at least once, including calculating urinary output reporting abno</w:t>
      </w:r>
      <w:r w:rsidRPr="007D0475">
        <w:t>rmalities to surgeon</w:t>
      </w:r>
    </w:p>
    <w:p w:rsidR="00000000" w:rsidRPr="007D0475" w:rsidP="007D0475">
      <w:pPr>
        <w:pStyle w:val="ListBullet"/>
      </w:pPr>
      <w:r w:rsidRPr="007D0475">
        <w:t>applied physical therapy techniques to surgical patients including at least three of the following:</w:t>
      </w:r>
    </w:p>
    <w:p w:rsidR="00000000" w:rsidRPr="007D0475" w:rsidP="007D0475">
      <w:pPr>
        <w:pStyle w:val="ListBullet2"/>
      </w:pPr>
      <w:r w:rsidRPr="007D0475">
        <w:t>cryotherapy</w:t>
      </w:r>
    </w:p>
    <w:p w:rsidR="00000000" w:rsidRPr="007D0475" w:rsidP="007D0475">
      <w:pPr>
        <w:pStyle w:val="ListBullet2"/>
      </w:pPr>
      <w:r w:rsidRPr="007D0475">
        <w:t>thermotherapy</w:t>
      </w:r>
    </w:p>
    <w:p w:rsidR="00000000" w:rsidRPr="007D0475" w:rsidP="007D0475">
      <w:pPr>
        <w:pStyle w:val="ListBullet2"/>
      </w:pPr>
      <w:r w:rsidRPr="007D0475">
        <w:t>massage</w:t>
      </w:r>
    </w:p>
    <w:p w:rsidR="00000000" w:rsidRPr="007D0475" w:rsidP="007D0475">
      <w:pPr>
        <w:pStyle w:val="ListBullet2"/>
      </w:pPr>
      <w:r w:rsidRPr="007D0475">
        <w:t>active and passive exercises</w:t>
      </w:r>
    </w:p>
    <w:p w:rsidR="00000000" w:rsidRPr="007D0475" w:rsidP="007D0475">
      <w:pPr>
        <w:pStyle w:val="ListBullet2"/>
      </w:pPr>
      <w:r w:rsidRPr="007D0475">
        <w:t>assisted mobility</w:t>
      </w:r>
    </w:p>
    <w:p w:rsidR="00000000" w:rsidRPr="007D0475" w:rsidP="007D0475">
      <w:pPr>
        <w:pStyle w:val="ListBullet"/>
      </w:pPr>
      <w:r w:rsidRPr="007D0475">
        <w:t>applied and monitored a minimum of two different wo</w:t>
      </w:r>
      <w:r w:rsidRPr="007D0475">
        <w:t>und dressing and bandages</w:t>
      </w:r>
    </w:p>
    <w:p w:rsidR="00000000" w:rsidRPr="007D0475" w:rsidP="007D0475">
      <w:pPr>
        <w:pStyle w:val="ListBullet"/>
      </w:pPr>
      <w:r w:rsidRPr="007D0475">
        <w:t>monitored active and passive drains at least once</w:t>
      </w:r>
    </w:p>
    <w:p w:rsidR="00000000" w:rsidRPr="007D0475" w:rsidP="007D0475">
      <w:pPr>
        <w:pStyle w:val="ListBullet"/>
      </w:pPr>
      <w:r w:rsidRPr="007D0475">
        <w:t>monitored and managed at least one open wound that included the individual having:</w:t>
      </w:r>
    </w:p>
    <w:p w:rsidR="00000000" w:rsidRPr="007D0475" w:rsidP="007D0475">
      <w:pPr>
        <w:pStyle w:val="ListBullet2"/>
      </w:pPr>
      <w:r w:rsidRPr="007D0475">
        <w:t>applied moist wound healing principles</w:t>
      </w:r>
    </w:p>
    <w:p w:rsidR="00000000" w:rsidRPr="007D0475" w:rsidP="007D0475">
      <w:pPr>
        <w:pStyle w:val="ListBullet2"/>
      </w:pPr>
      <w:r w:rsidRPr="007D0475">
        <w:t>wound bed preparation</w:t>
      </w:r>
    </w:p>
    <w:p w:rsidR="00000000" w:rsidRPr="007D0475" w:rsidP="007D0475">
      <w:pPr>
        <w:pStyle w:val="ListBullet2"/>
      </w:pPr>
      <w:r w:rsidRPr="007D0475">
        <w:t>lavage and debridement</w:t>
      </w:r>
    </w:p>
    <w:p w:rsidR="00000000" w:rsidRPr="007D0475" w:rsidP="007D0475">
      <w:pPr>
        <w:pStyle w:val="ListBullet"/>
      </w:pPr>
      <w:r w:rsidRPr="007D0475">
        <w:t>monitored at least two recumbent patients post-operatively</w:t>
      </w:r>
    </w:p>
    <w:p w:rsidR="00000000" w:rsidRPr="007D0475" w:rsidP="007D0475">
      <w:pPr>
        <w:pStyle w:val="ListBullet"/>
      </w:pPr>
      <w:r w:rsidRPr="007D0475">
        <w:t>performed the activities outlined in the performance criteria of this unit during a period of at least 240 hours of work in a veterinary hospital or veterinary practice where specialist surgical pr</w:t>
      </w:r>
      <w:r w:rsidRPr="007D0475">
        <w:t>ocedures are regularly performed.</w:t>
      </w:r>
    </w:p>
    <w:p w:rsidR="00000000" w:rsidRPr="007D0475" w:rsidP="007D0475">
      <w:pPr>
        <w:pStyle w:val="AllowPageBreak"/>
      </w:pPr>
    </w:p>
    <w:p w:rsidR="00000000" w:rsidRPr="007D0475" w:rsidP="007D0475">
      <w:pPr>
        <w:pStyle w:val="Heading1"/>
      </w:pPr>
      <w:bookmarkStart w:id="3" w:name="O_875038"/>
      <w:bookmarkEnd w:id="3"/>
      <w:r w:rsidRPr="007D0475">
        <w:t>Knowledge Evidence</w:t>
      </w:r>
    </w:p>
    <w:p w:rsidR="00000000" w:rsidRPr="007D0475" w:rsidP="00973CFC">
      <w:pPr>
        <w:pStyle w:val="BodyText"/>
      </w:pPr>
      <w:r w:rsidRPr="007D0475">
        <w:t>An individual must be able to demonstrate the knowledge required to perform the tasks outlined in the elements and performance criteria of this unit. This includes knowledge of:</w:t>
      </w:r>
    </w:p>
    <w:p w:rsidR="00000000" w:rsidRPr="007D0475" w:rsidP="007D0475">
      <w:pPr>
        <w:pStyle w:val="ListBullet"/>
      </w:pPr>
      <w:r w:rsidRPr="007D0475">
        <w:t xml:space="preserve">animal </w:t>
      </w:r>
      <w:r w:rsidRPr="007D0475">
        <w:t>anatomy and physiology related to post-operative nursing routines</w:t>
      </w:r>
    </w:p>
    <w:p w:rsidR="00000000" w:rsidRPr="007D0475" w:rsidP="007D0475">
      <w:pPr>
        <w:pStyle w:val="ListBullet"/>
      </w:pPr>
      <w:r w:rsidRPr="007D0475">
        <w:t>nutritional requirements after specialised surgical procedures, including calculation of energy requirements using the correct formula</w:t>
      </w:r>
    </w:p>
    <w:p w:rsidR="00000000" w:rsidRPr="007D0475" w:rsidP="007D0475">
      <w:pPr>
        <w:pStyle w:val="ListBullet"/>
      </w:pPr>
      <w:r w:rsidRPr="007D0475">
        <w:t>pain management techniques for post-operative recovery</w:t>
      </w:r>
    </w:p>
    <w:p w:rsidR="00000000" w:rsidRPr="007D0475" w:rsidP="007D0475">
      <w:pPr>
        <w:pStyle w:val="ListBullet"/>
      </w:pPr>
      <w:r w:rsidRPr="007D0475">
        <w:t>principles of animal welfare and ethics related to surgical procedures and post-operative recovery</w:t>
      </w:r>
    </w:p>
    <w:p w:rsidR="00000000" w:rsidRPr="007D0475" w:rsidP="007D0475">
      <w:pPr>
        <w:pStyle w:val="ListBullet"/>
      </w:pPr>
      <w:r w:rsidRPr="007D0475">
        <w:t>how to recognise post-operative emergencies</w:t>
      </w:r>
    </w:p>
    <w:p w:rsidR="00000000" w:rsidRPr="007D0475" w:rsidP="007D0475">
      <w:pPr>
        <w:pStyle w:val="ListBullet"/>
      </w:pPr>
      <w:r w:rsidRPr="007D0475">
        <w:t>state or territory legislation and regulations relating to the practice of veterinary science, work health and sa</w:t>
      </w:r>
      <w:r w:rsidRPr="007D0475">
        <w:t>fety and animal welfare in surgical recovery contexts</w:t>
      </w:r>
    </w:p>
    <w:p w:rsidR="00000000" w:rsidRPr="007D0475" w:rsidP="007D0475">
      <w:pPr>
        <w:pStyle w:val="ListBullet"/>
      </w:pPr>
      <w:r w:rsidRPr="007D0475">
        <w:t>state or territory legislation covering the use of therapeutic and controlled substances related to surgical and post-operative contexts</w:t>
      </w:r>
    </w:p>
    <w:p w:rsidR="00000000" w:rsidRPr="007D0475" w:rsidP="007D0475">
      <w:pPr>
        <w:pStyle w:val="ListBullet"/>
      </w:pPr>
      <w:r w:rsidRPr="007D0475">
        <w:t>nursing care plan design and models</w:t>
      </w:r>
    </w:p>
    <w:p w:rsidR="00000000" w:rsidRPr="007D0475" w:rsidP="007D0475">
      <w:pPr>
        <w:pStyle w:val="ListBullet"/>
      </w:pPr>
      <w:r w:rsidRPr="007D0475">
        <w:t>fluid therapy, including:</w:t>
      </w:r>
    </w:p>
    <w:p w:rsidR="00000000" w:rsidRPr="007D0475" w:rsidP="007D0475">
      <w:pPr>
        <w:pStyle w:val="ListBullet2"/>
      </w:pPr>
      <w:r w:rsidRPr="007D0475">
        <w:t>intravenous catheter placement techniques</w:t>
      </w:r>
    </w:p>
    <w:p w:rsidR="00000000" w:rsidRPr="007D0475" w:rsidP="007D0475">
      <w:pPr>
        <w:pStyle w:val="ListBullet2"/>
      </w:pPr>
      <w:r w:rsidRPr="007D0475">
        <w:t>catheter maintenance procedures</w:t>
      </w:r>
    </w:p>
    <w:p w:rsidR="00000000" w:rsidRPr="007D0475" w:rsidP="007D0475">
      <w:pPr>
        <w:pStyle w:val="ListBullet2"/>
      </w:pPr>
      <w:r w:rsidRPr="007D0475">
        <w:t>fluid types</w:t>
      </w:r>
    </w:p>
    <w:p w:rsidR="00000000" w:rsidRPr="007D0475" w:rsidP="007D0475">
      <w:pPr>
        <w:pStyle w:val="ListBullet2"/>
      </w:pPr>
      <w:r w:rsidRPr="007D0475">
        <w:t>calculation of fluid plans</w:t>
      </w:r>
    </w:p>
    <w:p w:rsidR="00000000" w:rsidRPr="007D0475" w:rsidP="007D0475">
      <w:pPr>
        <w:pStyle w:val="ListBullet2"/>
      </w:pPr>
      <w:r w:rsidRPr="007D0475">
        <w:t xml:space="preserve">additives to fluids </w:t>
      </w:r>
    </w:p>
    <w:p w:rsidR="00000000" w:rsidRPr="007D0475" w:rsidP="007D0475">
      <w:pPr>
        <w:pStyle w:val="ListBullet"/>
      </w:pPr>
      <w:r w:rsidRPr="007D0475">
        <w:t>appropriate nutrition for various disease states and surgical recovery</w:t>
      </w:r>
    </w:p>
    <w:p w:rsidR="00000000" w:rsidRPr="007D0475" w:rsidP="007D0475">
      <w:pPr>
        <w:pStyle w:val="ListBullet"/>
      </w:pPr>
      <w:r w:rsidRPr="007D0475">
        <w:t>enteral feeding tube placement techniques and main</w:t>
      </w:r>
      <w:r w:rsidRPr="007D0475">
        <w:t>tenance procedures</w:t>
      </w:r>
    </w:p>
    <w:p w:rsidR="00000000" w:rsidRPr="007D0475" w:rsidP="007D0475">
      <w:pPr>
        <w:pStyle w:val="ListBullet"/>
      </w:pPr>
      <w:r w:rsidRPr="007D0475">
        <w:t>physical therapy techniques, including:</w:t>
      </w:r>
    </w:p>
    <w:p w:rsidR="00000000" w:rsidRPr="007D0475" w:rsidP="007D0475">
      <w:pPr>
        <w:pStyle w:val="ListBullet2"/>
      </w:pPr>
      <w:r w:rsidRPr="007D0475">
        <w:t>cryotherapy</w:t>
      </w:r>
    </w:p>
    <w:p w:rsidR="00000000" w:rsidRPr="007D0475" w:rsidP="007D0475">
      <w:pPr>
        <w:pStyle w:val="ListBullet2"/>
      </w:pPr>
      <w:r w:rsidRPr="007D0475">
        <w:t>thermotherapy</w:t>
      </w:r>
    </w:p>
    <w:p w:rsidR="00000000" w:rsidRPr="007D0475" w:rsidP="007D0475">
      <w:pPr>
        <w:pStyle w:val="ListBullet2"/>
      </w:pPr>
      <w:r w:rsidRPr="007D0475">
        <w:t>massage</w:t>
      </w:r>
    </w:p>
    <w:p w:rsidR="00000000" w:rsidRPr="007D0475" w:rsidP="007D0475">
      <w:pPr>
        <w:pStyle w:val="ListBullet2"/>
      </w:pPr>
      <w:r w:rsidRPr="007D0475">
        <w:t>active and passive exercises</w:t>
      </w:r>
    </w:p>
    <w:p w:rsidR="00000000" w:rsidRPr="007D0475" w:rsidP="007D0475">
      <w:pPr>
        <w:pStyle w:val="ListBullet2"/>
      </w:pPr>
      <w:r w:rsidRPr="007D0475">
        <w:t>assisted mobility strategies</w:t>
      </w:r>
    </w:p>
    <w:p w:rsidR="00000000" w:rsidRPr="007D0475" w:rsidP="007D0475">
      <w:pPr>
        <w:pStyle w:val="ListBullet"/>
      </w:pPr>
      <w:r w:rsidRPr="007D0475">
        <w:t>wound dressings and bandages, including:</w:t>
      </w:r>
    </w:p>
    <w:p w:rsidR="00000000" w:rsidRPr="007D0475" w:rsidP="007D0475">
      <w:pPr>
        <w:pStyle w:val="ListBullet2"/>
      </w:pPr>
      <w:r w:rsidRPr="007D0475">
        <w:t>abdominal bandage</w:t>
      </w:r>
    </w:p>
    <w:p w:rsidR="00000000" w:rsidRPr="007D0475" w:rsidP="007D0475">
      <w:pPr>
        <w:pStyle w:val="ListBullet2"/>
      </w:pPr>
      <w:r w:rsidRPr="007D0475">
        <w:t>thoracic bandage</w:t>
      </w:r>
    </w:p>
    <w:p w:rsidR="00000000" w:rsidRPr="007D0475" w:rsidP="007D0475">
      <w:pPr>
        <w:pStyle w:val="ListBullet2"/>
      </w:pPr>
      <w:r w:rsidRPr="007D0475">
        <w:t>head bandage</w:t>
      </w:r>
    </w:p>
    <w:p w:rsidR="00000000" w:rsidRPr="007D0475" w:rsidP="007D0475">
      <w:pPr>
        <w:pStyle w:val="ListBullet2"/>
      </w:pPr>
      <w:r w:rsidRPr="007D0475">
        <w:t>ear bandage</w:t>
      </w:r>
    </w:p>
    <w:p w:rsidR="00000000" w:rsidRPr="007D0475" w:rsidP="007D0475">
      <w:pPr>
        <w:pStyle w:val="ListBullet2"/>
      </w:pPr>
      <w:r w:rsidRPr="007D0475">
        <w:t>Velpeau</w:t>
      </w:r>
    </w:p>
    <w:p w:rsidR="00000000" w:rsidRPr="007D0475" w:rsidP="007D0475">
      <w:pPr>
        <w:pStyle w:val="ListBullet2"/>
      </w:pPr>
      <w:r w:rsidRPr="007D0475">
        <w:t>Ehmer sling</w:t>
      </w:r>
    </w:p>
    <w:p w:rsidR="00000000" w:rsidRPr="007D0475" w:rsidP="007D0475">
      <w:pPr>
        <w:pStyle w:val="ListBullet2"/>
      </w:pPr>
      <w:r w:rsidRPr="007D0475">
        <w:t>dressings and bandages for open wounds</w:t>
      </w:r>
    </w:p>
    <w:p w:rsidR="00000000" w:rsidRPr="007D0475" w:rsidP="007D0475">
      <w:pPr>
        <w:pStyle w:val="ListBullet"/>
      </w:pPr>
      <w:r w:rsidRPr="007D0475">
        <w:t>specialised bandages and their use</w:t>
      </w:r>
    </w:p>
    <w:p w:rsidR="00000000" w:rsidRPr="007D0475" w:rsidP="007D0475">
      <w:pPr>
        <w:pStyle w:val="ListBullet"/>
      </w:pPr>
      <w:r w:rsidRPr="007D0475">
        <w:t>active and passive drain maintenance procedures</w:t>
      </w:r>
    </w:p>
    <w:p w:rsidR="00000000" w:rsidRPr="007D0475" w:rsidP="007D0475">
      <w:pPr>
        <w:pStyle w:val="ListBullet"/>
      </w:pPr>
      <w:r w:rsidRPr="007D0475">
        <w:t>open wound management strategies, including:</w:t>
      </w:r>
    </w:p>
    <w:p w:rsidR="00000000" w:rsidRPr="007D0475" w:rsidP="007D0475">
      <w:pPr>
        <w:pStyle w:val="ListBullet2"/>
      </w:pPr>
      <w:r w:rsidRPr="007D0475">
        <w:t>physiology of wound healing</w:t>
      </w:r>
    </w:p>
    <w:p w:rsidR="00000000" w:rsidRPr="007D0475" w:rsidP="007D0475">
      <w:pPr>
        <w:pStyle w:val="ListBullet2"/>
      </w:pPr>
      <w:r w:rsidRPr="007D0475">
        <w:t>moist wound healing principles</w:t>
      </w:r>
    </w:p>
    <w:p w:rsidR="00000000" w:rsidRPr="007D0475" w:rsidP="007D0475">
      <w:pPr>
        <w:pStyle w:val="ListBullet2"/>
      </w:pPr>
      <w:r w:rsidRPr="007D0475">
        <w:t>wound be</w:t>
      </w:r>
      <w:r w:rsidRPr="007D0475">
        <w:t>d preparation</w:t>
      </w:r>
    </w:p>
    <w:p w:rsidR="00000000" w:rsidRPr="007D0475" w:rsidP="007D0475">
      <w:pPr>
        <w:pStyle w:val="ListBullet2"/>
      </w:pPr>
      <w:r w:rsidRPr="007D0475">
        <w:t>lavage and debridement techniques</w:t>
      </w:r>
    </w:p>
    <w:p w:rsidR="00000000" w:rsidRPr="007D0475" w:rsidP="007D0475">
      <w:pPr>
        <w:pStyle w:val="ListBullet2"/>
      </w:pPr>
      <w:r w:rsidRPr="007D0475">
        <w:t>signs of wound breakdown and complications</w:t>
      </w:r>
    </w:p>
    <w:p w:rsidR="00000000" w:rsidRPr="007D0475" w:rsidP="007D0475">
      <w:pPr>
        <w:pStyle w:val="ListBullet"/>
      </w:pPr>
      <w:r w:rsidRPr="007D0475">
        <w:t>recumbent patient care, including:</w:t>
      </w:r>
    </w:p>
    <w:p w:rsidR="00000000" w:rsidRPr="007D0475" w:rsidP="007D0475">
      <w:pPr>
        <w:pStyle w:val="ListBullet2"/>
      </w:pPr>
      <w:r w:rsidRPr="007D0475">
        <w:t>bladder management</w:t>
      </w:r>
    </w:p>
    <w:p w:rsidR="00000000" w:rsidRPr="007D0475" w:rsidP="007D0475">
      <w:pPr>
        <w:pStyle w:val="ListBullet2"/>
      </w:pPr>
      <w:r w:rsidRPr="007D0475">
        <w:t>bedding and positioning aids</w:t>
      </w:r>
    </w:p>
    <w:p w:rsidR="00000000" w:rsidRPr="007D0475" w:rsidP="007D0475">
      <w:pPr>
        <w:pStyle w:val="ListBullet2"/>
      </w:pPr>
      <w:r w:rsidRPr="007D0475">
        <w:t>patient positioning and turning</w:t>
      </w:r>
    </w:p>
    <w:p w:rsidR="00000000" w:rsidRPr="007D0475" w:rsidP="007D0475">
      <w:pPr>
        <w:pStyle w:val="ListBullet2"/>
      </w:pPr>
      <w:r w:rsidRPr="007D0475">
        <w:t>urine scald preventative measures and treatment</w:t>
      </w:r>
    </w:p>
    <w:p w:rsidR="00000000" w:rsidRPr="007D0475" w:rsidP="007D0475">
      <w:pPr>
        <w:pStyle w:val="ListBullet2"/>
      </w:pPr>
      <w:r w:rsidRPr="007D0475">
        <w:t>decubital ulcer preventative measures and treatment</w:t>
      </w:r>
    </w:p>
    <w:p w:rsidR="00000000" w:rsidRPr="007D0475" w:rsidP="007D0475">
      <w:pPr>
        <w:pStyle w:val="ListBullet2"/>
      </w:pPr>
      <w:r w:rsidRPr="007D0475">
        <w:t>body temperature monitoring</w:t>
      </w:r>
    </w:p>
    <w:p w:rsidR="00000000" w:rsidRPr="007D0475" w:rsidP="007D0475">
      <w:pPr>
        <w:pStyle w:val="ListBullet2"/>
      </w:pPr>
      <w:r w:rsidRPr="007D0475">
        <w:t>respiratory care including postural drainage, coupáge and nebulisation techniques</w:t>
      </w:r>
    </w:p>
    <w:p w:rsidR="00000000" w:rsidRPr="007D0475" w:rsidP="007D0475">
      <w:pPr>
        <w:pStyle w:val="ListBullet2"/>
      </w:pPr>
      <w:r w:rsidRPr="007D0475">
        <w:t>patient hygiene and grooming</w:t>
      </w:r>
    </w:p>
    <w:p w:rsidR="00000000" w:rsidRPr="007D0475" w:rsidP="007D0475">
      <w:pPr>
        <w:pStyle w:val="ListBullet2"/>
      </w:pPr>
      <w:r w:rsidRPr="007D0475">
        <w:t>patient mental health care</w:t>
      </w:r>
    </w:p>
    <w:p w:rsidR="00000000" w:rsidRPr="007D0475" w:rsidP="007D0475">
      <w:pPr>
        <w:pStyle w:val="ListBullet"/>
      </w:pPr>
      <w:r w:rsidRPr="007D0475">
        <w:t>workplace hygiene standards, disinfec</w:t>
      </w:r>
      <w:r w:rsidRPr="007D0475">
        <w:t>tants and sterilisation, cleaning agents, cleaning techniques and cleaning equipment and materials related to post-operative routines</w:t>
      </w:r>
    </w:p>
    <w:p w:rsidR="00000000" w:rsidRPr="007D0475" w:rsidP="007D0475">
      <w:pPr>
        <w:pStyle w:val="ListBullet"/>
      </w:pPr>
      <w:r w:rsidRPr="007D0475">
        <w:t>sources of information and providers of physical therapy techniques and procedures for post-operative recovery</w:t>
      </w:r>
    </w:p>
    <w:p w:rsidR="00000000" w:rsidRPr="007D0475" w:rsidP="007D0475">
      <w:pPr>
        <w:pStyle w:val="ListBullet"/>
      </w:pPr>
      <w:r w:rsidRPr="007D0475">
        <w:t>home care r</w:t>
      </w:r>
      <w:r w:rsidRPr="007D0475">
        <w:t>equirements and potential problems with home nursing of post-operative patients.</w:t>
      </w:r>
    </w:p>
    <w:p w:rsidR="00000000" w:rsidRPr="007D0475" w:rsidP="007D0475">
      <w:pPr>
        <w:pStyle w:val="AllowPageBreak"/>
      </w:pPr>
    </w:p>
    <w:p w:rsidR="00000000" w:rsidRPr="007D0475" w:rsidP="007D0475">
      <w:pPr>
        <w:pStyle w:val="Heading1"/>
      </w:pPr>
      <w:bookmarkStart w:id="4" w:name="O_875039"/>
      <w:bookmarkEnd w:id="4"/>
      <w:r w:rsidRPr="007D0475">
        <w:t>Assessment Conditions</w:t>
      </w:r>
    </w:p>
    <w:p w:rsidR="00000000" w:rsidRPr="007D0475" w:rsidP="00973CFC">
      <w:pPr>
        <w:pStyle w:val="BodyText"/>
      </w:pPr>
      <w:r w:rsidRPr="007D0475">
        <w:t>Assessment of skills must take place under the following conditions:</w:t>
      </w:r>
    </w:p>
    <w:p w:rsidR="00000000" w:rsidRPr="007D0475" w:rsidP="007D0475">
      <w:pPr>
        <w:pStyle w:val="ListBullet"/>
      </w:pPr>
      <w:r w:rsidRPr="007D0475">
        <w:t>physical conditions:</w:t>
      </w:r>
    </w:p>
    <w:p w:rsidR="00000000" w:rsidRPr="007D0475" w:rsidP="007D0475">
      <w:pPr>
        <w:pStyle w:val="ListBullet2"/>
      </w:pPr>
      <w:r w:rsidRPr="007D0475">
        <w:t>in the workplace or an environment that accurately reflects a veterinary hospital or surgery</w:t>
      </w:r>
    </w:p>
    <w:p w:rsidR="00000000" w:rsidRPr="007D0475" w:rsidP="007D0475">
      <w:pPr>
        <w:pStyle w:val="ListBullet"/>
      </w:pPr>
      <w:r w:rsidRPr="007D0475">
        <w:t>resources, equipment and materials:</w:t>
      </w:r>
    </w:p>
    <w:p w:rsidR="00000000" w:rsidRPr="007D0475" w:rsidP="007D0475">
      <w:pPr>
        <w:pStyle w:val="ListBullet2"/>
      </w:pPr>
      <w:r w:rsidRPr="007D0475">
        <w:t>a range of real patients</w:t>
      </w:r>
    </w:p>
    <w:p w:rsidR="00000000" w:rsidRPr="007D0475" w:rsidP="007D0475">
      <w:pPr>
        <w:pStyle w:val="ListBullet2"/>
      </w:pPr>
      <w:r w:rsidRPr="007D0475">
        <w:t>equipment, instruments and resources typically available for veterinary surgery, including specialis</w:t>
      </w:r>
      <w:r w:rsidRPr="007D0475">
        <w:t>ed equipment used for post-operative care</w:t>
      </w:r>
    </w:p>
    <w:p w:rsidR="00000000" w:rsidRPr="007D0475" w:rsidP="007D0475">
      <w:pPr>
        <w:pStyle w:val="ListBullet"/>
      </w:pPr>
      <w:r w:rsidRPr="007D0475">
        <w:t>specifications:</w:t>
      </w:r>
    </w:p>
    <w:p w:rsidR="00000000" w:rsidRPr="007D0475" w:rsidP="007D0475">
      <w:pPr>
        <w:pStyle w:val="ListBullet2"/>
      </w:pPr>
      <w:r w:rsidRPr="007D0475">
        <w:t>access to organisational policies and procedures, current legislation, regulations and relevant codes of practice</w:t>
      </w:r>
    </w:p>
    <w:p w:rsidR="00000000" w:rsidRPr="007D0475" w:rsidP="007D0475">
      <w:pPr>
        <w:pStyle w:val="ListBullet"/>
      </w:pPr>
      <w:r w:rsidRPr="007D0475">
        <w:t>relationships (internal and/or external):</w:t>
      </w:r>
    </w:p>
    <w:p w:rsidR="00000000" w:rsidRPr="007D0475" w:rsidP="007D0475">
      <w:pPr>
        <w:pStyle w:val="ListBullet2"/>
      </w:pPr>
      <w:r w:rsidRPr="007D0475">
        <w:t>interactions with a registered veterin</w:t>
      </w:r>
      <w:r w:rsidRPr="007D0475">
        <w:t>arian who is at a minimum a Member of the Australia and New Zealand College of Veterinary Scientists (ANZCVS), and who regularly performs advanced surgical procedures on animals.</w:t>
      </w:r>
    </w:p>
    <w:p w:rsidR="00000000" w:rsidRPr="007D0475" w:rsidP="007D0475">
      <w:pPr>
        <w:pStyle w:val="BodyText"/>
      </w:pPr>
    </w:p>
    <w:p w:rsidR="00973CFC" w:rsidP="00973CFC">
      <w:pPr>
        <w:pStyle w:val="BodyText"/>
      </w:pPr>
      <w:r w:rsidRPr="007D0475">
        <w:t>Assessors of this unit must satisfy the requirements for assessors in applic</w:t>
      </w:r>
      <w:r w:rsidRPr="007D0475">
        <w:t xml:space="preserve">able vocational education and training legislation, frameworks and/or standards. </w:t>
      </w:r>
    </w:p>
    <w:p w:rsidR="00000000" w:rsidRPr="007D0475" w:rsidP="007D0475">
      <w:pPr>
        <w:pStyle w:val="Heading1"/>
      </w:pPr>
      <w:bookmarkStart w:id="5" w:name="O_875042"/>
      <w:bookmarkEnd w:id="5"/>
      <w:r w:rsidRPr="007D0475">
        <w:t>Links</w:t>
      </w:r>
    </w:p>
    <w:p w:rsidR="00000000" w:rsidRPr="007D0475" w:rsidP="00973CFC">
      <w:pPr>
        <w:pStyle w:val="BodyText"/>
      </w:pPr>
      <w:r w:rsidRPr="007D047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0108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D0475" w:rsidP="007D0475"/>
    <w:sectPr w:rsidSect="007D04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4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475" w:rsidRPr="00973CFC" w:rsidP="00973C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4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CFC" w:rsidP="007D04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3CFC" w:rsidP="007D04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73CFC" w:rsidP="007D04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4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C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0475" w:rsidRPr="00973CFC" w:rsidP="00973C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4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CFC" w:rsidRPr="002D2AF8" w:rsidP="007D04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ACMVET502 Carry out post-operative nursing routines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973CFC" w:rsidP="007D04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6E76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669C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6A30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4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04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04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04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04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04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04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04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04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04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04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0475"/>
  </w:style>
  <w:style w:type="character" w:customStyle="1" w:styleId="Heading1Char">
    <w:name w:val="Heading 1 Char"/>
    <w:basedOn w:val="DefaultParagraphFont"/>
    <w:link w:val="Heading1"/>
    <w:rsid w:val="007D04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04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04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047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0475"/>
    <w:rPr>
      <w:b/>
      <w:spacing w:val="0"/>
    </w:rPr>
  </w:style>
  <w:style w:type="paragraph" w:styleId="ListBullet2">
    <w:name w:val="List Bullet 2"/>
    <w:basedOn w:val="List2"/>
    <w:rsid w:val="007D047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04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04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04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04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04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04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04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04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04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04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04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04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04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04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04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04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04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04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04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04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04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04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04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04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04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04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04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04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04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04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04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04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04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04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0475"/>
    <w:rPr>
      <w:i/>
    </w:rPr>
  </w:style>
  <w:style w:type="paragraph" w:styleId="Caption">
    <w:name w:val="caption"/>
    <w:basedOn w:val="BodyText"/>
    <w:next w:val="Normal"/>
    <w:qFormat/>
    <w:rsid w:val="007D04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04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04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0475"/>
  </w:style>
  <w:style w:type="paragraph" w:styleId="TableofFigures">
    <w:name w:val="table of figures"/>
    <w:basedOn w:val="Normal"/>
    <w:next w:val="Normal"/>
    <w:semiHidden/>
    <w:rsid w:val="007D04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04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0475"/>
    <w:rPr>
      <w:rFonts w:ascii="Wingdings" w:hAnsi="Wingdings"/>
    </w:rPr>
  </w:style>
  <w:style w:type="paragraph" w:customStyle="1" w:styleId="TableHeading">
    <w:name w:val="Table Heading"/>
    <w:basedOn w:val="HeadingBase"/>
    <w:rsid w:val="007D04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0475"/>
    <w:rPr>
      <w:color w:val="0033CC"/>
      <w:u w:val="none"/>
    </w:rPr>
  </w:style>
  <w:style w:type="paragraph" w:customStyle="1" w:styleId="BodyTextRight">
    <w:name w:val="Body Text Right"/>
    <w:basedOn w:val="BodyText"/>
    <w:rsid w:val="007D04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04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04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04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04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04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0475"/>
    <w:rPr>
      <w:sz w:val="32"/>
    </w:rPr>
  </w:style>
  <w:style w:type="paragraph" w:customStyle="1" w:styleId="HeadingProcedure">
    <w:name w:val="Heading Procedure"/>
    <w:basedOn w:val="HeadingBase"/>
    <w:next w:val="Normal"/>
    <w:rsid w:val="007D04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0475"/>
    <w:pPr>
      <w:spacing w:before="60" w:after="60"/>
    </w:pPr>
  </w:style>
  <w:style w:type="paragraph" w:styleId="ListContinue">
    <w:name w:val="List Continue"/>
    <w:basedOn w:val="List"/>
    <w:rsid w:val="007D0475"/>
    <w:pPr>
      <w:ind w:firstLine="0"/>
    </w:pPr>
  </w:style>
  <w:style w:type="paragraph" w:customStyle="1" w:styleId="ListNote">
    <w:name w:val="List Note"/>
    <w:basedOn w:val="List"/>
    <w:rsid w:val="007D04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04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04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0475"/>
    <w:rPr>
      <w:rFonts w:ascii="Courier New" w:hAnsi="Courier New"/>
    </w:rPr>
  </w:style>
  <w:style w:type="paragraph" w:customStyle="1" w:styleId="NoteBullet">
    <w:name w:val="Note Bullet"/>
    <w:basedOn w:val="Note"/>
    <w:rsid w:val="007D04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04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04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04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04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04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04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0475"/>
    <w:rPr>
      <w:b/>
      <w:smallCaps/>
    </w:rPr>
  </w:style>
  <w:style w:type="paragraph" w:customStyle="1" w:styleId="TableListNumber">
    <w:name w:val="Table List Number"/>
    <w:basedOn w:val="ListNumber"/>
    <w:rsid w:val="007D04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04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0475"/>
    <w:pPr>
      <w:numPr>
        <w:numId w:val="9"/>
      </w:numPr>
    </w:pPr>
  </w:style>
  <w:style w:type="paragraph" w:customStyle="1" w:styleId="ListAlpha2">
    <w:name w:val="List Alpha 2"/>
    <w:basedOn w:val="List2"/>
    <w:rsid w:val="007D0475"/>
    <w:pPr>
      <w:numPr>
        <w:numId w:val="8"/>
      </w:numPr>
    </w:pPr>
  </w:style>
  <w:style w:type="paragraph" w:styleId="List2">
    <w:name w:val="List 2"/>
    <w:basedOn w:val="BodyText"/>
    <w:rsid w:val="007D04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04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04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04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04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04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0475"/>
    <w:pPr>
      <w:numPr>
        <w:numId w:val="4"/>
      </w:numPr>
    </w:pPr>
  </w:style>
  <w:style w:type="paragraph" w:styleId="ListContinue2">
    <w:name w:val="List Continue 2"/>
    <w:basedOn w:val="List2"/>
    <w:rsid w:val="007D0475"/>
    <w:pPr>
      <w:ind w:firstLine="0"/>
    </w:pPr>
  </w:style>
  <w:style w:type="paragraph" w:styleId="ListContinue3">
    <w:name w:val="List Continue 3"/>
    <w:basedOn w:val="List3"/>
    <w:rsid w:val="007D0475"/>
    <w:pPr>
      <w:ind w:left="1021" w:firstLine="0"/>
    </w:pPr>
  </w:style>
  <w:style w:type="paragraph" w:styleId="ListContinue4">
    <w:name w:val="List Continue 4"/>
    <w:basedOn w:val="List4"/>
    <w:rsid w:val="007D0475"/>
    <w:pPr>
      <w:ind w:firstLine="0"/>
    </w:pPr>
  </w:style>
  <w:style w:type="paragraph" w:styleId="ListContinue5">
    <w:name w:val="List Continue 5"/>
    <w:basedOn w:val="List5"/>
    <w:rsid w:val="007D0475"/>
    <w:pPr>
      <w:ind w:firstLine="0"/>
    </w:pPr>
  </w:style>
  <w:style w:type="paragraph" w:styleId="ListNumber3">
    <w:name w:val="List Number 3"/>
    <w:basedOn w:val="List3"/>
    <w:rsid w:val="007D0475"/>
    <w:pPr>
      <w:numPr>
        <w:numId w:val="5"/>
      </w:numPr>
    </w:pPr>
  </w:style>
  <w:style w:type="paragraph" w:styleId="ListNumber4">
    <w:name w:val="List Number 4"/>
    <w:basedOn w:val="List4"/>
    <w:rsid w:val="007D0475"/>
    <w:pPr>
      <w:numPr>
        <w:numId w:val="6"/>
      </w:numPr>
    </w:pPr>
  </w:style>
  <w:style w:type="paragraph" w:styleId="ListNumber5">
    <w:name w:val="List Number 5"/>
    <w:basedOn w:val="List5"/>
    <w:rsid w:val="007D0475"/>
    <w:pPr>
      <w:numPr>
        <w:numId w:val="7"/>
      </w:numPr>
    </w:pPr>
  </w:style>
  <w:style w:type="paragraph" w:styleId="BlockText">
    <w:name w:val="Block Text"/>
    <w:basedOn w:val="Normal"/>
    <w:rsid w:val="007D04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04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0475"/>
    <w:rPr>
      <w:sz w:val="16"/>
      <w:vertAlign w:val="superscript"/>
    </w:rPr>
  </w:style>
  <w:style w:type="character" w:customStyle="1" w:styleId="Symbols">
    <w:name w:val="Symbols"/>
    <w:basedOn w:val="DefaultParagraphFont"/>
    <w:rsid w:val="007D0475"/>
    <w:rPr>
      <w:rFonts w:ascii="Symbol" w:hAnsi="Symbol"/>
    </w:rPr>
  </w:style>
  <w:style w:type="character" w:customStyle="1" w:styleId="MenuOptions">
    <w:name w:val="Menu Options"/>
    <w:basedOn w:val="DefaultParagraphFont"/>
    <w:rsid w:val="007D04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0475"/>
    <w:rPr>
      <w:b/>
    </w:rPr>
  </w:style>
  <w:style w:type="character" w:customStyle="1" w:styleId="Underlined">
    <w:name w:val="Underlined"/>
    <w:basedOn w:val="DefaultParagraphFont"/>
    <w:rsid w:val="007D0475"/>
    <w:rPr>
      <w:u w:val="single"/>
    </w:rPr>
  </w:style>
  <w:style w:type="paragraph" w:customStyle="1" w:styleId="TableBodyTextRight">
    <w:name w:val="Table Body Text Right"/>
    <w:basedOn w:val="TableBodyText"/>
    <w:rsid w:val="007D04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0475"/>
    <w:rPr>
      <w:sz w:val="18"/>
    </w:rPr>
  </w:style>
  <w:style w:type="paragraph" w:customStyle="1" w:styleId="BodySmallRight">
    <w:name w:val="Body Small Right"/>
    <w:basedOn w:val="BodyTextRight"/>
    <w:rsid w:val="007D0475"/>
    <w:rPr>
      <w:sz w:val="18"/>
      <w:szCs w:val="18"/>
    </w:rPr>
  </w:style>
  <w:style w:type="paragraph" w:customStyle="1" w:styleId="MarginEdition">
    <w:name w:val="Margin Edition"/>
    <w:basedOn w:val="MarginNote"/>
    <w:rsid w:val="007D04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0475"/>
    <w:rPr>
      <w:sz w:val="2"/>
      <w:szCs w:val="2"/>
    </w:rPr>
  </w:style>
  <w:style w:type="character" w:customStyle="1" w:styleId="Small">
    <w:name w:val="Small"/>
    <w:basedOn w:val="DefaultParagraphFont"/>
    <w:rsid w:val="007D0475"/>
    <w:rPr>
      <w:sz w:val="16"/>
    </w:rPr>
  </w:style>
  <w:style w:type="paragraph" w:customStyle="1" w:styleId="WideTable">
    <w:name w:val="Wide Table"/>
    <w:basedOn w:val="Normal"/>
    <w:rsid w:val="007D04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0475"/>
  </w:style>
  <w:style w:type="paragraph" w:styleId="Quote">
    <w:name w:val="Quote"/>
    <w:basedOn w:val="Heading1"/>
    <w:link w:val="QuoteChar"/>
    <w:qFormat/>
    <w:rsid w:val="007D04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04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0475"/>
    <w:pPr>
      <w:pageBreakBefore/>
    </w:pPr>
  </w:style>
  <w:style w:type="paragraph" w:customStyle="1" w:styleId="Border">
    <w:name w:val="Border"/>
    <w:basedOn w:val="Normal"/>
    <w:qFormat/>
    <w:rsid w:val="007D04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04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4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4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04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04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04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04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04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0475"/>
    <w:rPr>
      <w:u w:val="single"/>
    </w:rPr>
  </w:style>
  <w:style w:type="character" w:customStyle="1" w:styleId="BoldandItalics">
    <w:name w:val="Bold and Italics"/>
    <w:qFormat/>
    <w:rsid w:val="007D0475"/>
    <w:rPr>
      <w:b/>
      <w:i/>
      <w:u w:val="none"/>
    </w:rPr>
  </w:style>
  <w:style w:type="paragraph" w:styleId="BalloonText">
    <w:name w:val="Balloon Text"/>
    <w:basedOn w:val="Normal"/>
    <w:link w:val="BalloonTextChar"/>
    <w:rsid w:val="007D04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04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04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04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04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04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0475"/>
    <w:pPr>
      <w:spacing w:before="0" w:after="0"/>
    </w:pPr>
  </w:style>
  <w:style w:type="paragraph" w:customStyle="1" w:styleId="BodyTextBold">
    <w:name w:val="Body Text Bold"/>
    <w:basedOn w:val="BodyText"/>
    <w:qFormat/>
    <w:rsid w:val="007D0475"/>
    <w:rPr>
      <w:b/>
    </w:rPr>
  </w:style>
  <w:style w:type="character" w:styleId="Hyperlink">
    <w:name w:val="Hyperlink"/>
    <w:basedOn w:val="DefaultParagraphFont"/>
    <w:uiPriority w:val="99"/>
    <w:unhideWhenUsed/>
    <w:rsid w:val="00973C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725</Words>
  <Characters>4959</Characters>
  <Application>Microsoft Office Word</Application>
  <DocSecurity>0</DocSecurity>
  <Lines>134</Lines>
  <Paragraphs>111</Paragraphs>
  <ScaleCrop>false</ScaleCrop>
  <Company>Author-it Software Corporation Ltd.</Company>
  <LinksUpToDate>false</LinksUpToDate>
  <CharactersWithSpaces>5573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ACMVET502 Carry out post-operative nursing routines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2022-07-16T08:45:00Z</dcterms:created>
  <dcterms:modified xsi:type="dcterms:W3CDTF">2022-07-16T08:45:00Z</dcterms:modified>
</cp:coreProperties>
</file>