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64E" w:rsidP="001C6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ACMVET415 Provide intensive foal care and nursing</w:t>
      </w:r>
      <w:r>
        <w:fldChar w:fldCharType="end"/>
      </w:r>
    </w:p>
    <w:p w:rsidR="001C664E" w:rsidP="001C664E">
      <w:pPr>
        <w:pStyle w:val="Version"/>
        <w:sectPr w:rsidSect="00D67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C73" w:rsidP="00D67C73">
      <w:pPr>
        <w:pStyle w:val="SuperHeading"/>
      </w:pPr>
      <w:r w:rsidRPr="00D67C73">
        <w:t>ACMVET415 Provide intensive foal care and nursing</w:t>
      </w:r>
    </w:p>
    <w:p w:rsidR="00000000" w:rsidRPr="00D67C73" w:rsidP="00D67C73">
      <w:pPr>
        <w:pStyle w:val="Heading1"/>
      </w:pPr>
      <w:bookmarkStart w:id="1" w:name="O_874988"/>
      <w:bookmarkEnd w:id="1"/>
      <w:r w:rsidRPr="00D67C73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D67C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rPr>
                <w:rStyle w:val="SpecialBold"/>
              </w:rPr>
              <w:t>Comments</w:t>
            </w:r>
          </w:p>
        </w:tc>
      </w:tr>
      <w:tr w:rsidTr="00D67C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This version released with ACM Animal Care and Management Training Package Version 2.0.</w:t>
            </w:r>
          </w:p>
        </w:tc>
      </w:tr>
    </w:tbl>
    <w:p w:rsidR="00000000" w:rsidRPr="00D67C73" w:rsidP="00D67C73">
      <w:pPr>
        <w:pStyle w:val="BodyText"/>
      </w:pPr>
    </w:p>
    <w:p w:rsidR="00000000" w:rsidRPr="00D67C73" w:rsidP="00D67C73">
      <w:pPr>
        <w:pStyle w:val="AllowPageBreak"/>
      </w:pPr>
    </w:p>
    <w:p w:rsidR="00000000" w:rsidRPr="00D67C73" w:rsidP="00D67C73">
      <w:pPr>
        <w:pStyle w:val="Heading1"/>
      </w:pPr>
      <w:bookmarkStart w:id="2" w:name="O_874989"/>
      <w:bookmarkEnd w:id="2"/>
      <w:r w:rsidRPr="00D67C73">
        <w:t>Application</w:t>
      </w:r>
    </w:p>
    <w:p w:rsidR="00000000" w:rsidRPr="00D67C73" w:rsidP="001C664E">
      <w:pPr>
        <w:pStyle w:val="BodyText"/>
      </w:pPr>
      <w:r w:rsidRPr="00D67C73">
        <w:t>This unit of competency describes the skills and knowledge required to provide i</w:t>
      </w:r>
      <w:r w:rsidRPr="00D67C73">
        <w:t>ntensive care of compromised newborn foals during hospitalisation in a neonatal intensive care unit (NICU).</w:t>
      </w:r>
    </w:p>
    <w:p w:rsidR="00000000" w:rsidRPr="00D67C73" w:rsidP="001C664E">
      <w:pPr>
        <w:pStyle w:val="BodyText"/>
      </w:pPr>
      <w:r w:rsidRPr="00D67C73">
        <w:t xml:space="preserve">The unit applies to veterinary nurses who work under the supervision of a registered veterinarian in a veterinary practice; however, the functions </w:t>
      </w:r>
      <w:r w:rsidRPr="00D67C73">
        <w:t>in this unit are likely to be carried out under minimal supervision within industry guidelines.</w:t>
      </w:r>
    </w:p>
    <w:p w:rsidR="00000000" w:rsidRPr="00D67C73" w:rsidP="001C664E">
      <w:pPr>
        <w:pStyle w:val="BodyText"/>
      </w:pPr>
      <w:r w:rsidRPr="00D67C73">
        <w:t>Veterinary nurses providing intensive foal care need to hold and apply specialised knowledge of foal anatomy, physiology and behaviour and make reliable clinic</w:t>
      </w:r>
      <w:r w:rsidRPr="00D67C73">
        <w:t>al assessments and judgements of foal health.</w:t>
      </w:r>
    </w:p>
    <w:p w:rsidR="00000000" w:rsidRPr="00D67C73" w:rsidP="001C664E">
      <w:pPr>
        <w:pStyle w:val="BodyText"/>
      </w:pPr>
      <w:r w:rsidRPr="00D67C73">
        <w:t>Legislative and regulatory requirements apply to veterinary nurses but vary according to state/territory jurisdictions. Users must check with the relevant regulatory authority before delivery.</w:t>
      </w:r>
    </w:p>
    <w:p w:rsidR="00000000" w:rsidRPr="00D67C73" w:rsidP="001C664E">
      <w:pPr>
        <w:pStyle w:val="BodyText"/>
      </w:pPr>
      <w:r w:rsidRPr="00D67C73">
        <w:t>NOTE: The terms</w:t>
      </w:r>
      <w:r w:rsidRPr="00D67C73">
        <w:t xml:space="preserve"> </w:t>
      </w:r>
      <w:r>
        <w:t>‘</w:t>
      </w:r>
      <w:r w:rsidRPr="00D67C73">
        <w:t>occupational health and safety</w:t>
      </w:r>
      <w:r>
        <w:t>’</w:t>
      </w:r>
      <w:r w:rsidRPr="00D67C73">
        <w:t xml:space="preserve"> (OHS) and </w:t>
      </w:r>
      <w:r>
        <w:t>‘</w:t>
      </w:r>
      <w:r w:rsidRPr="00D67C73">
        <w:t>work health and safety</w:t>
      </w:r>
      <w:r>
        <w:t>’</w:t>
      </w:r>
      <w:r w:rsidRPr="00D67C73">
        <w:t xml:space="preserve"> (WHS) generally have the same meaning in the workplace. In jurisdictions where the national model WHS legislation has not been implemented, RTOs must contextualise the unit of competency </w:t>
      </w:r>
      <w:r w:rsidRPr="00D67C73">
        <w:t>by referring to current OHS legislative requirements.</w:t>
      </w:r>
    </w:p>
    <w:p w:rsidR="00000000" w:rsidRPr="00D67C73" w:rsidP="00D67C73">
      <w:pPr>
        <w:pStyle w:val="Heading1"/>
      </w:pPr>
      <w:bookmarkStart w:id="3" w:name="O_874990"/>
      <w:bookmarkEnd w:id="3"/>
      <w:r w:rsidRPr="00D67C73">
        <w:t>Pre-requisite Unit</w:t>
      </w:r>
    </w:p>
    <w:p w:rsidR="00000000" w:rsidRPr="00D67C73" w:rsidP="001C664E">
      <w:pPr>
        <w:pStyle w:val="BodyText"/>
      </w:pPr>
      <w:r w:rsidRPr="00D67C73">
        <w:t>The prerequisite unit of competency for this unit is:</w:t>
      </w:r>
    </w:p>
    <w:p w:rsidR="00000000" w:rsidRPr="00D67C73" w:rsidP="00D67C73">
      <w:pPr>
        <w:pStyle w:val="ListBullet"/>
      </w:pPr>
      <w:r w:rsidRPr="00D67C73">
        <w:t>ACMVET414 Nurse foals</w:t>
      </w:r>
    </w:p>
    <w:p w:rsidR="00000000" w:rsidRPr="00D67C73" w:rsidP="001C664E">
      <w:pPr>
        <w:pStyle w:val="BodyText"/>
      </w:pPr>
      <w:r w:rsidRPr="00D67C73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2"/>
        <w:gridCol w:w="3517"/>
      </w:tblGrid>
      <w:tr w:rsidTr="00D67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rPr>
                <w:rStyle w:val="SpecialBold"/>
              </w:rPr>
              <w:t>Unit of competency</w:t>
            </w:r>
          </w:p>
        </w:tc>
        <w:tc>
          <w:tcPr>
            <w:tcW w:w="3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rPr>
                <w:rStyle w:val="SpecialBold"/>
              </w:rPr>
              <w:t>Prerequisite requirement</w:t>
            </w:r>
          </w:p>
        </w:tc>
      </w:tr>
      <w:tr w:rsidTr="00D67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29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ACMEQU202 Handle horses safely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ACMEQU205 Apply knowledge of horse behaviour</w:t>
            </w:r>
          </w:p>
        </w:tc>
      </w:tr>
      <w:tr w:rsidTr="00D67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"/>
        </w:trPr>
        <w:tc>
          <w:tcPr>
            <w:tcW w:w="29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ACMVET414 Nurse foals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ACMEQU202 Handle horses safely</w:t>
            </w:r>
          </w:p>
        </w:tc>
      </w:tr>
    </w:tbl>
    <w:p w:rsidR="00000000" w:rsidRPr="00D67C73" w:rsidP="00D67C73">
      <w:pPr>
        <w:pStyle w:val="BodyText"/>
      </w:pPr>
    </w:p>
    <w:p w:rsidR="00000000" w:rsidRPr="00D67C73" w:rsidP="00D67C73">
      <w:pPr>
        <w:pStyle w:val="AllowPageBreak"/>
      </w:pPr>
    </w:p>
    <w:p w:rsidR="00000000" w:rsidRPr="00D67C73" w:rsidP="00D67C73">
      <w:pPr>
        <w:pStyle w:val="Heading1"/>
      </w:pPr>
      <w:bookmarkStart w:id="4" w:name="O_874992"/>
      <w:bookmarkEnd w:id="4"/>
      <w:r w:rsidRPr="00D67C73">
        <w:t>Unit Sector</w:t>
      </w:r>
    </w:p>
    <w:p w:rsidR="00000000" w:rsidRPr="00D67C73" w:rsidP="001C664E">
      <w:pPr>
        <w:pStyle w:val="BodyText"/>
      </w:pPr>
      <w:r w:rsidRPr="00D67C73">
        <w:t>Veterinary Nursing (VET)</w:t>
      </w:r>
    </w:p>
    <w:p w:rsidR="00000000" w:rsidRPr="00D67C73" w:rsidP="00D67C73">
      <w:pPr>
        <w:pStyle w:val="Heading1"/>
      </w:pPr>
      <w:bookmarkStart w:id="5" w:name="O_874993"/>
      <w:bookmarkEnd w:id="5"/>
      <w:r w:rsidRPr="00D67C7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rPr>
                <w:rStyle w:val="SpecialBold"/>
              </w:rPr>
              <w:t>Element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rPr>
                <w:rStyle w:val="SpecialBold"/>
              </w:rPr>
              <w:t>Performance Criteria</w:t>
            </w:r>
          </w:p>
        </w:tc>
      </w:tr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rPr>
                <w:rStyle w:val="Emphasis"/>
              </w:rPr>
              <w:t>Elements describe the essential outcomes.</w:t>
            </w:r>
          </w:p>
        </w:tc>
        <w:tc>
          <w:tcPr>
            <w:tcW w:w="67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1. Admit new arrivals to a neonatal intensive care unit (NICU)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1.1 Prepare and admit new arrivals according to practice procedures</w:t>
            </w:r>
          </w:p>
          <w:p w:rsidR="00000000" w:rsidRPr="00D67C73" w:rsidP="00D67C73">
            <w:pPr>
              <w:pStyle w:val="BodyText"/>
            </w:pPr>
            <w:r w:rsidRPr="00D67C73">
              <w:t>1.2 Place foals correctly in intensive care unit</w:t>
            </w:r>
          </w:p>
          <w:p w:rsidR="00000000" w:rsidRPr="00D67C73" w:rsidP="00D67C73">
            <w:pPr>
              <w:pStyle w:val="BodyText"/>
            </w:pPr>
            <w:r w:rsidRPr="00D67C73">
              <w:t>1.3 Conduct preliminary general clinical examination</w:t>
            </w:r>
          </w:p>
          <w:p w:rsidR="00000000" w:rsidRPr="00D67C73" w:rsidP="00D67C73">
            <w:pPr>
              <w:pStyle w:val="BodyText"/>
            </w:pPr>
            <w:r w:rsidRPr="00D67C73">
              <w:t>1.4 Record relevant his</w:t>
            </w:r>
            <w:r w:rsidRPr="00D67C73">
              <w:t>tory, identification data and clinical findings on appropriate forms</w:t>
            </w:r>
          </w:p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1.5 Maintain patient records</w:t>
            </w:r>
          </w:p>
        </w:tc>
      </w:tr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2. Provide nursing care for recumbent foals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2.1 Apply safe handling techniques when assisting foal to rise</w:t>
            </w:r>
          </w:p>
          <w:p w:rsidR="00000000" w:rsidRPr="00D67C73" w:rsidP="00D67C73">
            <w:pPr>
              <w:pStyle w:val="BodyText"/>
            </w:pPr>
            <w:r w:rsidRPr="00D67C73">
              <w:t>2.2 Provide aseptic techniques and nursing care</w:t>
            </w:r>
          </w:p>
          <w:p w:rsidR="00000000" w:rsidRPr="00D67C73" w:rsidP="00D67C73">
            <w:pPr>
              <w:pStyle w:val="BodyText"/>
            </w:pPr>
            <w:r w:rsidRPr="00D67C73">
              <w:t>2.3 Carry out regular monitoring according to veterinary directions</w:t>
            </w:r>
          </w:p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2.4 Use specialised monitoring equipment according to manufacturer instructions</w:t>
            </w:r>
          </w:p>
        </w:tc>
      </w:tr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3. Provide respiratory support and perform emergency ventilation for foals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3.1 Assist respiration in recumb</w:t>
            </w:r>
            <w:r w:rsidRPr="00D67C73">
              <w:t>ent foals</w:t>
            </w:r>
          </w:p>
          <w:p w:rsidR="00000000" w:rsidRPr="00D67C73" w:rsidP="00D67C73">
            <w:pPr>
              <w:pStyle w:val="BodyText"/>
            </w:pPr>
            <w:r w:rsidRPr="00D67C73">
              <w:t>3.2 Maintain oxygen supplementation</w:t>
            </w:r>
          </w:p>
          <w:p w:rsidR="00000000" w:rsidRPr="00D67C73" w:rsidP="00D67C73">
            <w:pPr>
              <w:pStyle w:val="BodyText"/>
            </w:pPr>
            <w:r w:rsidRPr="00D67C73">
              <w:t>3.3 Carry out safe work practices when handling oxygen equipment</w:t>
            </w:r>
          </w:p>
          <w:p w:rsidR="00000000" w:rsidRPr="00D67C73" w:rsidP="00D67C73">
            <w:pPr>
              <w:pStyle w:val="BodyText"/>
            </w:pPr>
            <w:r w:rsidRPr="00D67C73">
              <w:t>3.4 Assist with initial resuscitation according to industry practice</w:t>
            </w:r>
          </w:p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3.5 Provide emergency ventilation for foals</w:t>
            </w:r>
          </w:p>
        </w:tc>
      </w:tr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4. Assemble crash kit items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4.1</w:t>
            </w:r>
            <w:r w:rsidRPr="00D67C73">
              <w:t xml:space="preserve"> Identify crash kit items from inventory list</w:t>
            </w:r>
          </w:p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4.2 Check and restock pharmacy inventory</w:t>
            </w:r>
          </w:p>
        </w:tc>
      </w:tr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5. Prepare and administer enteral and parenteral nutrition to impaired foals in NICU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5.1 Prepare enteral and parenteral nutrition</w:t>
            </w:r>
          </w:p>
          <w:p w:rsidR="00000000" w:rsidRPr="00D67C73" w:rsidP="00D67C73">
            <w:pPr>
              <w:pStyle w:val="BodyText"/>
            </w:pPr>
            <w:r w:rsidRPr="00D67C73">
              <w:t>5.2 Feed impaired foals according to i</w:t>
            </w:r>
            <w:r w:rsidRPr="00D67C73">
              <w:t>nstruction</w:t>
            </w:r>
          </w:p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5.3 Monitor enteral and parenteral therapies</w:t>
            </w:r>
          </w:p>
        </w:tc>
      </w:tr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6. Prepare parenteral medications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6.1 Prepare medications aseptically</w:t>
            </w:r>
          </w:p>
          <w:p w:rsidR="00000000" w:rsidRPr="00D67C73" w:rsidP="00D67C73">
            <w:pPr>
              <w:pStyle w:val="BodyText"/>
            </w:pPr>
            <w:r w:rsidRPr="00D67C73">
              <w:t>6.2 Administer medications according to instructions</w:t>
            </w:r>
          </w:p>
          <w:p w:rsidR="00000000" w:rsidRPr="00D67C73" w:rsidP="00D67C73">
            <w:pPr>
              <w:pStyle w:val="BodyText"/>
            </w:pPr>
            <w:r w:rsidRPr="00D67C73">
              <w:t>6.3 Monitor and maintain intravenous fluids and intravenous catheters</w:t>
            </w:r>
          </w:p>
          <w:p w:rsidR="00000000" w:rsidRPr="00D67C73" w:rsidP="00D67C73">
            <w:pPr>
              <w:pStyle w:val="BodyText"/>
            </w:pPr>
            <w:r w:rsidRPr="00D67C73">
              <w:t>6.4 Operate and maintain infusion pump</w:t>
            </w:r>
          </w:p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6.5 Monitor and maintain plasma and blood transfusions</w:t>
            </w:r>
          </w:p>
        </w:tc>
      </w:tr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7. Implement routine industry standard infection controls in a foal NICU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7.1 Maintain aseptic techniques and strict hygiene protocol for the NICU</w:t>
            </w:r>
          </w:p>
          <w:p w:rsidR="00000000" w:rsidRPr="00D67C73" w:rsidP="00D67C73">
            <w:pPr>
              <w:pStyle w:val="BodyText"/>
            </w:pPr>
            <w:r w:rsidRPr="00D67C73">
              <w:t>7.2 Perform reg</w:t>
            </w:r>
            <w:r w:rsidRPr="00D67C73">
              <w:t>ular, ongoing, hygienic maintenance of the floor, counter, cabinets and stalls</w:t>
            </w:r>
          </w:p>
          <w:p w:rsidR="00000000" w:rsidRPr="00D67C73" w:rsidP="00D67C73">
            <w:pPr>
              <w:pStyle w:val="BodyText"/>
            </w:pPr>
            <w:r w:rsidRPr="00D67C73">
              <w:t>7.3 Complete routine daily checks of specialist equipment</w:t>
            </w:r>
          </w:p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7.4 Isolate critically ill and infected foals and observe strict sanitary procedures</w:t>
            </w:r>
          </w:p>
        </w:tc>
      </w:tr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 xml:space="preserve">8. Provide routine care for mare </w:t>
            </w:r>
            <w:r w:rsidRPr="00D67C73">
              <w:t>in NICU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8.1 Carry out routine tasks involving hospital care of the dam (brood mare)</w:t>
            </w:r>
          </w:p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8.2 Milk out mares as per instructions</w:t>
            </w:r>
          </w:p>
        </w:tc>
      </w:tr>
      <w:tr w:rsidTr="001C66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9. Discharge foals from NICU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9.1 Discharge foals according to industry guidelines</w:t>
            </w:r>
          </w:p>
          <w:p w:rsidR="00000000" w:rsidRPr="00D67C73" w:rsidP="00D67C73">
            <w:pPr>
              <w:pStyle w:val="BodyText"/>
            </w:pPr>
            <w:r w:rsidRPr="00D67C73">
              <w:t>9.2 Prepare facilities for incoming patient</w:t>
            </w:r>
          </w:p>
        </w:tc>
      </w:tr>
    </w:tbl>
    <w:p w:rsidR="00000000" w:rsidRPr="00D67C73" w:rsidP="00D67C73">
      <w:pPr>
        <w:pStyle w:val="List"/>
      </w:pPr>
    </w:p>
    <w:p w:rsidR="00000000" w:rsidRPr="00D67C73" w:rsidP="00D67C73">
      <w:pPr>
        <w:pStyle w:val="AllowPageBreak"/>
      </w:pPr>
    </w:p>
    <w:p w:rsidR="00000000" w:rsidRPr="00D67C73" w:rsidP="00D67C73">
      <w:pPr>
        <w:pStyle w:val="Heading1"/>
      </w:pPr>
      <w:bookmarkStart w:id="6" w:name="O_874994"/>
      <w:bookmarkEnd w:id="6"/>
      <w:r w:rsidRPr="00D67C73">
        <w:t>Foundation Skills</w:t>
      </w:r>
    </w:p>
    <w:p w:rsidR="00000000" w:rsidRPr="001C664E" w:rsidP="001C664E">
      <w:pPr>
        <w:pStyle w:val="BodyText"/>
        <w:rPr>
          <w:i/>
        </w:rPr>
      </w:pPr>
      <w:r w:rsidRPr="001C664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D67C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rPr>
                <w:rStyle w:val="SpecialBold"/>
              </w:rPr>
              <w:t>Description</w:t>
            </w:r>
          </w:p>
        </w:tc>
      </w:tr>
      <w:tr w:rsidTr="00D67C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Oral commun</w:t>
            </w:r>
            <w:r w:rsidRPr="00D67C73">
              <w:t>ication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ListBullet"/>
              <w:rPr>
                <w:lang w:val="en-NZ"/>
              </w:rPr>
            </w:pPr>
            <w:r w:rsidRPr="00D67C73">
              <w:t>Work as part of a team and in close working arrangements with the supervising veterinarian</w:t>
            </w:r>
          </w:p>
        </w:tc>
      </w:tr>
      <w:tr w:rsidTr="00D67C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ListBullet"/>
            </w:pPr>
            <w:r w:rsidRPr="00D67C73">
              <w:t>Measure and monitor foal vital signs</w:t>
            </w:r>
          </w:p>
          <w:p w:rsidR="00000000" w:rsidRPr="00D67C73" w:rsidP="00D67C73">
            <w:pPr>
              <w:pStyle w:val="ListBullet"/>
            </w:pPr>
            <w:r w:rsidRPr="00D67C73">
              <w:t>Monitor and maintain intravenous fluids and plasma and/or blood transfusions</w:t>
            </w:r>
          </w:p>
          <w:p w:rsidR="00000000" w:rsidP="00D67C73">
            <w:pPr>
              <w:pStyle w:val="ListBullet"/>
              <w:rPr>
                <w:lang w:val="en-NZ"/>
              </w:rPr>
            </w:pPr>
            <w:r w:rsidRPr="00D67C73">
              <w:t>Accurately measure medication dosages</w:t>
            </w:r>
          </w:p>
        </w:tc>
      </w:tr>
      <w:tr w:rsidTr="00D67C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Get the work done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ListBullet"/>
            </w:pPr>
            <w:r w:rsidRPr="00D67C73">
              <w:t>Maintain the highest standards of hygiene and infection control</w:t>
            </w:r>
          </w:p>
          <w:p w:rsidR="00000000" w:rsidRPr="00D67C73" w:rsidP="00D67C73">
            <w:pPr>
              <w:pStyle w:val="ListBullet"/>
            </w:pPr>
            <w:r w:rsidRPr="00D67C73">
              <w:t>Address irregularities and contingencies in the context of the work role</w:t>
            </w:r>
          </w:p>
        </w:tc>
      </w:tr>
    </w:tbl>
    <w:p w:rsidR="00000000" w:rsidRPr="00D67C73" w:rsidP="00D67C73">
      <w:pPr>
        <w:pStyle w:val="BodyText"/>
      </w:pPr>
    </w:p>
    <w:p w:rsidR="00000000" w:rsidRPr="00D67C73" w:rsidP="00D67C73">
      <w:pPr>
        <w:pStyle w:val="AllowPageBreak"/>
      </w:pPr>
    </w:p>
    <w:p w:rsidR="00000000" w:rsidRPr="00D67C73" w:rsidP="00D67C73">
      <w:pPr>
        <w:pStyle w:val="Heading1"/>
      </w:pPr>
      <w:bookmarkStart w:id="7" w:name="O_874996"/>
      <w:bookmarkEnd w:id="7"/>
      <w:r w:rsidRPr="00D67C73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2239"/>
        <w:gridCol w:w="2469"/>
        <w:gridCol w:w="2119"/>
      </w:tblGrid>
      <w:tr w:rsidTr="00D67C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rPr>
                <w:rStyle w:val="SpecialBold"/>
              </w:rPr>
              <w:t>Code and title cu</w:t>
            </w:r>
            <w:r w:rsidRPr="00D67C73">
              <w:rPr>
                <w:rStyle w:val="SpecialBold"/>
              </w:rPr>
              <w:t>rrent version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rPr>
                <w:rStyle w:val="SpecialBold"/>
              </w:rPr>
              <w:t>Code and title previous version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rPr>
                <w:rStyle w:val="SpecialBold"/>
              </w:rPr>
              <w:t>Comments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rPr>
                <w:rStyle w:val="SpecialBold"/>
              </w:rPr>
              <w:t>Equivalence status</w:t>
            </w:r>
          </w:p>
        </w:tc>
      </w:tr>
      <w:tr w:rsidTr="00D67C7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ACMVET415 Provide intensive foal care and nursing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ACMVET415A Provide intensive foal care and  nursing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Updated to meet Standards for Training Packages</w:t>
            </w:r>
            <w:r w:rsidRPr="00D67C73">
              <w:br/>
            </w:r>
            <w:r w:rsidRPr="00D67C73">
              <w:t>Minor changes to clarify content</w:t>
            </w:r>
            <w:r w:rsidRPr="00D67C73">
              <w:br/>
              <w:t>Assessment requirements revised</w:t>
            </w:r>
          </w:p>
          <w:p w:rsidR="00000000" w:rsidP="00D67C73">
            <w:pPr>
              <w:pStyle w:val="BodyText"/>
              <w:rPr>
                <w:lang w:val="en-NZ"/>
              </w:rPr>
            </w:pPr>
            <w:r w:rsidRPr="00D67C73">
              <w:t>Prerequisites added</w:t>
            </w:r>
            <w:r w:rsidRPr="00D67C73">
              <w:br/>
              <w:t>Safety requirements added in line with Safety in Equine Training Project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C73" w:rsidP="00D67C73">
            <w:pPr>
              <w:pStyle w:val="BodyText"/>
            </w:pPr>
            <w:r w:rsidRPr="00D67C73">
              <w:t>No equivalent unit</w:t>
            </w:r>
          </w:p>
        </w:tc>
      </w:tr>
    </w:tbl>
    <w:p w:rsidR="00000000" w:rsidRPr="00D67C73" w:rsidP="00D67C73">
      <w:pPr>
        <w:pStyle w:val="BodyText"/>
      </w:pPr>
    </w:p>
    <w:p w:rsidR="00000000" w:rsidRPr="00D67C73" w:rsidP="00D67C73">
      <w:pPr>
        <w:pStyle w:val="AllowPageBreak"/>
      </w:pPr>
    </w:p>
    <w:p w:rsidR="00000000" w:rsidRPr="00D67C73" w:rsidP="00D67C73">
      <w:pPr>
        <w:pStyle w:val="Heading1"/>
      </w:pPr>
      <w:bookmarkStart w:id="8" w:name="O_875003"/>
      <w:bookmarkEnd w:id="8"/>
      <w:r w:rsidRPr="00D67C73">
        <w:t>Links</w:t>
      </w:r>
    </w:p>
    <w:p w:rsidR="00000000" w:rsidRPr="00D67C73" w:rsidP="001C664E">
      <w:pPr>
        <w:pStyle w:val="BodyText"/>
      </w:pPr>
      <w:r w:rsidRPr="00D67C73">
        <w:t>Companion Volumes, including Implementation Guides, ar</w:t>
      </w:r>
      <w:r w:rsidRPr="00D67C73">
        <w:t xml:space="preserve">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4322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67C73" w:rsidP="00D67C73"/>
    <w:sectPr w:rsidSect="00D67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73" w:rsidRPr="001C664E" w:rsidP="001C66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4E" w:rsidP="00D67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664E" w:rsidP="00D67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664E" w:rsidP="00D67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C73" w:rsidRPr="001C664E" w:rsidP="001C6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4E" w:rsidRPr="002D2AF8" w:rsidP="00D67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ACMVET415 Provide intensive foal care and nursing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C664E" w:rsidP="00D67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160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62C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C73"/>
  </w:style>
  <w:style w:type="character" w:customStyle="1" w:styleId="Heading1Char">
    <w:name w:val="Heading 1 Char"/>
    <w:basedOn w:val="DefaultParagraphFont"/>
    <w:link w:val="Heading1"/>
    <w:rsid w:val="00D67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C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7C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7C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C73"/>
    <w:rPr>
      <w:b/>
      <w:spacing w:val="0"/>
    </w:rPr>
  </w:style>
  <w:style w:type="character" w:styleId="Emphasis">
    <w:name w:val="Emphasis"/>
    <w:basedOn w:val="DefaultParagraphFont"/>
    <w:qFormat/>
    <w:rsid w:val="00D67C73"/>
    <w:rPr>
      <w:i/>
    </w:rPr>
  </w:style>
  <w:style w:type="paragraph" w:customStyle="1" w:styleId="SuperHeading">
    <w:name w:val="SuperHeading"/>
    <w:basedOn w:val="Normal"/>
    <w:rsid w:val="00D67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C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7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C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C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C73"/>
  </w:style>
  <w:style w:type="paragraph" w:styleId="TableofFigures">
    <w:name w:val="table of figures"/>
    <w:basedOn w:val="Normal"/>
    <w:next w:val="Normal"/>
    <w:semiHidden/>
    <w:rsid w:val="00D67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C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C73"/>
    <w:rPr>
      <w:rFonts w:ascii="Wingdings" w:hAnsi="Wingdings"/>
    </w:rPr>
  </w:style>
  <w:style w:type="paragraph" w:customStyle="1" w:styleId="TableHeading">
    <w:name w:val="Table Heading"/>
    <w:basedOn w:val="HeadingBase"/>
    <w:rsid w:val="00D67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C73"/>
    <w:rPr>
      <w:color w:val="0033CC"/>
      <w:u w:val="none"/>
    </w:rPr>
  </w:style>
  <w:style w:type="paragraph" w:customStyle="1" w:styleId="BodyTextRight">
    <w:name w:val="Body Text Right"/>
    <w:basedOn w:val="BodyText"/>
    <w:rsid w:val="00D67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C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C73"/>
    <w:rPr>
      <w:sz w:val="32"/>
    </w:rPr>
  </w:style>
  <w:style w:type="paragraph" w:customStyle="1" w:styleId="HeadingProcedure">
    <w:name w:val="Heading Procedure"/>
    <w:basedOn w:val="HeadingBase"/>
    <w:next w:val="Normal"/>
    <w:rsid w:val="00D67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C73"/>
    <w:pPr>
      <w:spacing w:before="60" w:after="60"/>
    </w:pPr>
  </w:style>
  <w:style w:type="paragraph" w:styleId="ListContinue">
    <w:name w:val="List Continue"/>
    <w:basedOn w:val="List"/>
    <w:rsid w:val="00D67C73"/>
    <w:pPr>
      <w:ind w:firstLine="0"/>
    </w:pPr>
  </w:style>
  <w:style w:type="paragraph" w:customStyle="1" w:styleId="ListNote">
    <w:name w:val="List Note"/>
    <w:basedOn w:val="List"/>
    <w:rsid w:val="00D67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C73"/>
    <w:rPr>
      <w:rFonts w:ascii="Courier New" w:hAnsi="Courier New"/>
    </w:rPr>
  </w:style>
  <w:style w:type="paragraph" w:customStyle="1" w:styleId="NoteBullet">
    <w:name w:val="Note Bullet"/>
    <w:basedOn w:val="Note"/>
    <w:rsid w:val="00D67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C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C73"/>
    <w:rPr>
      <w:b/>
      <w:smallCaps/>
    </w:rPr>
  </w:style>
  <w:style w:type="paragraph" w:customStyle="1" w:styleId="TableListNumber">
    <w:name w:val="Table List Number"/>
    <w:basedOn w:val="ListNumber"/>
    <w:rsid w:val="00D67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C73"/>
    <w:pPr>
      <w:numPr>
        <w:numId w:val="8"/>
      </w:numPr>
    </w:pPr>
  </w:style>
  <w:style w:type="paragraph" w:customStyle="1" w:styleId="ListAlpha2">
    <w:name w:val="List Alpha 2"/>
    <w:basedOn w:val="List2"/>
    <w:rsid w:val="00D67C73"/>
    <w:pPr>
      <w:numPr>
        <w:numId w:val="7"/>
      </w:numPr>
    </w:pPr>
  </w:style>
  <w:style w:type="paragraph" w:styleId="List2">
    <w:name w:val="List 2"/>
    <w:basedOn w:val="BodyText"/>
    <w:rsid w:val="00D67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C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C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C73"/>
    <w:pPr>
      <w:numPr>
        <w:numId w:val="3"/>
      </w:numPr>
    </w:pPr>
  </w:style>
  <w:style w:type="paragraph" w:styleId="ListContinue2">
    <w:name w:val="List Continue 2"/>
    <w:basedOn w:val="List2"/>
    <w:rsid w:val="00D67C73"/>
    <w:pPr>
      <w:ind w:firstLine="0"/>
    </w:pPr>
  </w:style>
  <w:style w:type="paragraph" w:styleId="ListContinue3">
    <w:name w:val="List Continue 3"/>
    <w:basedOn w:val="List3"/>
    <w:rsid w:val="00D67C73"/>
    <w:pPr>
      <w:ind w:left="1021" w:firstLine="0"/>
    </w:pPr>
  </w:style>
  <w:style w:type="paragraph" w:styleId="ListContinue4">
    <w:name w:val="List Continue 4"/>
    <w:basedOn w:val="List4"/>
    <w:rsid w:val="00D67C73"/>
    <w:pPr>
      <w:ind w:firstLine="0"/>
    </w:pPr>
  </w:style>
  <w:style w:type="paragraph" w:styleId="ListContinue5">
    <w:name w:val="List Continue 5"/>
    <w:basedOn w:val="List5"/>
    <w:rsid w:val="00D67C73"/>
    <w:pPr>
      <w:ind w:firstLine="0"/>
    </w:pPr>
  </w:style>
  <w:style w:type="paragraph" w:styleId="ListNumber3">
    <w:name w:val="List Number 3"/>
    <w:basedOn w:val="List3"/>
    <w:rsid w:val="00D67C73"/>
    <w:pPr>
      <w:numPr>
        <w:numId w:val="4"/>
      </w:numPr>
    </w:pPr>
  </w:style>
  <w:style w:type="paragraph" w:styleId="ListNumber4">
    <w:name w:val="List Number 4"/>
    <w:basedOn w:val="List4"/>
    <w:rsid w:val="00D67C73"/>
    <w:pPr>
      <w:numPr>
        <w:numId w:val="5"/>
      </w:numPr>
    </w:pPr>
  </w:style>
  <w:style w:type="paragraph" w:styleId="ListNumber5">
    <w:name w:val="List Number 5"/>
    <w:basedOn w:val="List5"/>
    <w:rsid w:val="00D67C73"/>
    <w:pPr>
      <w:numPr>
        <w:numId w:val="6"/>
      </w:numPr>
    </w:pPr>
  </w:style>
  <w:style w:type="paragraph" w:styleId="BlockText">
    <w:name w:val="Block Text"/>
    <w:basedOn w:val="Normal"/>
    <w:rsid w:val="00D67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C73"/>
    <w:rPr>
      <w:sz w:val="16"/>
      <w:vertAlign w:val="superscript"/>
    </w:rPr>
  </w:style>
  <w:style w:type="character" w:customStyle="1" w:styleId="Symbols">
    <w:name w:val="Symbols"/>
    <w:basedOn w:val="DefaultParagraphFont"/>
    <w:rsid w:val="00D67C73"/>
    <w:rPr>
      <w:rFonts w:ascii="Symbol" w:hAnsi="Symbol"/>
    </w:rPr>
  </w:style>
  <w:style w:type="character" w:customStyle="1" w:styleId="MenuOptions">
    <w:name w:val="Menu Options"/>
    <w:basedOn w:val="DefaultParagraphFont"/>
    <w:rsid w:val="00D67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C73"/>
    <w:rPr>
      <w:b/>
    </w:rPr>
  </w:style>
  <w:style w:type="character" w:customStyle="1" w:styleId="Underlined">
    <w:name w:val="Underlined"/>
    <w:basedOn w:val="DefaultParagraphFont"/>
    <w:rsid w:val="00D67C73"/>
    <w:rPr>
      <w:u w:val="single"/>
    </w:rPr>
  </w:style>
  <w:style w:type="paragraph" w:customStyle="1" w:styleId="TableBodyTextRight">
    <w:name w:val="Table Body Text Right"/>
    <w:basedOn w:val="TableBodyText"/>
    <w:rsid w:val="00D67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C73"/>
    <w:rPr>
      <w:sz w:val="18"/>
    </w:rPr>
  </w:style>
  <w:style w:type="paragraph" w:customStyle="1" w:styleId="BodySmallRight">
    <w:name w:val="Body Small Right"/>
    <w:basedOn w:val="BodyTextRight"/>
    <w:rsid w:val="00D67C73"/>
    <w:rPr>
      <w:sz w:val="18"/>
      <w:szCs w:val="18"/>
    </w:rPr>
  </w:style>
  <w:style w:type="paragraph" w:customStyle="1" w:styleId="MarginEdition">
    <w:name w:val="Margin Edition"/>
    <w:basedOn w:val="MarginNote"/>
    <w:rsid w:val="00D67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C73"/>
    <w:rPr>
      <w:sz w:val="2"/>
      <w:szCs w:val="2"/>
    </w:rPr>
  </w:style>
  <w:style w:type="character" w:customStyle="1" w:styleId="Small">
    <w:name w:val="Small"/>
    <w:basedOn w:val="DefaultParagraphFont"/>
    <w:rsid w:val="00D67C73"/>
    <w:rPr>
      <w:sz w:val="16"/>
    </w:rPr>
  </w:style>
  <w:style w:type="paragraph" w:customStyle="1" w:styleId="WideTable">
    <w:name w:val="Wide Table"/>
    <w:basedOn w:val="Normal"/>
    <w:rsid w:val="00D67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C73"/>
  </w:style>
  <w:style w:type="paragraph" w:styleId="Quote">
    <w:name w:val="Quote"/>
    <w:basedOn w:val="Heading1"/>
    <w:link w:val="QuoteChar"/>
    <w:qFormat/>
    <w:rsid w:val="00D67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C73"/>
    <w:pPr>
      <w:pageBreakBefore/>
    </w:pPr>
  </w:style>
  <w:style w:type="paragraph" w:customStyle="1" w:styleId="Border">
    <w:name w:val="Border"/>
    <w:basedOn w:val="Normal"/>
    <w:qFormat/>
    <w:rsid w:val="00D67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C73"/>
    <w:rPr>
      <w:u w:val="single"/>
    </w:rPr>
  </w:style>
  <w:style w:type="character" w:customStyle="1" w:styleId="BoldandItalics">
    <w:name w:val="Bold and Italics"/>
    <w:qFormat/>
    <w:rsid w:val="00D67C73"/>
    <w:rPr>
      <w:b/>
      <w:i/>
      <w:u w:val="none"/>
    </w:rPr>
  </w:style>
  <w:style w:type="paragraph" w:styleId="BalloonText">
    <w:name w:val="Balloon Text"/>
    <w:basedOn w:val="Normal"/>
    <w:link w:val="BalloonTextChar"/>
    <w:rsid w:val="00D67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C73"/>
    <w:pPr>
      <w:spacing w:before="0" w:after="0"/>
    </w:pPr>
  </w:style>
  <w:style w:type="paragraph" w:customStyle="1" w:styleId="BodyTextBold">
    <w:name w:val="Body Text Bold"/>
    <w:basedOn w:val="BodyText"/>
    <w:qFormat/>
    <w:rsid w:val="00D67C73"/>
    <w:rPr>
      <w:b/>
    </w:rPr>
  </w:style>
  <w:style w:type="character" w:styleId="Hyperlink">
    <w:name w:val="Hyperlink"/>
    <w:basedOn w:val="DefaultParagraphFont"/>
    <w:uiPriority w:val="99"/>
    <w:unhideWhenUsed/>
    <w:rsid w:val="001C6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4945</Characters>
  <Application>Microsoft Office Word</Application>
  <DocSecurity>0</DocSecurity>
  <Lines>190</Lines>
  <Paragraphs>114</Paragraphs>
  <ScaleCrop>false</ScaleCrop>
  <Company>Author-it Software Corporation Ltd.</Company>
  <LinksUpToDate>false</LinksUpToDate>
  <CharactersWithSpaces>5631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ACMVET415 Provide intensive foal care and nursing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