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32F" w:rsidP="00AE53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ACMVET414 Nurse foals</w:t>
      </w:r>
      <w:r>
        <w:fldChar w:fldCharType="end"/>
      </w:r>
    </w:p>
    <w:p w:rsidR="00AE532F" w:rsidP="00AE532F">
      <w:pPr>
        <w:pStyle w:val="Version"/>
        <w:sectPr w:rsidSect="00343D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3D16" w:rsidP="00343D16">
      <w:pPr>
        <w:pStyle w:val="SuperHeading"/>
      </w:pPr>
      <w:r w:rsidRPr="00343D16">
        <w:t>Assessment Requirements for ACMVET414 Nurse foals</w:t>
      </w:r>
    </w:p>
    <w:p w:rsidR="00000000" w:rsidRPr="00343D16" w:rsidP="00343D16">
      <w:pPr>
        <w:pStyle w:val="Heading1"/>
      </w:pPr>
      <w:bookmarkStart w:id="1" w:name="O_874979"/>
      <w:bookmarkEnd w:id="1"/>
      <w:r w:rsidRPr="00343D16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9"/>
        <w:gridCol w:w="6577"/>
      </w:tblGrid>
      <w:tr w:rsidTr="00343D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16" w:rsidP="00343D16">
            <w:pPr>
              <w:pStyle w:val="BodyText"/>
            </w:pPr>
            <w:r w:rsidRPr="00343D16">
              <w:rPr>
                <w:rStyle w:val="SpecialBold"/>
              </w:rPr>
              <w:t>Release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16">
            <w:pPr>
              <w:pStyle w:val="BodyText"/>
              <w:rPr>
                <w:lang w:val="en-NZ"/>
              </w:rPr>
            </w:pPr>
            <w:r w:rsidRPr="00343D16">
              <w:rPr>
                <w:rStyle w:val="SpecialBold"/>
              </w:rPr>
              <w:t>Comments</w:t>
            </w:r>
          </w:p>
        </w:tc>
      </w:tr>
      <w:tr w:rsidTr="00343D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16">
            <w:pPr>
              <w:pStyle w:val="BodyText"/>
              <w:rPr>
                <w:lang w:val="en-NZ"/>
              </w:rPr>
            </w:pPr>
            <w:r w:rsidRPr="00343D16">
              <w:t>Release 1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16" w:rsidP="00343D16">
            <w:pPr>
              <w:pStyle w:val="BodyText"/>
            </w:pPr>
            <w:r w:rsidRPr="00343D16">
              <w:t>This version released with ACM Animal Care and Management Training Package Version 2.0.</w:t>
            </w:r>
          </w:p>
        </w:tc>
      </w:tr>
    </w:tbl>
    <w:p w:rsidR="00000000" w:rsidRPr="00343D16" w:rsidP="00343D16">
      <w:pPr>
        <w:pStyle w:val="BodyText"/>
      </w:pPr>
    </w:p>
    <w:p w:rsidR="00000000" w:rsidRPr="00343D16" w:rsidP="00343D16">
      <w:pPr>
        <w:pStyle w:val="AllowPageBreak"/>
      </w:pPr>
    </w:p>
    <w:p w:rsidR="00000000" w:rsidRPr="00343D16" w:rsidP="00343D16">
      <w:pPr>
        <w:pStyle w:val="Heading1"/>
      </w:pPr>
      <w:bookmarkStart w:id="2" w:name="O_874980"/>
      <w:bookmarkEnd w:id="2"/>
      <w:r w:rsidRPr="00343D16">
        <w:t>Performance Evidence</w:t>
      </w:r>
    </w:p>
    <w:p w:rsidR="00000000" w:rsidRPr="00343D16" w:rsidP="00AE532F">
      <w:pPr>
        <w:pStyle w:val="BodyText"/>
      </w:pPr>
      <w:r w:rsidRPr="00343D16">
        <w:t>An individual demonstrating competency must satisfy all of the elements</w:t>
      </w:r>
      <w:r w:rsidRPr="00343D16">
        <w:t xml:space="preserve"> and performance criteria in this unit.</w:t>
      </w:r>
    </w:p>
    <w:p w:rsidR="00000000" w:rsidRPr="00343D16" w:rsidP="00AE532F">
      <w:pPr>
        <w:pStyle w:val="BodyText"/>
      </w:pPr>
      <w:r w:rsidRPr="00343D16">
        <w:t>There must be evidence that the individual has cared for a minimum of two newborn foals, including:</w:t>
      </w:r>
    </w:p>
    <w:p w:rsidR="00000000" w:rsidRPr="00343D16" w:rsidP="00343D16">
      <w:pPr>
        <w:pStyle w:val="ListBullet"/>
      </w:pPr>
      <w:r w:rsidRPr="00343D16">
        <w:t>appropriately restraining a foal</w:t>
      </w:r>
    </w:p>
    <w:p w:rsidR="00000000" w:rsidRPr="00343D16" w:rsidP="00343D16">
      <w:pPr>
        <w:pStyle w:val="ListBullet"/>
      </w:pPr>
      <w:r w:rsidRPr="00343D16">
        <w:t>teaching a weak foal to rise</w:t>
      </w:r>
    </w:p>
    <w:p w:rsidR="00000000" w:rsidRPr="00343D16" w:rsidP="00343D16">
      <w:pPr>
        <w:pStyle w:val="ListBullet"/>
      </w:pPr>
      <w:r w:rsidRPr="00343D16">
        <w:t>providing temperature support</w:t>
      </w:r>
    </w:p>
    <w:p w:rsidR="00000000" w:rsidRPr="00343D16" w:rsidP="00343D16">
      <w:pPr>
        <w:pStyle w:val="ListBullet"/>
      </w:pPr>
      <w:r w:rsidRPr="00343D16">
        <w:t>moving a compromised foal</w:t>
      </w:r>
    </w:p>
    <w:p w:rsidR="00000000" w:rsidRPr="00343D16" w:rsidP="00343D16">
      <w:pPr>
        <w:pStyle w:val="ListBullet"/>
      </w:pPr>
      <w:r w:rsidRPr="00343D16">
        <w:t>providing limb support</w:t>
      </w:r>
    </w:p>
    <w:p w:rsidR="00000000" w:rsidRPr="00343D16" w:rsidP="00343D16">
      <w:pPr>
        <w:pStyle w:val="ListBullet"/>
      </w:pPr>
      <w:r w:rsidRPr="00343D16">
        <w:t>providing respiratory support</w:t>
      </w:r>
    </w:p>
    <w:p w:rsidR="00000000" w:rsidRPr="00343D16" w:rsidP="00343D16">
      <w:pPr>
        <w:pStyle w:val="ListBullet"/>
      </w:pPr>
      <w:r w:rsidRPr="00343D16">
        <w:t>providing nutritional support.</w:t>
      </w:r>
    </w:p>
    <w:p w:rsidR="00000000" w:rsidRPr="00343D16" w:rsidP="00343D16">
      <w:pPr>
        <w:pStyle w:val="AllowPageBreak"/>
      </w:pPr>
    </w:p>
    <w:p w:rsidR="00000000" w:rsidRPr="00343D16" w:rsidP="00343D16">
      <w:pPr>
        <w:pStyle w:val="Heading1"/>
      </w:pPr>
      <w:bookmarkStart w:id="3" w:name="O_874981"/>
      <w:bookmarkEnd w:id="3"/>
      <w:r w:rsidRPr="00343D16">
        <w:t>Knowledge Evidence</w:t>
      </w:r>
    </w:p>
    <w:p w:rsidR="00000000" w:rsidRPr="00343D16" w:rsidP="00AE532F">
      <w:pPr>
        <w:pStyle w:val="BodyText"/>
      </w:pPr>
      <w:r w:rsidRPr="00343D16">
        <w:t>An individual must be able to demonstrate the knowledge required to perform the tasks outlined in the elements</w:t>
      </w:r>
      <w:r w:rsidRPr="00343D16">
        <w:t xml:space="preserve"> and performance criteria of this unit. This includes knowledge of:</w:t>
      </w:r>
    </w:p>
    <w:p w:rsidR="00000000" w:rsidRPr="00343D16" w:rsidP="00343D16">
      <w:pPr>
        <w:pStyle w:val="ListBullet"/>
      </w:pPr>
      <w:r w:rsidRPr="00343D16">
        <w:t>common foal diseases and indicators of each, including:</w:t>
      </w:r>
    </w:p>
    <w:p w:rsidR="00000000" w:rsidRPr="00343D16" w:rsidP="00343D16">
      <w:pPr>
        <w:pStyle w:val="ListBullet2"/>
      </w:pPr>
      <w:r w:rsidRPr="00343D16">
        <w:t>meconium retention</w:t>
      </w:r>
    </w:p>
    <w:p w:rsidR="00000000" w:rsidRPr="00343D16" w:rsidP="00343D16">
      <w:pPr>
        <w:pStyle w:val="ListBullet2"/>
      </w:pPr>
      <w:r w:rsidRPr="00343D16">
        <w:t>septicaemia</w:t>
      </w:r>
    </w:p>
    <w:p w:rsidR="00000000" w:rsidRPr="00343D16" w:rsidP="00343D16">
      <w:pPr>
        <w:pStyle w:val="ListBullet2"/>
      </w:pPr>
      <w:r w:rsidRPr="00343D16">
        <w:t>neonatal maladjustment syndrome/hypoxic ischaemic syndrome</w:t>
      </w:r>
    </w:p>
    <w:p w:rsidR="00000000" w:rsidRPr="00343D16" w:rsidP="00343D16">
      <w:pPr>
        <w:pStyle w:val="ListBullet2"/>
      </w:pPr>
      <w:r w:rsidRPr="00343D16">
        <w:t>localised infections</w:t>
      </w:r>
    </w:p>
    <w:p w:rsidR="00000000" w:rsidRPr="00343D16" w:rsidP="00343D16">
      <w:pPr>
        <w:pStyle w:val="ListBullet2"/>
      </w:pPr>
      <w:r w:rsidRPr="00343D16">
        <w:t>neonatal seizures</w:t>
      </w:r>
    </w:p>
    <w:p w:rsidR="00000000" w:rsidRPr="00343D16" w:rsidP="00343D16">
      <w:pPr>
        <w:pStyle w:val="ListBullet2"/>
      </w:pPr>
      <w:r w:rsidRPr="00343D16">
        <w:t>i</w:t>
      </w:r>
      <w:r w:rsidRPr="00343D16">
        <w:t>nfectious and non-infectious diarrhoea</w:t>
      </w:r>
    </w:p>
    <w:p w:rsidR="00000000" w:rsidRPr="00343D16" w:rsidP="00343D16">
      <w:pPr>
        <w:pStyle w:val="ListBullet2"/>
      </w:pPr>
      <w:r w:rsidRPr="00343D16">
        <w:t>gastroduodenal ulcers</w:t>
      </w:r>
    </w:p>
    <w:p w:rsidR="00000000" w:rsidRPr="00343D16" w:rsidP="00343D16">
      <w:pPr>
        <w:pStyle w:val="ListBullet2"/>
      </w:pPr>
      <w:r w:rsidRPr="00343D16">
        <w:t>haemolytic disease (NI)</w:t>
      </w:r>
    </w:p>
    <w:p w:rsidR="00000000" w:rsidRPr="00343D16" w:rsidP="00343D16">
      <w:pPr>
        <w:pStyle w:val="ListBullet2"/>
      </w:pPr>
      <w:r w:rsidRPr="00343D16">
        <w:t>ruptured bladder</w:t>
      </w:r>
    </w:p>
    <w:p w:rsidR="00000000" w:rsidRPr="00343D16" w:rsidP="00343D16">
      <w:pPr>
        <w:pStyle w:val="ListBullet2"/>
      </w:pPr>
      <w:r w:rsidRPr="00343D16">
        <w:t>septic arthritis (joint ill)</w:t>
      </w:r>
    </w:p>
    <w:p w:rsidR="00000000" w:rsidRPr="00343D16" w:rsidP="00343D16">
      <w:pPr>
        <w:pStyle w:val="ListBullet2"/>
      </w:pPr>
      <w:r w:rsidRPr="00343D16">
        <w:t>umbilical infection and/or herniation</w:t>
      </w:r>
    </w:p>
    <w:p w:rsidR="00000000" w:rsidRPr="00343D16" w:rsidP="00343D16">
      <w:pPr>
        <w:pStyle w:val="ListBullet2"/>
      </w:pPr>
      <w:r w:rsidRPr="00343D16">
        <w:t>congenital and genetic disorders</w:t>
      </w:r>
    </w:p>
    <w:p w:rsidR="00000000" w:rsidRPr="00343D16" w:rsidP="00343D16">
      <w:pPr>
        <w:pStyle w:val="ListBullet2"/>
      </w:pPr>
      <w:r w:rsidRPr="00343D16">
        <w:t>hypoglycaemia</w:t>
      </w:r>
    </w:p>
    <w:p w:rsidR="00000000" w:rsidRPr="00343D16" w:rsidP="00343D16">
      <w:pPr>
        <w:pStyle w:val="ListBullet2"/>
      </w:pPr>
      <w:r w:rsidRPr="00343D16">
        <w:t>rhodococcus equi</w:t>
      </w:r>
    </w:p>
    <w:p w:rsidR="00000000" w:rsidRPr="00343D16" w:rsidP="00343D16">
      <w:pPr>
        <w:pStyle w:val="ListBullet"/>
      </w:pPr>
      <w:r w:rsidRPr="00343D16">
        <w:t>indicators of normal behaviour for neonatal foals, including blinking, sitting up, suckling reflex, attempts to rise, stand and walk, search for udder, suckling mare, awareness of immediate surroundings, defecation, urination</w:t>
      </w:r>
    </w:p>
    <w:p w:rsidR="00000000" w:rsidRPr="00343D16" w:rsidP="00343D16">
      <w:pPr>
        <w:pStyle w:val="ListBullet"/>
      </w:pPr>
      <w:r w:rsidRPr="00343D16">
        <w:t>normal and abnormal health par</w:t>
      </w:r>
      <w:r w:rsidRPr="00343D16">
        <w:t>ameters for newborn foals</w:t>
      </w:r>
    </w:p>
    <w:p w:rsidR="00000000" w:rsidRPr="00343D16" w:rsidP="00343D16">
      <w:pPr>
        <w:pStyle w:val="ListBullet"/>
      </w:pPr>
      <w:r w:rsidRPr="00343D16">
        <w:t>aspects of foal growth and development to be assessed, including:</w:t>
      </w:r>
    </w:p>
    <w:p w:rsidR="00000000" w:rsidRPr="00343D16" w:rsidP="00343D16">
      <w:pPr>
        <w:pStyle w:val="ListBullet2"/>
      </w:pPr>
      <w:r w:rsidRPr="00343D16">
        <w:t>growth rate</w:t>
      </w:r>
    </w:p>
    <w:p w:rsidR="00000000" w:rsidRPr="00343D16" w:rsidP="00343D16">
      <w:pPr>
        <w:pStyle w:val="ListBullet2"/>
      </w:pPr>
      <w:r w:rsidRPr="00343D16">
        <w:t>weight gain</w:t>
      </w:r>
    </w:p>
    <w:p w:rsidR="00000000" w:rsidRPr="00343D16" w:rsidP="00343D16">
      <w:pPr>
        <w:pStyle w:val="ListBullet2"/>
      </w:pPr>
      <w:r w:rsidRPr="00343D16">
        <w:t>limb conformation</w:t>
      </w:r>
    </w:p>
    <w:p w:rsidR="00000000" w:rsidRPr="00343D16" w:rsidP="00343D16">
      <w:pPr>
        <w:pStyle w:val="ListBullet2"/>
      </w:pPr>
      <w:r w:rsidRPr="00343D16">
        <w:t>illness</w:t>
      </w:r>
    </w:p>
    <w:p w:rsidR="00000000" w:rsidRPr="00343D16" w:rsidP="00343D16">
      <w:pPr>
        <w:pStyle w:val="ListBullet2"/>
      </w:pPr>
      <w:r w:rsidRPr="00343D16">
        <w:t>dam’s condition and ability to produce milk</w:t>
      </w:r>
    </w:p>
    <w:p w:rsidR="00000000" w:rsidRPr="00343D16" w:rsidP="00343D16">
      <w:pPr>
        <w:pStyle w:val="ListBullet"/>
      </w:pPr>
      <w:r w:rsidRPr="00343D16">
        <w:t>safe and humane handling techniques for impaired foals</w:t>
      </w:r>
    </w:p>
    <w:p w:rsidR="00000000" w:rsidRPr="00343D16" w:rsidP="00343D16">
      <w:pPr>
        <w:pStyle w:val="ListBullet"/>
      </w:pPr>
      <w:r w:rsidRPr="00343D16">
        <w:t>normal and abnormal behaviour patterns for newborn foals</w:t>
      </w:r>
    </w:p>
    <w:p w:rsidR="00000000" w:rsidRPr="00343D16" w:rsidP="00343D16">
      <w:pPr>
        <w:pStyle w:val="ListBullet"/>
      </w:pPr>
      <w:r w:rsidRPr="00343D16">
        <w:t>nutritional requirements and options for impaired foals</w:t>
      </w:r>
    </w:p>
    <w:p w:rsidR="00000000" w:rsidRPr="00343D16" w:rsidP="00343D16">
      <w:pPr>
        <w:pStyle w:val="ListBullet"/>
      </w:pPr>
      <w:r w:rsidRPr="00343D16">
        <w:t>types of assistance, including:</w:t>
      </w:r>
    </w:p>
    <w:p w:rsidR="00000000" w:rsidRPr="00343D16" w:rsidP="00343D16">
      <w:pPr>
        <w:pStyle w:val="ListBullet2"/>
      </w:pPr>
      <w:r w:rsidRPr="00343D16">
        <w:t>restrain a foal</w:t>
      </w:r>
    </w:p>
    <w:p w:rsidR="00000000" w:rsidRPr="00343D16" w:rsidP="00343D16">
      <w:pPr>
        <w:pStyle w:val="ListBullet2"/>
      </w:pPr>
      <w:r w:rsidRPr="00343D16">
        <w:t>teach a weak foal to rise</w:t>
      </w:r>
    </w:p>
    <w:p w:rsidR="00000000" w:rsidRPr="00343D16" w:rsidP="00343D16">
      <w:pPr>
        <w:pStyle w:val="ListBullet2"/>
      </w:pPr>
      <w:r w:rsidRPr="00343D16">
        <w:t>provide temperature support to a compromised foal</w:t>
      </w:r>
    </w:p>
    <w:p w:rsidR="00000000" w:rsidRPr="00343D16" w:rsidP="00343D16">
      <w:pPr>
        <w:pStyle w:val="ListBullet2"/>
      </w:pPr>
      <w:r w:rsidRPr="00343D16">
        <w:t>provide limb suppo</w:t>
      </w:r>
      <w:r w:rsidRPr="00343D16">
        <w:t>rt</w:t>
      </w:r>
    </w:p>
    <w:p w:rsidR="00000000" w:rsidRPr="00343D16" w:rsidP="00343D16">
      <w:pPr>
        <w:pStyle w:val="ListBullet2"/>
      </w:pPr>
      <w:r w:rsidRPr="00343D16">
        <w:t>provide respiratory support</w:t>
      </w:r>
    </w:p>
    <w:p w:rsidR="00000000" w:rsidRPr="00343D16" w:rsidP="00343D16">
      <w:pPr>
        <w:pStyle w:val="ListBullet2"/>
      </w:pPr>
      <w:r w:rsidRPr="00343D16">
        <w:t>provide nutritional support</w:t>
      </w:r>
    </w:p>
    <w:p w:rsidR="00000000" w:rsidRPr="00343D16" w:rsidP="00343D16">
      <w:pPr>
        <w:pStyle w:val="ListBullet"/>
      </w:pPr>
      <w:r w:rsidRPr="00343D16">
        <w:t>nursing techniques for impaired foals and critically ill foals, including:</w:t>
      </w:r>
    </w:p>
    <w:p w:rsidR="00000000" w:rsidRPr="00343D16" w:rsidP="00343D16">
      <w:pPr>
        <w:pStyle w:val="ListBullet2"/>
      </w:pPr>
      <w:r w:rsidRPr="00343D16">
        <w:t>respiratory support</w:t>
      </w:r>
    </w:p>
    <w:p w:rsidR="00000000" w:rsidRPr="00343D16" w:rsidP="00343D16">
      <w:pPr>
        <w:pStyle w:val="ListBullet2"/>
      </w:pPr>
      <w:r w:rsidRPr="00343D16">
        <w:t>feeding of appropriate cases</w:t>
      </w:r>
    </w:p>
    <w:p w:rsidR="00000000" w:rsidRPr="00343D16" w:rsidP="00343D16">
      <w:pPr>
        <w:pStyle w:val="ListBullet2"/>
      </w:pPr>
      <w:r w:rsidRPr="00343D16">
        <w:t>safe transport to neonatal intensive care unit (NICU)</w:t>
      </w:r>
    </w:p>
    <w:p w:rsidR="00000000" w:rsidRPr="00343D16" w:rsidP="00343D16">
      <w:pPr>
        <w:pStyle w:val="ListBullet"/>
      </w:pPr>
      <w:r w:rsidRPr="00343D16">
        <w:t>principles and practices of infection control related to the care and handling of foals and staff</w:t>
      </w:r>
    </w:p>
    <w:p w:rsidR="00000000" w:rsidRPr="00343D16" w:rsidP="00343D16">
      <w:pPr>
        <w:pStyle w:val="ListBullet"/>
      </w:pPr>
      <w:r w:rsidRPr="00343D16">
        <w:t>principles and practices of routine care of hospitalised animals</w:t>
      </w:r>
    </w:p>
    <w:p w:rsidR="00000000" w:rsidRPr="00343D16" w:rsidP="00343D16">
      <w:pPr>
        <w:pStyle w:val="ListBullet"/>
      </w:pPr>
      <w:r w:rsidRPr="00343D16">
        <w:t>principles of animal welfare as they relate to nursing care of newborn foals and foals with c</w:t>
      </w:r>
      <w:r w:rsidRPr="00343D16">
        <w:t>ompromised health issues</w:t>
      </w:r>
    </w:p>
    <w:p w:rsidR="00000000" w:rsidRPr="00343D16" w:rsidP="00343D16">
      <w:pPr>
        <w:pStyle w:val="ListBullet"/>
      </w:pPr>
      <w:r w:rsidRPr="00343D16">
        <w:t>resuscitation techniques and equipment</w:t>
      </w:r>
    </w:p>
    <w:p w:rsidR="00000000" w:rsidRPr="00343D16" w:rsidP="00343D16">
      <w:pPr>
        <w:pStyle w:val="ListBullet"/>
      </w:pPr>
      <w:r w:rsidRPr="00343D16">
        <w:t>work health and safety and animal welfare legislative requirements and codes of practice.</w:t>
      </w:r>
    </w:p>
    <w:p w:rsidR="00000000" w:rsidRPr="00343D16" w:rsidP="00343D16">
      <w:pPr>
        <w:pStyle w:val="AllowPageBreak"/>
      </w:pPr>
    </w:p>
    <w:p w:rsidR="00000000" w:rsidRPr="00343D16" w:rsidP="00343D16">
      <w:pPr>
        <w:pStyle w:val="Heading1"/>
      </w:pPr>
      <w:bookmarkStart w:id="4" w:name="O_874982"/>
      <w:bookmarkEnd w:id="4"/>
      <w:r w:rsidRPr="00343D16">
        <w:t>Assessment Conditions</w:t>
      </w:r>
    </w:p>
    <w:p w:rsidR="00000000" w:rsidRPr="00343D16" w:rsidP="00AE532F">
      <w:pPr>
        <w:pStyle w:val="BodyText"/>
      </w:pPr>
      <w:r w:rsidRPr="00343D16">
        <w:t>Assessment of skills must take place under the following condit</w:t>
      </w:r>
      <w:r w:rsidRPr="00343D16">
        <w:t xml:space="preserve">ions: </w:t>
      </w:r>
    </w:p>
    <w:p w:rsidR="00000000" w:rsidRPr="00343D16" w:rsidP="00343D16">
      <w:pPr>
        <w:pStyle w:val="ListBullet"/>
      </w:pPr>
      <w:r w:rsidRPr="00343D16">
        <w:t>physical conditions:</w:t>
      </w:r>
    </w:p>
    <w:p w:rsidR="00000000" w:rsidRPr="00343D16" w:rsidP="00343D16">
      <w:pPr>
        <w:pStyle w:val="ListBullet2"/>
      </w:pPr>
      <w:r w:rsidRPr="00343D16">
        <w:t>in the workplace or an environment that accurately reflects a real workplace setting</w:t>
      </w:r>
    </w:p>
    <w:p w:rsidR="00000000" w:rsidRPr="00343D16" w:rsidP="00343D16">
      <w:pPr>
        <w:pStyle w:val="ListBullet"/>
      </w:pPr>
      <w:r w:rsidRPr="00343D16">
        <w:t>resources, equipment and materials:</w:t>
      </w:r>
    </w:p>
    <w:p w:rsidR="00000000" w:rsidRPr="00343D16" w:rsidP="00343D16">
      <w:pPr>
        <w:pStyle w:val="ListBullet2"/>
      </w:pPr>
      <w:r w:rsidRPr="00343D16">
        <w:t>newborn foals</w:t>
      </w:r>
    </w:p>
    <w:p w:rsidR="00000000" w:rsidRPr="00343D16" w:rsidP="00343D16">
      <w:pPr>
        <w:pStyle w:val="ListBullet2"/>
      </w:pPr>
      <w:r w:rsidRPr="00343D16">
        <w:t>equipment and resources typically available in a veterinary practice</w:t>
      </w:r>
    </w:p>
    <w:p w:rsidR="00000000" w:rsidRPr="00343D16" w:rsidP="00343D16">
      <w:pPr>
        <w:pStyle w:val="ListBullet"/>
      </w:pPr>
      <w:r w:rsidRPr="00343D16">
        <w:t>specifications:</w:t>
      </w:r>
    </w:p>
    <w:p w:rsidR="00000000" w:rsidRPr="00343D16" w:rsidP="00343D16">
      <w:pPr>
        <w:pStyle w:val="ListBullet2"/>
      </w:pPr>
      <w:r w:rsidRPr="00343D16">
        <w:t>access to organisational policies and procedures, current legislation, regulations and relevant codes of practice</w:t>
      </w:r>
    </w:p>
    <w:p w:rsidR="00000000" w:rsidRPr="00343D16" w:rsidP="00343D16">
      <w:pPr>
        <w:pStyle w:val="ListBullet"/>
      </w:pPr>
      <w:r w:rsidRPr="00343D16">
        <w:t>relationships (internal and/or external):</w:t>
      </w:r>
    </w:p>
    <w:p w:rsidR="00000000" w:rsidRPr="00343D16" w:rsidP="00343D16">
      <w:pPr>
        <w:pStyle w:val="ListBullet2"/>
      </w:pPr>
      <w:r w:rsidRPr="00343D16">
        <w:t>interactions with a registered veterinarian or minimum of Certificate IV qualified veterinary nurs</w:t>
      </w:r>
      <w:r w:rsidRPr="00343D16">
        <w:t>e.</w:t>
      </w:r>
    </w:p>
    <w:p w:rsidR="00000000" w:rsidRPr="00343D16" w:rsidP="00343D16">
      <w:pPr>
        <w:pStyle w:val="BodyText"/>
      </w:pPr>
    </w:p>
    <w:p w:rsidR="00000000" w:rsidRPr="00343D16" w:rsidP="00AE532F">
      <w:pPr>
        <w:pStyle w:val="BodyText"/>
      </w:pPr>
      <w:r w:rsidRPr="00343D16">
        <w:t xml:space="preserve">Training and assessment strategies must show evidence of the use of guidance provided in the </w:t>
      </w:r>
      <w:r w:rsidRPr="00343D16">
        <w:rPr>
          <w:rStyle w:val="Emphasis"/>
        </w:rPr>
        <w:t>Companion Volume: User Guide: Safety in Equine Training.</w:t>
      </w:r>
    </w:p>
    <w:p w:rsidR="00000000" w:rsidRPr="00343D16" w:rsidP="00AE532F">
      <w:pPr>
        <w:pStyle w:val="BodyText"/>
      </w:pPr>
      <w:r w:rsidRPr="00343D16">
        <w:t>Assessors of this unit must satisfy the requirements for assessors in applicable vocational education</w:t>
      </w:r>
      <w:r w:rsidRPr="00343D16">
        <w:t xml:space="preserve"> and training legislation, frameworks and/or standards.</w:t>
      </w:r>
    </w:p>
    <w:p w:rsidR="00000000" w:rsidRPr="00343D16" w:rsidP="00343D16">
      <w:pPr>
        <w:pStyle w:val="Heading1"/>
      </w:pPr>
      <w:bookmarkStart w:id="5" w:name="O_874985"/>
      <w:bookmarkEnd w:id="5"/>
      <w:r w:rsidRPr="00343D16">
        <w:t>Links</w:t>
      </w:r>
    </w:p>
    <w:p w:rsidR="00000000" w:rsidRPr="00343D16" w:rsidP="00AE532F">
      <w:pPr>
        <w:pStyle w:val="BodyText"/>
      </w:pPr>
      <w:r w:rsidRPr="00343D1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94D4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43D16" w:rsidP="00343D16"/>
    <w:sectPr w:rsidSect="00343D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16" w:rsidRPr="00AE532F" w:rsidP="00AE53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32F" w:rsidP="00343D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532F" w:rsidP="00343D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E532F" w:rsidP="00343D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3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3D16" w:rsidRPr="00AE532F" w:rsidP="00AE53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32F" w:rsidRPr="002D2AF8" w:rsidP="00343D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ACMVET414 Nurse foals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AE532F" w:rsidP="00343D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FEEC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58A4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86A5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D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3D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3D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3D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3D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3D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3D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3D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3D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3D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3D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3D16"/>
  </w:style>
  <w:style w:type="character" w:customStyle="1" w:styleId="Heading1Char">
    <w:name w:val="Heading 1 Char"/>
    <w:basedOn w:val="DefaultParagraphFont"/>
    <w:link w:val="Heading1"/>
    <w:rsid w:val="00343D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3D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3D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3D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3D16"/>
    <w:rPr>
      <w:b/>
      <w:spacing w:val="0"/>
    </w:rPr>
  </w:style>
  <w:style w:type="paragraph" w:styleId="ListBullet2">
    <w:name w:val="List Bullet 2"/>
    <w:basedOn w:val="List2"/>
    <w:rsid w:val="00343D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3D16"/>
    <w:rPr>
      <w:i/>
    </w:rPr>
  </w:style>
  <w:style w:type="paragraph" w:customStyle="1" w:styleId="SuperHeading">
    <w:name w:val="SuperHeading"/>
    <w:basedOn w:val="Normal"/>
    <w:rsid w:val="00343D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3D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3D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3D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3D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3D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3D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3D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3D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3D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3D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3D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3D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3D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3D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3D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3D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3D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3D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3D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3D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3D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3D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3D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3D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3D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3D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3D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3D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3D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3D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3D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3D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3D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3D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3D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3D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3D16"/>
  </w:style>
  <w:style w:type="paragraph" w:styleId="TableofFigures">
    <w:name w:val="table of figures"/>
    <w:basedOn w:val="Normal"/>
    <w:next w:val="Normal"/>
    <w:semiHidden/>
    <w:rsid w:val="00343D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3D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3D16"/>
    <w:rPr>
      <w:rFonts w:ascii="Wingdings" w:hAnsi="Wingdings"/>
    </w:rPr>
  </w:style>
  <w:style w:type="paragraph" w:customStyle="1" w:styleId="TableHeading">
    <w:name w:val="Table Heading"/>
    <w:basedOn w:val="HeadingBase"/>
    <w:rsid w:val="00343D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3D16"/>
    <w:rPr>
      <w:color w:val="0033CC"/>
      <w:u w:val="none"/>
    </w:rPr>
  </w:style>
  <w:style w:type="paragraph" w:customStyle="1" w:styleId="BodyTextRight">
    <w:name w:val="Body Text Right"/>
    <w:basedOn w:val="BodyText"/>
    <w:rsid w:val="00343D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3D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3D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3D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3D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3D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3D16"/>
    <w:rPr>
      <w:sz w:val="32"/>
    </w:rPr>
  </w:style>
  <w:style w:type="paragraph" w:customStyle="1" w:styleId="HeadingProcedure">
    <w:name w:val="Heading Procedure"/>
    <w:basedOn w:val="HeadingBase"/>
    <w:next w:val="Normal"/>
    <w:rsid w:val="00343D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3D16"/>
    <w:pPr>
      <w:spacing w:before="60" w:after="60"/>
    </w:pPr>
  </w:style>
  <w:style w:type="paragraph" w:styleId="ListContinue">
    <w:name w:val="List Continue"/>
    <w:basedOn w:val="List"/>
    <w:rsid w:val="00343D16"/>
    <w:pPr>
      <w:ind w:firstLine="0"/>
    </w:pPr>
  </w:style>
  <w:style w:type="paragraph" w:customStyle="1" w:styleId="ListNote">
    <w:name w:val="List Note"/>
    <w:basedOn w:val="List"/>
    <w:rsid w:val="00343D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3D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3D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3D16"/>
    <w:rPr>
      <w:rFonts w:ascii="Courier New" w:hAnsi="Courier New"/>
    </w:rPr>
  </w:style>
  <w:style w:type="paragraph" w:customStyle="1" w:styleId="NoteBullet">
    <w:name w:val="Note Bullet"/>
    <w:basedOn w:val="Note"/>
    <w:rsid w:val="00343D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3D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3D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3D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3D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3D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3D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3D16"/>
    <w:rPr>
      <w:b/>
      <w:smallCaps/>
    </w:rPr>
  </w:style>
  <w:style w:type="paragraph" w:customStyle="1" w:styleId="TableListNumber">
    <w:name w:val="Table List Number"/>
    <w:basedOn w:val="ListNumber"/>
    <w:rsid w:val="00343D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3D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3D16"/>
    <w:pPr>
      <w:numPr>
        <w:numId w:val="9"/>
      </w:numPr>
    </w:pPr>
  </w:style>
  <w:style w:type="paragraph" w:customStyle="1" w:styleId="ListAlpha2">
    <w:name w:val="List Alpha 2"/>
    <w:basedOn w:val="List2"/>
    <w:rsid w:val="00343D16"/>
    <w:pPr>
      <w:numPr>
        <w:numId w:val="8"/>
      </w:numPr>
    </w:pPr>
  </w:style>
  <w:style w:type="paragraph" w:styleId="List2">
    <w:name w:val="List 2"/>
    <w:basedOn w:val="BodyText"/>
    <w:rsid w:val="00343D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3D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3D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3D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3D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3D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3D16"/>
    <w:pPr>
      <w:numPr>
        <w:numId w:val="4"/>
      </w:numPr>
    </w:pPr>
  </w:style>
  <w:style w:type="paragraph" w:styleId="ListContinue2">
    <w:name w:val="List Continue 2"/>
    <w:basedOn w:val="List2"/>
    <w:rsid w:val="00343D16"/>
    <w:pPr>
      <w:ind w:firstLine="0"/>
    </w:pPr>
  </w:style>
  <w:style w:type="paragraph" w:styleId="ListContinue3">
    <w:name w:val="List Continue 3"/>
    <w:basedOn w:val="List3"/>
    <w:rsid w:val="00343D16"/>
    <w:pPr>
      <w:ind w:left="1021" w:firstLine="0"/>
    </w:pPr>
  </w:style>
  <w:style w:type="paragraph" w:styleId="ListContinue4">
    <w:name w:val="List Continue 4"/>
    <w:basedOn w:val="List4"/>
    <w:rsid w:val="00343D16"/>
    <w:pPr>
      <w:ind w:firstLine="0"/>
    </w:pPr>
  </w:style>
  <w:style w:type="paragraph" w:styleId="ListContinue5">
    <w:name w:val="List Continue 5"/>
    <w:basedOn w:val="List5"/>
    <w:rsid w:val="00343D16"/>
    <w:pPr>
      <w:ind w:firstLine="0"/>
    </w:pPr>
  </w:style>
  <w:style w:type="paragraph" w:styleId="ListNumber3">
    <w:name w:val="List Number 3"/>
    <w:basedOn w:val="List3"/>
    <w:rsid w:val="00343D16"/>
    <w:pPr>
      <w:numPr>
        <w:numId w:val="5"/>
      </w:numPr>
    </w:pPr>
  </w:style>
  <w:style w:type="paragraph" w:styleId="ListNumber4">
    <w:name w:val="List Number 4"/>
    <w:basedOn w:val="List4"/>
    <w:rsid w:val="00343D16"/>
    <w:pPr>
      <w:numPr>
        <w:numId w:val="6"/>
      </w:numPr>
    </w:pPr>
  </w:style>
  <w:style w:type="paragraph" w:styleId="ListNumber5">
    <w:name w:val="List Number 5"/>
    <w:basedOn w:val="List5"/>
    <w:rsid w:val="00343D16"/>
    <w:pPr>
      <w:numPr>
        <w:numId w:val="7"/>
      </w:numPr>
    </w:pPr>
  </w:style>
  <w:style w:type="paragraph" w:styleId="BlockText">
    <w:name w:val="Block Text"/>
    <w:basedOn w:val="Normal"/>
    <w:rsid w:val="00343D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3D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3D16"/>
    <w:rPr>
      <w:sz w:val="16"/>
      <w:vertAlign w:val="superscript"/>
    </w:rPr>
  </w:style>
  <w:style w:type="character" w:customStyle="1" w:styleId="Symbols">
    <w:name w:val="Symbols"/>
    <w:basedOn w:val="DefaultParagraphFont"/>
    <w:rsid w:val="00343D16"/>
    <w:rPr>
      <w:rFonts w:ascii="Symbol" w:hAnsi="Symbol"/>
    </w:rPr>
  </w:style>
  <w:style w:type="character" w:customStyle="1" w:styleId="MenuOptions">
    <w:name w:val="Menu Options"/>
    <w:basedOn w:val="DefaultParagraphFont"/>
    <w:rsid w:val="00343D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3D16"/>
    <w:rPr>
      <w:b/>
    </w:rPr>
  </w:style>
  <w:style w:type="character" w:customStyle="1" w:styleId="Underlined">
    <w:name w:val="Underlined"/>
    <w:basedOn w:val="DefaultParagraphFont"/>
    <w:rsid w:val="00343D16"/>
    <w:rPr>
      <w:u w:val="single"/>
    </w:rPr>
  </w:style>
  <w:style w:type="paragraph" w:customStyle="1" w:styleId="TableBodyTextRight">
    <w:name w:val="Table Body Text Right"/>
    <w:basedOn w:val="TableBodyText"/>
    <w:rsid w:val="00343D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3D16"/>
    <w:rPr>
      <w:sz w:val="18"/>
    </w:rPr>
  </w:style>
  <w:style w:type="paragraph" w:customStyle="1" w:styleId="BodySmallRight">
    <w:name w:val="Body Small Right"/>
    <w:basedOn w:val="BodyTextRight"/>
    <w:rsid w:val="00343D16"/>
    <w:rPr>
      <w:sz w:val="18"/>
      <w:szCs w:val="18"/>
    </w:rPr>
  </w:style>
  <w:style w:type="paragraph" w:customStyle="1" w:styleId="MarginEdition">
    <w:name w:val="Margin Edition"/>
    <w:basedOn w:val="MarginNote"/>
    <w:rsid w:val="00343D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3D16"/>
    <w:rPr>
      <w:sz w:val="2"/>
      <w:szCs w:val="2"/>
    </w:rPr>
  </w:style>
  <w:style w:type="character" w:customStyle="1" w:styleId="Small">
    <w:name w:val="Small"/>
    <w:basedOn w:val="DefaultParagraphFont"/>
    <w:rsid w:val="00343D16"/>
    <w:rPr>
      <w:sz w:val="16"/>
    </w:rPr>
  </w:style>
  <w:style w:type="paragraph" w:customStyle="1" w:styleId="WideTable">
    <w:name w:val="Wide Table"/>
    <w:basedOn w:val="Normal"/>
    <w:rsid w:val="00343D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3D16"/>
  </w:style>
  <w:style w:type="paragraph" w:styleId="Quote">
    <w:name w:val="Quote"/>
    <w:basedOn w:val="Heading1"/>
    <w:link w:val="QuoteChar"/>
    <w:qFormat/>
    <w:rsid w:val="00343D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3D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3D16"/>
    <w:pPr>
      <w:pageBreakBefore/>
    </w:pPr>
  </w:style>
  <w:style w:type="paragraph" w:customStyle="1" w:styleId="Border">
    <w:name w:val="Border"/>
    <w:basedOn w:val="Normal"/>
    <w:qFormat/>
    <w:rsid w:val="00343D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3D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D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D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3D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3D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3D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3D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3D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3D16"/>
    <w:rPr>
      <w:u w:val="single"/>
    </w:rPr>
  </w:style>
  <w:style w:type="character" w:customStyle="1" w:styleId="BoldandItalics">
    <w:name w:val="Bold and Italics"/>
    <w:qFormat/>
    <w:rsid w:val="00343D16"/>
    <w:rPr>
      <w:b/>
      <w:i/>
      <w:u w:val="none"/>
    </w:rPr>
  </w:style>
  <w:style w:type="paragraph" w:styleId="BalloonText">
    <w:name w:val="Balloon Text"/>
    <w:basedOn w:val="Normal"/>
    <w:link w:val="BalloonTextChar"/>
    <w:rsid w:val="00343D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3D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3D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3D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3D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3D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3D16"/>
    <w:pPr>
      <w:spacing w:before="0" w:after="0"/>
    </w:pPr>
  </w:style>
  <w:style w:type="paragraph" w:customStyle="1" w:styleId="BodyTextBold">
    <w:name w:val="Body Text Bold"/>
    <w:basedOn w:val="BodyText"/>
    <w:qFormat/>
    <w:rsid w:val="00343D16"/>
    <w:rPr>
      <w:b/>
    </w:rPr>
  </w:style>
  <w:style w:type="character" w:styleId="Hyperlink">
    <w:name w:val="Hyperlink"/>
    <w:basedOn w:val="DefaultParagraphFont"/>
    <w:uiPriority w:val="99"/>
    <w:unhideWhenUsed/>
    <w:rsid w:val="00AE53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3428</Characters>
  <Application>Microsoft Office Word</Application>
  <DocSecurity>0</DocSecurity>
  <Lines>103</Lines>
  <Paragraphs>89</Paragraphs>
  <ScaleCrop>false</ScaleCrop>
  <Company>Author-it Software Corporation Ltd.</Company>
  <LinksUpToDate>false</LinksUpToDate>
  <CharactersWithSpaces>3852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ACMVET414 Nurse foals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2022-07-16T08:47:00Z</dcterms:created>
  <dcterms:modified xsi:type="dcterms:W3CDTF">2022-07-16T08:47:00Z</dcterms:modified>
</cp:coreProperties>
</file>