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9A6" w:rsidP="009E1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ACMVET413 Prepare for anaesthesia and monitor animal anaesthesia and analgesia</w:t>
      </w:r>
      <w:r>
        <w:fldChar w:fldCharType="end"/>
      </w:r>
    </w:p>
    <w:p w:rsidR="009E19A6" w:rsidP="009E19A6">
      <w:pPr>
        <w:pStyle w:val="Version"/>
        <w:sectPr w:rsidSect="00935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55A1" w:rsidP="009355A1">
      <w:pPr>
        <w:pStyle w:val="SuperHeading"/>
      </w:pPr>
      <w:r w:rsidRPr="009355A1">
        <w:t>ACMVET413 Prepare for anaesthesia and monitor animal anaesthesia and analgesia</w:t>
      </w:r>
    </w:p>
    <w:p w:rsidR="00000000" w:rsidRPr="009355A1" w:rsidP="009355A1">
      <w:pPr>
        <w:pStyle w:val="Heading1"/>
      </w:pPr>
      <w:bookmarkStart w:id="1" w:name="O_1213684"/>
      <w:bookmarkEnd w:id="1"/>
      <w:r w:rsidRPr="009355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Comments</w:t>
            </w:r>
          </w:p>
        </w:tc>
      </w:tr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This version released with ACM Animal Care and Management Training Package Version 5.0.</w:t>
            </w:r>
          </w:p>
        </w:tc>
      </w:tr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5A1" w:rsidP="009355A1">
            <w:pPr>
              <w:pStyle w:val="BodyText"/>
            </w:pPr>
            <w:r w:rsidRPr="009355A1">
              <w:t>This version released with ACM Animal Care and Management Training Package Version 2.0.</w:t>
            </w:r>
          </w:p>
        </w:tc>
      </w:tr>
    </w:tbl>
    <w:p w:rsidR="00000000" w:rsidRPr="009355A1" w:rsidP="009355A1">
      <w:pPr>
        <w:pStyle w:val="BodyText"/>
      </w:pPr>
    </w:p>
    <w:p w:rsidR="00000000" w:rsidRPr="009355A1" w:rsidP="009355A1">
      <w:pPr>
        <w:pStyle w:val="AllowPageBreak"/>
      </w:pPr>
    </w:p>
    <w:p w:rsidR="00000000" w:rsidRPr="009355A1" w:rsidP="009355A1">
      <w:pPr>
        <w:pStyle w:val="Heading1"/>
      </w:pPr>
      <w:bookmarkStart w:id="2" w:name="O_1213683"/>
      <w:bookmarkEnd w:id="2"/>
      <w:r w:rsidRPr="009355A1">
        <w:t>Application</w:t>
      </w:r>
    </w:p>
    <w:p w:rsidR="00000000" w:rsidRPr="009355A1" w:rsidP="009E19A6">
      <w:pPr>
        <w:pStyle w:val="BodyText"/>
      </w:pPr>
      <w:r w:rsidRPr="009355A1">
        <w:t>This unit of competency describes the skills and knowledge required to prepare for and monitor anaesthesia and analgesics in animals fo</w:t>
      </w:r>
      <w:r w:rsidRPr="009355A1">
        <w:t>r surgical and medical procedures.</w:t>
      </w:r>
    </w:p>
    <w:p w:rsidR="00000000" w:rsidRPr="009355A1" w:rsidP="009E19A6">
      <w:pPr>
        <w:pStyle w:val="BodyText"/>
      </w:pPr>
      <w:r w:rsidRPr="009355A1">
        <w:t>The unit applies to veterinary nurses who work under the supervision of a registered veterinarian in a veterinary practice. Veterinary nurses who prepare and monitor patients for anaesthesia and analgesics need to hold an</w:t>
      </w:r>
      <w:r w:rsidRPr="009355A1">
        <w:t>d apply specialised knowledge of animal anatomy and physiology.</w:t>
      </w:r>
    </w:p>
    <w:p w:rsidR="00000000" w:rsidRPr="009355A1" w:rsidP="009E19A6">
      <w:pPr>
        <w:pStyle w:val="BodyText"/>
      </w:pPr>
      <w:r w:rsidRPr="009355A1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9355A1" w:rsidP="009E19A6">
      <w:pPr>
        <w:pStyle w:val="BodyText"/>
      </w:pPr>
      <w:r w:rsidRPr="009355A1">
        <w:t xml:space="preserve">NOTE: The terms </w:t>
      </w:r>
      <w:r>
        <w:t>‘</w:t>
      </w:r>
      <w:r w:rsidRPr="009355A1">
        <w:t>occupational health and safety</w:t>
      </w:r>
      <w:r>
        <w:t>’</w:t>
      </w:r>
      <w:r w:rsidRPr="009355A1">
        <w:t xml:space="preserve"> (OHS) and </w:t>
      </w:r>
      <w:r>
        <w:t>‘</w:t>
      </w:r>
      <w:r w:rsidRPr="009355A1">
        <w:t>work health and safety</w:t>
      </w:r>
      <w:r>
        <w:t>’</w:t>
      </w:r>
      <w:r w:rsidRPr="009355A1">
        <w:t xml:space="preserve"> (WHS) generally have the same meaning in the workplace. In jurisdictions where the national model WHS legislation has not been implemented, RTOs must contextualise the uni</w:t>
      </w:r>
      <w:r w:rsidRPr="009355A1">
        <w:t>t of competency by referring to current OHS legislative requirements.</w:t>
      </w:r>
    </w:p>
    <w:p w:rsidR="00000000" w:rsidRPr="009355A1" w:rsidP="009355A1">
      <w:pPr>
        <w:pStyle w:val="Heading1"/>
      </w:pPr>
      <w:bookmarkStart w:id="3" w:name="O_1213682"/>
      <w:bookmarkEnd w:id="3"/>
      <w:r w:rsidRPr="009355A1">
        <w:t>Pre-requisite Unit</w:t>
      </w:r>
    </w:p>
    <w:p w:rsidR="00000000" w:rsidRPr="009355A1" w:rsidP="009E19A6">
      <w:pPr>
        <w:pStyle w:val="BodyText"/>
      </w:pPr>
      <w:r w:rsidRPr="009355A1">
        <w:t>Nil</w:t>
      </w:r>
    </w:p>
    <w:p w:rsidR="00000000" w:rsidRPr="009355A1" w:rsidP="009355A1">
      <w:pPr>
        <w:pStyle w:val="Heading1"/>
      </w:pPr>
      <w:bookmarkStart w:id="4" w:name="O_1213681"/>
      <w:bookmarkEnd w:id="4"/>
      <w:r w:rsidRPr="009355A1">
        <w:t>Unit Sector</w:t>
      </w:r>
    </w:p>
    <w:p w:rsidR="00000000" w:rsidRPr="009355A1" w:rsidP="009E19A6">
      <w:pPr>
        <w:pStyle w:val="BodyText"/>
      </w:pPr>
      <w:r w:rsidRPr="009355A1">
        <w:t>Veterinary Nursing (VET)</w:t>
      </w:r>
    </w:p>
    <w:p w:rsidR="00000000" w:rsidRPr="009355A1" w:rsidP="009355A1">
      <w:pPr>
        <w:pStyle w:val="Heading1"/>
      </w:pPr>
      <w:bookmarkStart w:id="5" w:name="O_1213680"/>
      <w:bookmarkEnd w:id="5"/>
      <w:r w:rsidRPr="009355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1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Performance Criteria</w:t>
            </w:r>
          </w:p>
        </w:tc>
      </w:tr>
      <w:tr w:rsidTr="009E1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5A1" w:rsidP="009355A1">
            <w:pPr>
              <w:pStyle w:val="BodyText"/>
            </w:pPr>
            <w:r w:rsidRPr="009355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1. Prepare for anaesthesia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5A1" w:rsidP="009355A1">
            <w:pPr>
              <w:pStyle w:val="BodyText"/>
            </w:pPr>
            <w:r w:rsidRPr="009355A1">
              <w:t>1.1 Prepare surgery and ensure personnel are ready for anaesthesia according to practice p</w:t>
            </w:r>
            <w:r w:rsidRPr="009355A1">
              <w:t>olicy and procedures</w:t>
            </w:r>
          </w:p>
          <w:p w:rsidR="00000000" w:rsidRPr="009355A1" w:rsidP="009355A1">
            <w:pPr>
              <w:pStyle w:val="BodyText"/>
            </w:pPr>
            <w:r w:rsidRPr="009355A1">
              <w:t>1.2 Prepare and test equipment to ensure appropriate function for procedure</w:t>
            </w:r>
          </w:p>
          <w:p w:rsidR="00000000" w:rsidRPr="009355A1" w:rsidP="009355A1">
            <w:pPr>
              <w:pStyle w:val="BodyText"/>
            </w:pPr>
            <w:r w:rsidRPr="009355A1">
              <w:t>1.3 Set-up anaesthetic and analgesia monitoring equipment according to practice policy and procedures</w:t>
            </w:r>
          </w:p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1.4 Ensure the correct use and storage of anaesthetic gases including scavenging of gases according to practice policy and procedures</w:t>
            </w:r>
          </w:p>
        </w:tc>
      </w:tr>
      <w:tr w:rsidTr="009E1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2. Prepare animals for anaesthesia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5A1" w:rsidP="009355A1">
            <w:pPr>
              <w:pStyle w:val="BodyText"/>
            </w:pPr>
            <w:r w:rsidRPr="009355A1">
              <w:t>2.1 Handle, restrain and position animals safely according to practice poli</w:t>
            </w:r>
            <w:r w:rsidRPr="009355A1">
              <w:t>cies and procedures</w:t>
            </w:r>
          </w:p>
          <w:p w:rsidR="00000000" w:rsidRPr="009355A1" w:rsidP="009355A1">
            <w:pPr>
              <w:pStyle w:val="BodyText"/>
            </w:pPr>
            <w:r w:rsidRPr="009355A1">
              <w:t>2.2 Assess animal physical health status and body condition and note any abnormalities</w:t>
            </w:r>
          </w:p>
          <w:p w:rsidR="00000000" w:rsidRPr="009355A1" w:rsidP="009355A1">
            <w:pPr>
              <w:pStyle w:val="BodyText"/>
            </w:pPr>
            <w:r w:rsidRPr="009355A1">
              <w:t>2.3 Perform a pre-anaesthetic evaluation on animals according to practice polies and procedures</w:t>
            </w:r>
          </w:p>
          <w:p w:rsidR="00000000" w:rsidRPr="009355A1" w:rsidP="009355A1">
            <w:pPr>
              <w:pStyle w:val="BodyText"/>
            </w:pPr>
            <w:r w:rsidRPr="009355A1">
              <w:t>2.4 Prepare anaesthetic and analgesic plan for each p</w:t>
            </w:r>
            <w:r w:rsidRPr="009355A1">
              <w:t>atient, under the guidance of the veterinarian</w:t>
            </w:r>
          </w:p>
          <w:p w:rsidR="00000000" w:rsidRPr="009355A1" w:rsidP="009355A1">
            <w:pPr>
              <w:pStyle w:val="BodyText"/>
            </w:pPr>
            <w:r w:rsidRPr="009355A1">
              <w:t>2.5 Calculate and prepare anaesthetic and analgesic drugs specific for the animal under the guidance of the veterinarian</w:t>
            </w:r>
          </w:p>
          <w:p w:rsidR="00000000" w:rsidRPr="009355A1" w:rsidP="009355A1">
            <w:pPr>
              <w:pStyle w:val="BodyText"/>
            </w:pPr>
            <w:r w:rsidRPr="009355A1">
              <w:t>2.6 Identify and locate animal anatomical features relevant to the administration of dru</w:t>
            </w:r>
            <w:r w:rsidRPr="009355A1">
              <w:t>gs for induction of anaesthesia and anaesthetic monitoring</w:t>
            </w:r>
          </w:p>
          <w:p w:rsidR="00000000" w:rsidRPr="009355A1" w:rsidP="009355A1">
            <w:pPr>
              <w:pStyle w:val="BodyText"/>
            </w:pPr>
            <w:r w:rsidRPr="009355A1">
              <w:t>2.7 Identify and know the physiological effects of anaesthesia on different body systems</w:t>
            </w:r>
          </w:p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2.8 Follow safe work practices according to WHS and practice policies and procedures</w:t>
            </w:r>
          </w:p>
        </w:tc>
      </w:tr>
      <w:tr w:rsidTr="009E1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3. Assist in administe</w:t>
            </w:r>
            <w:r w:rsidRPr="009355A1">
              <w:t>ring anaesthesia and monitoring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5A1" w:rsidP="009355A1">
            <w:pPr>
              <w:pStyle w:val="BodyText"/>
            </w:pPr>
            <w:r w:rsidRPr="009355A1">
              <w:t>3.1 Assist in the induction of anaesthesia according to legislative requirements and practice policies and procedures</w:t>
            </w:r>
          </w:p>
          <w:p w:rsidR="00000000" w:rsidRPr="009355A1" w:rsidP="009355A1">
            <w:pPr>
              <w:pStyle w:val="BodyText"/>
            </w:pPr>
            <w:r w:rsidRPr="009355A1">
              <w:t>3.2 Assist with endotracheal intubation</w:t>
            </w:r>
          </w:p>
          <w:p w:rsidR="00000000" w:rsidRPr="009355A1" w:rsidP="009355A1">
            <w:pPr>
              <w:pStyle w:val="BodyText"/>
            </w:pPr>
            <w:r w:rsidRPr="009355A1">
              <w:t>3.3 Monitor animal and chart animal’s vital signs</w:t>
            </w:r>
          </w:p>
          <w:p w:rsidR="00000000" w:rsidRPr="009355A1" w:rsidP="009355A1">
            <w:pPr>
              <w:pStyle w:val="BodyText"/>
            </w:pPr>
            <w:r w:rsidRPr="009355A1">
              <w:t>3.4 Iden</w:t>
            </w:r>
            <w:r w:rsidRPr="009355A1">
              <w:t>tify stages and planes of anaesthesia and communicate with the veterinarian any abnormal values and be able to initiate an appropriate response to correct abnormality</w:t>
            </w:r>
          </w:p>
          <w:p w:rsidR="00000000" w:rsidRPr="009355A1" w:rsidP="009355A1">
            <w:pPr>
              <w:pStyle w:val="BodyText"/>
            </w:pPr>
            <w:r w:rsidRPr="009355A1">
              <w:t>3.5 Identify an anaesthetic emergency and provide assistance under the guidance of the ve</w:t>
            </w:r>
            <w:r w:rsidRPr="009355A1">
              <w:t>terinarian</w:t>
            </w:r>
          </w:p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3.6 Monitor and record changes in the post-operative period</w:t>
            </w:r>
          </w:p>
        </w:tc>
      </w:tr>
      <w:tr w:rsidTr="009E19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4. Assist in administering analgesia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5A1" w:rsidP="009355A1">
            <w:pPr>
              <w:pStyle w:val="BodyText"/>
            </w:pPr>
            <w:r w:rsidRPr="009355A1">
              <w:t>4.1 Identify, monitor and assess analgesic requirements in animals</w:t>
            </w:r>
          </w:p>
          <w:p w:rsidR="00000000" w:rsidRPr="009355A1" w:rsidP="009355A1">
            <w:pPr>
              <w:pStyle w:val="BodyText"/>
            </w:pPr>
            <w:r w:rsidRPr="009355A1">
              <w:t>4.2 Provide analgesia to manage pain in animals under veterinary guidance</w:t>
            </w:r>
          </w:p>
          <w:p w:rsidR="00000000" w:rsidRPr="009355A1" w:rsidP="009355A1">
            <w:pPr>
              <w:pStyle w:val="BodyText"/>
            </w:pPr>
            <w:r w:rsidRPr="009355A1">
              <w:t>4.3 Provide supportive therapies to manage pain</w:t>
            </w:r>
          </w:p>
          <w:p w:rsidR="00000000" w:rsidRPr="009355A1" w:rsidP="009355A1">
            <w:pPr>
              <w:pStyle w:val="BodyText"/>
            </w:pPr>
            <w:r w:rsidRPr="009355A1">
              <w:t>4.4 Monitor animals by evaluating behaviour, vital signs, clinical signs and using recognised pain scoring scales</w:t>
            </w:r>
          </w:p>
          <w:p w:rsidR="00000000" w:rsidRPr="009355A1" w:rsidP="009355A1">
            <w:pPr>
              <w:pStyle w:val="BodyText"/>
            </w:pPr>
            <w:r w:rsidRPr="009355A1">
              <w:t>4.5 Recognise and re</w:t>
            </w:r>
            <w:r w:rsidRPr="009355A1">
              <w:t>spond to emergencies immediately according to practice policies and procedures</w:t>
            </w:r>
          </w:p>
        </w:tc>
      </w:tr>
    </w:tbl>
    <w:p w:rsidR="00000000" w:rsidRPr="009355A1" w:rsidP="009355A1">
      <w:pPr>
        <w:pStyle w:val="BodyText"/>
      </w:pPr>
    </w:p>
    <w:p w:rsidR="00000000" w:rsidRPr="009355A1" w:rsidP="009355A1">
      <w:pPr>
        <w:pStyle w:val="AllowPageBreak"/>
      </w:pPr>
    </w:p>
    <w:p w:rsidR="00000000" w:rsidRPr="009355A1" w:rsidP="009355A1">
      <w:pPr>
        <w:pStyle w:val="Heading1"/>
      </w:pPr>
      <w:bookmarkStart w:id="6" w:name="O_1213679"/>
      <w:bookmarkEnd w:id="6"/>
      <w:r w:rsidRPr="009355A1">
        <w:t>Foundation Skills</w:t>
      </w:r>
    </w:p>
    <w:p w:rsidR="00000000" w:rsidRPr="009E19A6" w:rsidP="009E19A6">
      <w:pPr>
        <w:pStyle w:val="BodyText"/>
        <w:rPr>
          <w:i/>
        </w:rPr>
      </w:pPr>
      <w:r w:rsidRPr="009E19A6">
        <w:rPr>
          <w:rStyle w:val="Emphasis"/>
        </w:rPr>
        <w:t>This section describes those language, literacy, numeracy and employment skills that are essential for performance in this unit of compete</w:t>
      </w:r>
      <w:r w:rsidRPr="009E19A6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Description</w:t>
            </w:r>
          </w:p>
        </w:tc>
      </w:tr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ListBullet"/>
              <w:rPr>
                <w:lang w:val="en-NZ"/>
              </w:rPr>
            </w:pPr>
            <w:r w:rsidRPr="009355A1">
              <w:t>Listen to and clarify veterinarian’s instructions</w:t>
            </w:r>
          </w:p>
        </w:tc>
      </w:tr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ListBullet"/>
              <w:rPr>
                <w:lang w:val="en-NZ"/>
              </w:rPr>
            </w:pPr>
            <w:r w:rsidRPr="009355A1">
              <w:t>Calculate accurate dosages of anaesthetics and analgesics</w:t>
            </w:r>
          </w:p>
        </w:tc>
      </w:tr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5A1" w:rsidP="009355A1">
            <w:pPr>
              <w:pStyle w:val="ListBullet"/>
            </w:pPr>
            <w:r w:rsidRPr="009355A1">
              <w:t>Address irregularities and contingencies in the context of the work role</w:t>
            </w:r>
          </w:p>
        </w:tc>
      </w:tr>
    </w:tbl>
    <w:p w:rsidR="00000000" w:rsidRPr="009355A1" w:rsidP="009355A1">
      <w:pPr>
        <w:pStyle w:val="BodyText"/>
      </w:pPr>
    </w:p>
    <w:p w:rsidR="00000000" w:rsidRPr="009355A1" w:rsidP="009355A1">
      <w:pPr>
        <w:pStyle w:val="AllowPageBreak"/>
      </w:pPr>
    </w:p>
    <w:p w:rsidR="00000000" w:rsidRPr="009355A1" w:rsidP="009355A1">
      <w:pPr>
        <w:pStyle w:val="Heading1"/>
      </w:pPr>
      <w:bookmarkStart w:id="7" w:name="O_1213678"/>
      <w:bookmarkEnd w:id="7"/>
      <w:r w:rsidRPr="009355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Bold"/>
              <w:rPr>
                <w:lang w:val="en-NZ"/>
              </w:rPr>
            </w:pPr>
            <w:r w:rsidRPr="009355A1">
              <w:t>Equivalence status</w:t>
            </w:r>
          </w:p>
        </w:tc>
      </w:tr>
      <w:tr w:rsidTr="009355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ACMVET413 Prepare and monitor anaesthetics and analgesics in animals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ACMVET413 Prepare and monitor anaesthetics and analgesics in animals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5A1">
            <w:pPr>
              <w:pStyle w:val="BodyText"/>
              <w:rPr>
                <w:lang w:val="en-NZ"/>
              </w:rPr>
            </w:pPr>
            <w:r w:rsidRPr="009355A1">
              <w:t>Corrected typographical error in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5A1" w:rsidP="009355A1">
            <w:pPr>
              <w:pStyle w:val="BodyText"/>
            </w:pPr>
            <w:r w:rsidRPr="009355A1">
              <w:t>Equivalent</w:t>
            </w:r>
          </w:p>
        </w:tc>
      </w:tr>
    </w:tbl>
    <w:p w:rsidR="00000000" w:rsidRPr="009355A1" w:rsidP="009355A1">
      <w:pPr>
        <w:pStyle w:val="BodyText"/>
      </w:pPr>
    </w:p>
    <w:p w:rsidR="00000000" w:rsidRPr="009355A1" w:rsidP="009355A1">
      <w:pPr>
        <w:pStyle w:val="AllowPageBreak"/>
      </w:pPr>
    </w:p>
    <w:p w:rsidR="00000000" w:rsidRPr="009355A1" w:rsidP="009355A1">
      <w:pPr>
        <w:pStyle w:val="Heading1"/>
      </w:pPr>
      <w:bookmarkStart w:id="8" w:name="O_1213685"/>
      <w:bookmarkEnd w:id="8"/>
      <w:r w:rsidRPr="009355A1">
        <w:t>Links</w:t>
      </w:r>
    </w:p>
    <w:p w:rsidR="00000000" w:rsidRPr="009355A1" w:rsidP="009E19A6">
      <w:pPr>
        <w:pStyle w:val="BodyText"/>
      </w:pPr>
      <w:r w:rsidRPr="009355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112C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355A1" w:rsidP="009355A1"/>
    <w:sectPr w:rsidSect="009355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A1" w:rsidRPr="009E19A6" w:rsidP="009E1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A6" w:rsidP="00935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9A6" w:rsidP="00935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19A6" w:rsidP="00935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5A1" w:rsidRPr="009E19A6" w:rsidP="009E1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A6" w:rsidRPr="002D2AF8" w:rsidP="00935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ACMVET413 Prepare for anaesthesia and monitor animal anaesthesia and analgesia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E19A6" w:rsidP="00935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B4E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94F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5A1"/>
  </w:style>
  <w:style w:type="character" w:customStyle="1" w:styleId="Heading1Char">
    <w:name w:val="Heading 1 Char"/>
    <w:basedOn w:val="DefaultParagraphFont"/>
    <w:link w:val="Heading1"/>
    <w:rsid w:val="00935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5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355A1"/>
    <w:rPr>
      <w:i/>
    </w:rPr>
  </w:style>
  <w:style w:type="paragraph" w:customStyle="1" w:styleId="SuperHeading">
    <w:name w:val="SuperHeading"/>
    <w:basedOn w:val="Normal"/>
    <w:rsid w:val="00935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55A1"/>
    <w:rPr>
      <w:b/>
    </w:rPr>
  </w:style>
  <w:style w:type="character" w:customStyle="1" w:styleId="Heading2Char">
    <w:name w:val="Heading 2 Char"/>
    <w:basedOn w:val="DefaultParagraphFont"/>
    <w:link w:val="Heading2"/>
    <w:rsid w:val="00935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5A1"/>
    <w:rPr>
      <w:b/>
      <w:spacing w:val="0"/>
    </w:rPr>
  </w:style>
  <w:style w:type="paragraph" w:customStyle="1" w:styleId="SuperTitle">
    <w:name w:val="SuperTitle"/>
    <w:basedOn w:val="Title"/>
    <w:rsid w:val="00935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5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5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5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5A1"/>
  </w:style>
  <w:style w:type="paragraph" w:styleId="TableofFigures">
    <w:name w:val="table of figures"/>
    <w:basedOn w:val="Normal"/>
    <w:next w:val="Normal"/>
    <w:semiHidden/>
    <w:rsid w:val="00935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5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55A1"/>
    <w:rPr>
      <w:rFonts w:ascii="Wingdings" w:hAnsi="Wingdings"/>
    </w:rPr>
  </w:style>
  <w:style w:type="paragraph" w:customStyle="1" w:styleId="TableHeading">
    <w:name w:val="Table Heading"/>
    <w:basedOn w:val="HeadingBase"/>
    <w:rsid w:val="00935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5A1"/>
    <w:rPr>
      <w:color w:val="0033CC"/>
      <w:u w:val="none"/>
    </w:rPr>
  </w:style>
  <w:style w:type="paragraph" w:customStyle="1" w:styleId="BodyTextRight">
    <w:name w:val="Body Text Right"/>
    <w:basedOn w:val="BodyText"/>
    <w:rsid w:val="00935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5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5A1"/>
    <w:rPr>
      <w:sz w:val="32"/>
    </w:rPr>
  </w:style>
  <w:style w:type="paragraph" w:customStyle="1" w:styleId="HeadingProcedure">
    <w:name w:val="Heading Procedure"/>
    <w:basedOn w:val="HeadingBase"/>
    <w:next w:val="Normal"/>
    <w:rsid w:val="00935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5A1"/>
    <w:pPr>
      <w:spacing w:before="60" w:after="60"/>
    </w:pPr>
  </w:style>
  <w:style w:type="paragraph" w:styleId="ListContinue">
    <w:name w:val="List Continue"/>
    <w:basedOn w:val="List"/>
    <w:rsid w:val="009355A1"/>
    <w:pPr>
      <w:ind w:firstLine="0"/>
    </w:pPr>
  </w:style>
  <w:style w:type="paragraph" w:customStyle="1" w:styleId="ListNote">
    <w:name w:val="List Note"/>
    <w:basedOn w:val="List"/>
    <w:rsid w:val="00935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5A1"/>
    <w:rPr>
      <w:rFonts w:ascii="Courier New" w:hAnsi="Courier New"/>
    </w:rPr>
  </w:style>
  <w:style w:type="paragraph" w:customStyle="1" w:styleId="NoteBullet">
    <w:name w:val="Note Bullet"/>
    <w:basedOn w:val="Note"/>
    <w:rsid w:val="00935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5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5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5A1"/>
    <w:rPr>
      <w:b/>
      <w:smallCaps/>
    </w:rPr>
  </w:style>
  <w:style w:type="paragraph" w:customStyle="1" w:styleId="TableListNumber">
    <w:name w:val="Table List Number"/>
    <w:basedOn w:val="ListNumber"/>
    <w:rsid w:val="00935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5A1"/>
    <w:pPr>
      <w:numPr>
        <w:numId w:val="8"/>
      </w:numPr>
    </w:pPr>
  </w:style>
  <w:style w:type="paragraph" w:customStyle="1" w:styleId="ListAlpha2">
    <w:name w:val="List Alpha 2"/>
    <w:basedOn w:val="List2"/>
    <w:rsid w:val="009355A1"/>
    <w:pPr>
      <w:numPr>
        <w:numId w:val="7"/>
      </w:numPr>
    </w:pPr>
  </w:style>
  <w:style w:type="paragraph" w:styleId="List2">
    <w:name w:val="List 2"/>
    <w:basedOn w:val="BodyText"/>
    <w:rsid w:val="00935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5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5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55A1"/>
    <w:pPr>
      <w:numPr>
        <w:numId w:val="3"/>
      </w:numPr>
    </w:pPr>
  </w:style>
  <w:style w:type="paragraph" w:styleId="ListContinue2">
    <w:name w:val="List Continue 2"/>
    <w:basedOn w:val="List2"/>
    <w:rsid w:val="009355A1"/>
    <w:pPr>
      <w:ind w:firstLine="0"/>
    </w:pPr>
  </w:style>
  <w:style w:type="paragraph" w:styleId="ListContinue3">
    <w:name w:val="List Continue 3"/>
    <w:basedOn w:val="List3"/>
    <w:rsid w:val="009355A1"/>
    <w:pPr>
      <w:ind w:left="1021" w:firstLine="0"/>
    </w:pPr>
  </w:style>
  <w:style w:type="paragraph" w:styleId="ListContinue4">
    <w:name w:val="List Continue 4"/>
    <w:basedOn w:val="List4"/>
    <w:rsid w:val="009355A1"/>
    <w:pPr>
      <w:ind w:firstLine="0"/>
    </w:pPr>
  </w:style>
  <w:style w:type="paragraph" w:styleId="ListContinue5">
    <w:name w:val="List Continue 5"/>
    <w:basedOn w:val="List5"/>
    <w:rsid w:val="009355A1"/>
    <w:pPr>
      <w:ind w:firstLine="0"/>
    </w:pPr>
  </w:style>
  <w:style w:type="paragraph" w:styleId="ListNumber3">
    <w:name w:val="List Number 3"/>
    <w:basedOn w:val="List3"/>
    <w:rsid w:val="009355A1"/>
    <w:pPr>
      <w:numPr>
        <w:numId w:val="4"/>
      </w:numPr>
    </w:pPr>
  </w:style>
  <w:style w:type="paragraph" w:styleId="ListNumber4">
    <w:name w:val="List Number 4"/>
    <w:basedOn w:val="List4"/>
    <w:rsid w:val="009355A1"/>
    <w:pPr>
      <w:numPr>
        <w:numId w:val="5"/>
      </w:numPr>
    </w:pPr>
  </w:style>
  <w:style w:type="paragraph" w:styleId="ListNumber5">
    <w:name w:val="List Number 5"/>
    <w:basedOn w:val="List5"/>
    <w:rsid w:val="009355A1"/>
    <w:pPr>
      <w:numPr>
        <w:numId w:val="6"/>
      </w:numPr>
    </w:pPr>
  </w:style>
  <w:style w:type="paragraph" w:styleId="BlockText">
    <w:name w:val="Block Text"/>
    <w:basedOn w:val="Normal"/>
    <w:rsid w:val="00935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5A1"/>
    <w:rPr>
      <w:sz w:val="16"/>
      <w:vertAlign w:val="superscript"/>
    </w:rPr>
  </w:style>
  <w:style w:type="character" w:customStyle="1" w:styleId="Symbols">
    <w:name w:val="Symbols"/>
    <w:basedOn w:val="DefaultParagraphFont"/>
    <w:rsid w:val="009355A1"/>
    <w:rPr>
      <w:rFonts w:ascii="Symbol" w:hAnsi="Symbol"/>
    </w:rPr>
  </w:style>
  <w:style w:type="character" w:customStyle="1" w:styleId="MenuOptions">
    <w:name w:val="Menu Options"/>
    <w:basedOn w:val="DefaultParagraphFont"/>
    <w:rsid w:val="00935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5A1"/>
    <w:rPr>
      <w:b/>
    </w:rPr>
  </w:style>
  <w:style w:type="character" w:customStyle="1" w:styleId="Underlined">
    <w:name w:val="Underlined"/>
    <w:basedOn w:val="DefaultParagraphFont"/>
    <w:rsid w:val="009355A1"/>
    <w:rPr>
      <w:u w:val="single"/>
    </w:rPr>
  </w:style>
  <w:style w:type="paragraph" w:customStyle="1" w:styleId="TableBodyTextRight">
    <w:name w:val="Table Body Text Right"/>
    <w:basedOn w:val="TableBodyText"/>
    <w:rsid w:val="00935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5A1"/>
    <w:rPr>
      <w:sz w:val="18"/>
    </w:rPr>
  </w:style>
  <w:style w:type="paragraph" w:customStyle="1" w:styleId="BodySmallRight">
    <w:name w:val="Body Small Right"/>
    <w:basedOn w:val="BodyTextRight"/>
    <w:rsid w:val="009355A1"/>
    <w:rPr>
      <w:sz w:val="18"/>
      <w:szCs w:val="18"/>
    </w:rPr>
  </w:style>
  <w:style w:type="paragraph" w:customStyle="1" w:styleId="MarginEdition">
    <w:name w:val="Margin Edition"/>
    <w:basedOn w:val="MarginNote"/>
    <w:rsid w:val="00935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5A1"/>
    <w:rPr>
      <w:sz w:val="2"/>
      <w:szCs w:val="2"/>
    </w:rPr>
  </w:style>
  <w:style w:type="character" w:customStyle="1" w:styleId="Small">
    <w:name w:val="Small"/>
    <w:basedOn w:val="DefaultParagraphFont"/>
    <w:rsid w:val="009355A1"/>
    <w:rPr>
      <w:sz w:val="16"/>
    </w:rPr>
  </w:style>
  <w:style w:type="paragraph" w:customStyle="1" w:styleId="WideTable">
    <w:name w:val="Wide Table"/>
    <w:basedOn w:val="Normal"/>
    <w:rsid w:val="00935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5A1"/>
  </w:style>
  <w:style w:type="paragraph" w:styleId="Quote">
    <w:name w:val="Quote"/>
    <w:basedOn w:val="Heading1"/>
    <w:link w:val="QuoteChar"/>
    <w:qFormat/>
    <w:rsid w:val="00935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5A1"/>
    <w:pPr>
      <w:pageBreakBefore/>
    </w:pPr>
  </w:style>
  <w:style w:type="paragraph" w:customStyle="1" w:styleId="Border">
    <w:name w:val="Border"/>
    <w:basedOn w:val="Normal"/>
    <w:qFormat/>
    <w:rsid w:val="00935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5A1"/>
    <w:rPr>
      <w:u w:val="single"/>
    </w:rPr>
  </w:style>
  <w:style w:type="character" w:customStyle="1" w:styleId="BoldandItalics">
    <w:name w:val="Bold and Italics"/>
    <w:qFormat/>
    <w:rsid w:val="009355A1"/>
    <w:rPr>
      <w:b/>
      <w:i/>
      <w:u w:val="none"/>
    </w:rPr>
  </w:style>
  <w:style w:type="paragraph" w:styleId="BalloonText">
    <w:name w:val="Balloon Text"/>
    <w:basedOn w:val="Normal"/>
    <w:link w:val="BalloonTextChar"/>
    <w:rsid w:val="00935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5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1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4479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ACMVET413 Prepare for anaesthesia and monitor animal anaesthesia and analgesia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