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3FD" w:rsidP="00B26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ACMVET413 Prepare for anaesthesia and monitor animal anaesthesia and analgesia</w:t>
      </w:r>
      <w:r>
        <w:fldChar w:fldCharType="end"/>
      </w:r>
    </w:p>
    <w:p w:rsidR="00B263FD" w:rsidP="00B263FD">
      <w:pPr>
        <w:pStyle w:val="Version"/>
        <w:sectPr w:rsidSect="00D81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1FFE" w:rsidP="00D81FFE">
      <w:pPr>
        <w:pStyle w:val="SuperHeading"/>
      </w:pPr>
      <w:r w:rsidRPr="00D81FFE">
        <w:t>ACMVET413 Prepare for anaesthesia and monitor animal anaesthesia and analgesia</w:t>
      </w:r>
    </w:p>
    <w:p w:rsidR="00000000" w:rsidRPr="00D81FFE" w:rsidP="00D81FFE">
      <w:pPr>
        <w:pStyle w:val="Heading1"/>
      </w:pPr>
      <w:bookmarkStart w:id="1" w:name="O_1213684"/>
      <w:bookmarkEnd w:id="1"/>
      <w:r w:rsidRPr="00D81F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Comments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This version released with ACM Animal Care and Management Training Package Version 5.0.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This version released with ACM Animal Care and Management Training Package Version 2.0.</w:t>
            </w:r>
          </w:p>
        </w:tc>
      </w:tr>
    </w:tbl>
    <w:p w:rsidR="00000000" w:rsidRPr="00D81FFE" w:rsidP="00D81FFE">
      <w:pPr>
        <w:pStyle w:val="BodyText"/>
      </w:pP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2" w:name="O_1213683"/>
      <w:bookmarkEnd w:id="2"/>
      <w:r w:rsidRPr="00D81FFE">
        <w:t>Application</w:t>
      </w:r>
    </w:p>
    <w:p w:rsidR="00000000" w:rsidRPr="00D81FFE" w:rsidP="00B263FD">
      <w:pPr>
        <w:pStyle w:val="BodyText"/>
      </w:pPr>
      <w:r w:rsidRPr="00D81FFE">
        <w:t>This unit of competency describes the skills and knowledge required to prepare for and monitor anaesthesia and analgesics in animals fo</w:t>
      </w:r>
      <w:r w:rsidRPr="00D81FFE">
        <w:t>r surgical and medical procedures.</w:t>
      </w:r>
    </w:p>
    <w:p w:rsidR="00000000" w:rsidRPr="00D81FFE" w:rsidP="00B263FD">
      <w:pPr>
        <w:pStyle w:val="BodyText"/>
      </w:pPr>
      <w:r w:rsidRPr="00D81FFE">
        <w:t>The unit applies to veterinary nurses who work under the supervision of a registered veterinarian in a veterinary practice. Veterinary nurses who prepare and monitor patients for anaesthesia and analgesics need to hold an</w:t>
      </w:r>
      <w:r w:rsidRPr="00D81FFE">
        <w:t>d apply specialised knowledge of animal anatomy and physiology.</w:t>
      </w:r>
    </w:p>
    <w:p w:rsidR="00000000" w:rsidRPr="00D81FFE" w:rsidP="00B263FD">
      <w:pPr>
        <w:pStyle w:val="BodyText"/>
      </w:pPr>
      <w:r w:rsidRPr="00D81FFE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D81FFE" w:rsidP="00B263FD">
      <w:pPr>
        <w:pStyle w:val="BodyText"/>
      </w:pPr>
      <w:r w:rsidRPr="00D81FFE">
        <w:t xml:space="preserve">NOTE: The terms </w:t>
      </w:r>
      <w:r>
        <w:t>‘</w:t>
      </w:r>
      <w:r w:rsidRPr="00D81FFE">
        <w:t>occupational health and safety</w:t>
      </w:r>
      <w:r>
        <w:t>’</w:t>
      </w:r>
      <w:r w:rsidRPr="00D81FFE">
        <w:t xml:space="preserve"> (OHS) and </w:t>
      </w:r>
      <w:r>
        <w:t>‘</w:t>
      </w:r>
      <w:r w:rsidRPr="00D81FFE">
        <w:t>work health and safety</w:t>
      </w:r>
      <w:r>
        <w:t>’</w:t>
      </w:r>
      <w:r w:rsidRPr="00D81FFE">
        <w:t xml:space="preserve"> (WHS) generally have the same meaning in the workplace. In jurisdictions where the national model WHS legislation has not been implemented, RTOs must contextualise the uni</w:t>
      </w:r>
      <w:r w:rsidRPr="00D81FFE">
        <w:t>t of competency by referring to current OHS legislative requirements.</w:t>
      </w:r>
    </w:p>
    <w:p w:rsidR="00000000" w:rsidRPr="00D81FFE" w:rsidP="00D81FFE">
      <w:pPr>
        <w:pStyle w:val="Heading1"/>
      </w:pPr>
      <w:bookmarkStart w:id="3" w:name="O_1213682"/>
      <w:bookmarkEnd w:id="3"/>
      <w:r w:rsidRPr="00D81FFE">
        <w:t>Pre-requisite Unit</w:t>
      </w:r>
    </w:p>
    <w:p w:rsidR="00000000" w:rsidRPr="00D81FFE" w:rsidP="00B263FD">
      <w:pPr>
        <w:pStyle w:val="BodyText"/>
      </w:pPr>
      <w:r w:rsidRPr="00D81FFE">
        <w:t>Nil</w:t>
      </w:r>
    </w:p>
    <w:p w:rsidR="00000000" w:rsidRPr="00D81FFE" w:rsidP="00D81FFE">
      <w:pPr>
        <w:pStyle w:val="Heading1"/>
      </w:pPr>
      <w:bookmarkStart w:id="4" w:name="O_1213681"/>
      <w:bookmarkEnd w:id="4"/>
      <w:r w:rsidRPr="00D81FFE">
        <w:t>Unit Sector</w:t>
      </w:r>
    </w:p>
    <w:p w:rsidR="00000000" w:rsidRPr="00D81FFE" w:rsidP="00B263FD">
      <w:pPr>
        <w:pStyle w:val="BodyText"/>
      </w:pPr>
      <w:r w:rsidRPr="00D81FFE">
        <w:t>Veterinary Nursing (VET)</w:t>
      </w:r>
    </w:p>
    <w:p w:rsidR="00000000" w:rsidRPr="00D81FFE" w:rsidP="00D81FFE">
      <w:pPr>
        <w:pStyle w:val="Heading1"/>
      </w:pPr>
      <w:bookmarkStart w:id="5" w:name="O_1213680"/>
      <w:bookmarkEnd w:id="5"/>
      <w:r w:rsidRPr="00D81F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Performance Criteria</w:t>
            </w:r>
          </w:p>
        </w:tc>
      </w:tr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1. Prepare for anaesthesia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1.1 Prepare surgery and ensure personnel are ready for anaesthesia according to practice policy and procedures</w:t>
            </w:r>
          </w:p>
          <w:p w:rsidR="00000000" w:rsidRPr="00D81FFE" w:rsidP="00D81FFE">
            <w:pPr>
              <w:pStyle w:val="BodyText"/>
            </w:pPr>
            <w:r w:rsidRPr="00D81FFE">
              <w:t>1.2 Prepare and test equipment to ensure appropriate function for procedure</w:t>
            </w:r>
          </w:p>
          <w:p w:rsidR="00000000" w:rsidRPr="00D81FFE" w:rsidP="00D81FFE">
            <w:pPr>
              <w:pStyle w:val="BodyText"/>
            </w:pPr>
            <w:r w:rsidRPr="00D81FFE">
              <w:t>1.3 Set-up anaesthetic and analgesia monitoring equipment according t</w:t>
            </w:r>
            <w:r w:rsidRPr="00D81FFE">
              <w:t>o practice policy and procedures</w:t>
            </w:r>
          </w:p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1.4 Ensure the correct use and storage of anaesthetic gases including scavenging of gases according to practice policy and procedures</w:t>
            </w:r>
          </w:p>
        </w:tc>
      </w:tr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2. Prepare animals for anaesthesia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 xml:space="preserve">2.1 Handle, restrain and position animals </w:t>
            </w:r>
            <w:r w:rsidRPr="00D81FFE">
              <w:t>safely according to practice policies and procedures</w:t>
            </w:r>
          </w:p>
          <w:p w:rsidR="00000000" w:rsidRPr="00D81FFE" w:rsidP="00D81FFE">
            <w:pPr>
              <w:pStyle w:val="BodyText"/>
            </w:pPr>
            <w:r w:rsidRPr="00D81FFE">
              <w:t>2.2 Assess animal physical health status and body condition and note any abnormalities</w:t>
            </w:r>
          </w:p>
          <w:p w:rsidR="00000000" w:rsidRPr="00D81FFE" w:rsidP="00D81FFE">
            <w:pPr>
              <w:pStyle w:val="BodyText"/>
            </w:pPr>
            <w:r w:rsidRPr="00D81FFE">
              <w:t>2.3 Perform a pre-anaesthetic evaluation on animals according to practice polies and procedures</w:t>
            </w:r>
          </w:p>
          <w:p w:rsidR="00000000" w:rsidRPr="00D81FFE" w:rsidP="00D81FFE">
            <w:pPr>
              <w:pStyle w:val="BodyText"/>
            </w:pPr>
            <w:r w:rsidRPr="00D81FFE">
              <w:t>2.4 Prepare anaesthe</w:t>
            </w:r>
            <w:r w:rsidRPr="00D81FFE">
              <w:t>tic and analgesic plan for each patient, under the guidance of the veterinarian</w:t>
            </w:r>
          </w:p>
          <w:p w:rsidR="00000000" w:rsidRPr="00D81FFE" w:rsidP="00D81FFE">
            <w:pPr>
              <w:pStyle w:val="BodyText"/>
            </w:pPr>
            <w:r w:rsidRPr="00D81FFE">
              <w:t>2.5 Calculate and prepare anaesthetic and analgesic drugs specific for the animal under the guidance of the veterinarian</w:t>
            </w:r>
          </w:p>
          <w:p w:rsidR="00000000" w:rsidRPr="00D81FFE" w:rsidP="00D81FFE">
            <w:pPr>
              <w:pStyle w:val="BodyText"/>
            </w:pPr>
            <w:r w:rsidRPr="00D81FFE">
              <w:t>2.6 Identify and locate animal anatomical features rele</w:t>
            </w:r>
            <w:r w:rsidRPr="00D81FFE">
              <w:t>vant to the administration of drugs for induction of anaesthesia and anaesthetic monitoring</w:t>
            </w:r>
          </w:p>
          <w:p w:rsidR="00000000" w:rsidRPr="00D81FFE" w:rsidP="00D81FFE">
            <w:pPr>
              <w:pStyle w:val="BodyText"/>
            </w:pPr>
            <w:r w:rsidRPr="00D81FFE">
              <w:t>2.7 Identify and know the physiological effects of anaesthesia on different body systems</w:t>
            </w:r>
          </w:p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2.8 Follow safe work practices according to WHS and practice policies and p</w:t>
            </w:r>
            <w:r w:rsidRPr="00D81FFE">
              <w:t>rocedures</w:t>
            </w:r>
          </w:p>
        </w:tc>
      </w:tr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3. Assist in administering anaesthesia and monitoring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3.1 Assist in the induction of anaesthesia according to legislative requirements and practice policies and procedures</w:t>
            </w:r>
          </w:p>
          <w:p w:rsidR="00000000" w:rsidRPr="00D81FFE" w:rsidP="00D81FFE">
            <w:pPr>
              <w:pStyle w:val="BodyText"/>
            </w:pPr>
            <w:r w:rsidRPr="00D81FFE">
              <w:t>3.2 Assist with endotracheal intubation</w:t>
            </w:r>
          </w:p>
          <w:p w:rsidR="00000000" w:rsidRPr="00D81FFE" w:rsidP="00D81FFE">
            <w:pPr>
              <w:pStyle w:val="BodyText"/>
            </w:pPr>
            <w:r w:rsidRPr="00D81FFE">
              <w:t>3.3 Monitor animal and ch</w:t>
            </w:r>
            <w:r w:rsidRPr="00D81FFE">
              <w:t>art animal’s vital signs</w:t>
            </w:r>
          </w:p>
          <w:p w:rsidR="00000000" w:rsidRPr="00D81FFE" w:rsidP="00D81FFE">
            <w:pPr>
              <w:pStyle w:val="BodyText"/>
            </w:pPr>
            <w:r w:rsidRPr="00D81FFE">
              <w:t>3.4 Identify stages and planes of anaesthesia and communicate with the veterinarian any abnormal values and be able to initiate an appropriate response to correct abnormality</w:t>
            </w:r>
          </w:p>
          <w:p w:rsidR="00000000" w:rsidRPr="00D81FFE" w:rsidP="00D81FFE">
            <w:pPr>
              <w:pStyle w:val="BodyText"/>
            </w:pPr>
            <w:r w:rsidRPr="00D81FFE">
              <w:t>3.5 Identify an anaesthetic emergency and provide assist</w:t>
            </w:r>
            <w:r w:rsidRPr="00D81FFE">
              <w:t>ance under the guidance of the veterinarian</w:t>
            </w:r>
          </w:p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3.6 Monitor and record changes in the post-operative period</w:t>
            </w:r>
          </w:p>
        </w:tc>
      </w:tr>
      <w:tr w:rsidTr="00B263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4. Assist in administering analgesia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4.1 Identify, monitor and assess analgesic requirements in animals</w:t>
            </w:r>
          </w:p>
          <w:p w:rsidR="00000000" w:rsidRPr="00D81FFE" w:rsidP="00D81FFE">
            <w:pPr>
              <w:pStyle w:val="BodyText"/>
            </w:pPr>
            <w:r w:rsidRPr="00D81FFE">
              <w:t>4.2 Provide analgesia to manage pain in animals under veterinary guidance</w:t>
            </w:r>
          </w:p>
          <w:p w:rsidR="00000000" w:rsidRPr="00D81FFE" w:rsidP="00D81FFE">
            <w:pPr>
              <w:pStyle w:val="BodyText"/>
            </w:pPr>
            <w:r w:rsidRPr="00D81FFE">
              <w:t>4.3 Provide supportive therapies to manage pain</w:t>
            </w:r>
          </w:p>
          <w:p w:rsidR="00000000" w:rsidRPr="00D81FFE" w:rsidP="00D81FFE">
            <w:pPr>
              <w:pStyle w:val="BodyText"/>
            </w:pPr>
            <w:r w:rsidRPr="00D81FFE">
              <w:t>4.4 Monitor animals by evaluating behaviour, vital signs, clinical signs and using recognised pain scoring scales</w:t>
            </w:r>
          </w:p>
          <w:p w:rsidR="00000000" w:rsidRPr="00D81FFE" w:rsidP="00D81FFE">
            <w:pPr>
              <w:pStyle w:val="BodyText"/>
            </w:pPr>
            <w:r w:rsidRPr="00D81FFE">
              <w:t>4.5 Recognise and re</w:t>
            </w:r>
            <w:r w:rsidRPr="00D81FFE">
              <w:t>spond to emergencies immediately according to practice policies and procedures</w:t>
            </w:r>
          </w:p>
        </w:tc>
      </w:tr>
    </w:tbl>
    <w:p w:rsidR="00000000" w:rsidRPr="00D81FFE" w:rsidP="00D81FFE">
      <w:pPr>
        <w:pStyle w:val="BodyText"/>
      </w:pP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6" w:name="O_1213679"/>
      <w:bookmarkEnd w:id="6"/>
      <w:r w:rsidRPr="00D81FFE">
        <w:t>Foundation Skills</w:t>
      </w:r>
    </w:p>
    <w:p w:rsidR="00000000" w:rsidRPr="00B263FD" w:rsidP="00B263FD">
      <w:pPr>
        <w:pStyle w:val="BodyText"/>
        <w:rPr>
          <w:i/>
        </w:rPr>
      </w:pPr>
      <w:r w:rsidRPr="00B263FD">
        <w:rPr>
          <w:rStyle w:val="Emphasis"/>
        </w:rPr>
        <w:t>This section describes those language, literacy, numeracy and employment skills that are essential for performance in this unit of compete</w:t>
      </w:r>
      <w:r w:rsidRPr="00B263FD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Description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ListBullet"/>
              <w:rPr>
                <w:lang w:val="en-NZ"/>
              </w:rPr>
            </w:pPr>
            <w:r w:rsidRPr="00D81FFE">
              <w:t>Listen to and clarify veterinarian’s instructions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ListBullet"/>
              <w:rPr>
                <w:lang w:val="en-NZ"/>
              </w:rPr>
            </w:pPr>
            <w:r w:rsidRPr="00D81FFE">
              <w:t>Calculate accurate dosages of anaesthetics and analgesics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ListBullet"/>
            </w:pPr>
            <w:r w:rsidRPr="00D81FFE">
              <w:t>Address irregularities and contingencies in the context of the work role</w:t>
            </w:r>
          </w:p>
        </w:tc>
      </w:tr>
    </w:tbl>
    <w:p w:rsidR="00000000" w:rsidRPr="00D81FFE" w:rsidP="00D81FFE">
      <w:pPr>
        <w:pStyle w:val="BodyText"/>
      </w:pP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7" w:name="O_1213678"/>
      <w:bookmarkEnd w:id="7"/>
      <w:r w:rsidRPr="00D81F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Equivalence status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ACMVET413 Prepare and monitor anaesthetics and analgesics in animals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ACMVET413 Prepare and monitor anaesthetics and analgesics in animals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Corrected typographical error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Equivalent</w:t>
            </w:r>
          </w:p>
        </w:tc>
      </w:tr>
    </w:tbl>
    <w:p w:rsidR="00000000" w:rsidRPr="00D81FFE" w:rsidP="00D81FFE">
      <w:pPr>
        <w:pStyle w:val="BodyText"/>
      </w:pP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8" w:name="O_1213685"/>
      <w:bookmarkEnd w:id="8"/>
      <w:r w:rsidRPr="00D81FFE">
        <w:t>Links</w:t>
      </w:r>
    </w:p>
    <w:p w:rsidR="00000000" w:rsidRPr="00D81FFE" w:rsidP="00B263FD">
      <w:pPr>
        <w:pStyle w:val="BodyText"/>
      </w:pPr>
      <w:r w:rsidRPr="00D81F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B43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1FFE" w:rsidP="00B263FD">
      <w:pPr>
        <w:pStyle w:val="BodyText"/>
        <w:sectPr w:rsidSect="00D81F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FFE" w:rsidP="00D81FFE">
      <w:pPr>
        <w:pStyle w:val="SuperHeading"/>
      </w:pPr>
      <w:r w:rsidRPr="00D81FFE">
        <w:t>Assessment Requirements for ACMVET413 P</w:t>
      </w:r>
      <w:r w:rsidRPr="00D81FFE">
        <w:t>repare for anaesthesia and monitor animal anaesthesia and analgesia</w:t>
      </w:r>
    </w:p>
    <w:p w:rsidR="00000000" w:rsidRPr="00D81FFE" w:rsidP="00D81FFE">
      <w:pPr>
        <w:pStyle w:val="Heading1"/>
      </w:pPr>
      <w:bookmarkStart w:id="9" w:name="O_1213676"/>
      <w:bookmarkEnd w:id="9"/>
      <w:r w:rsidRPr="00D81F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Bold"/>
              <w:rPr>
                <w:lang w:val="en-NZ"/>
              </w:rPr>
            </w:pPr>
            <w:r w:rsidRPr="00D81FFE">
              <w:t>Comments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This version released with ACM Animal Care and Management Training Package Version 5.0.</w:t>
            </w:r>
          </w:p>
        </w:tc>
      </w:tr>
      <w:tr w:rsidTr="00D81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FFE">
            <w:pPr>
              <w:pStyle w:val="BodyText"/>
              <w:rPr>
                <w:lang w:val="en-NZ"/>
              </w:rPr>
            </w:pPr>
            <w:r w:rsidRPr="00D81F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FFE" w:rsidP="00D81FFE">
            <w:pPr>
              <w:pStyle w:val="BodyText"/>
            </w:pPr>
            <w:r w:rsidRPr="00D81FFE">
              <w:t>This version released with ACM Animal Care and Management Training Package Version 2.0.</w:t>
            </w:r>
          </w:p>
        </w:tc>
      </w:tr>
    </w:tbl>
    <w:p w:rsidR="00000000" w:rsidRPr="00D81FFE" w:rsidP="00D81FFE">
      <w:pPr>
        <w:pStyle w:val="BodyText"/>
      </w:pP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10" w:name="O_1213675"/>
      <w:bookmarkEnd w:id="10"/>
      <w:r w:rsidRPr="00D81FFE">
        <w:t>Performance Evidence</w:t>
      </w:r>
    </w:p>
    <w:p w:rsidR="00000000" w:rsidRPr="00D81FFE" w:rsidP="00B263FD">
      <w:pPr>
        <w:pStyle w:val="BodyText"/>
      </w:pPr>
      <w:r w:rsidRPr="00D81FFE">
        <w:t>An individual demonstrating competency must satisfy all of the elements and performance criteria in this unit.</w:t>
      </w:r>
    </w:p>
    <w:p w:rsidR="00000000" w:rsidRPr="00D81FFE" w:rsidP="00B263FD">
      <w:pPr>
        <w:pStyle w:val="BodyText"/>
      </w:pPr>
      <w:r w:rsidRPr="00D81FFE">
        <w:t>There must be e</w:t>
      </w:r>
      <w:r w:rsidRPr="00D81FFE">
        <w:t>vidence that the individual has prepared for anaesthesia, and monitored anaesthesia and analgesia, for a minimum of two different animals, including (for each):</w:t>
      </w:r>
    </w:p>
    <w:p w:rsidR="00000000" w:rsidRPr="00D81FFE" w:rsidP="00D81FFE">
      <w:pPr>
        <w:pStyle w:val="ListBullet"/>
      </w:pPr>
      <w:r w:rsidRPr="00D81FFE">
        <w:t>calculating dosage of anaesthetic and other medications and verifying with supervising veterin</w:t>
      </w:r>
      <w:r w:rsidRPr="00D81FFE">
        <w:t>arian</w:t>
      </w:r>
    </w:p>
    <w:p w:rsidR="00000000" w:rsidRPr="00D81FFE" w:rsidP="00D81FFE">
      <w:pPr>
        <w:pStyle w:val="ListBullet"/>
      </w:pPr>
      <w:r w:rsidRPr="00D81FFE">
        <w:t>assisting with premedication, induction and maintenance of anaesthetic recovery</w:t>
      </w:r>
    </w:p>
    <w:p w:rsidR="00000000" w:rsidRPr="00D81FFE" w:rsidP="00D81FFE">
      <w:pPr>
        <w:pStyle w:val="ListBullet"/>
      </w:pPr>
      <w:r w:rsidRPr="00D81FFE">
        <w:t>assisting with endotracheal intubation and extubation</w:t>
      </w:r>
    </w:p>
    <w:p w:rsidR="00000000" w:rsidRPr="00D81FFE" w:rsidP="00D81FFE">
      <w:pPr>
        <w:pStyle w:val="ListBullet"/>
      </w:pPr>
      <w:r w:rsidRPr="00D81FFE">
        <w:t>monitoring animal vital signs and reflexes before, during and after anaesthesia and accurately recording findings</w:t>
      </w:r>
    </w:p>
    <w:p w:rsidR="00000000" w:rsidRPr="00D81FFE" w:rsidP="00D81FFE">
      <w:pPr>
        <w:pStyle w:val="ListBullet"/>
      </w:pPr>
      <w:r w:rsidRPr="00D81FFE">
        <w:t>assessing and monitoring each animal’s analgesic requirements</w:t>
      </w:r>
    </w:p>
    <w:p w:rsidR="00000000" w:rsidRPr="00D81FFE" w:rsidP="00D81FFE">
      <w:pPr>
        <w:pStyle w:val="ListBullet"/>
      </w:pPr>
      <w:r w:rsidRPr="00D81FFE">
        <w:t>using equipment and materials according to manufacturer and practice policies and protocols</w:t>
      </w:r>
    </w:p>
    <w:p w:rsidR="00000000" w:rsidRPr="00D81FFE" w:rsidP="00D81FFE">
      <w:pPr>
        <w:pStyle w:val="ListBullet"/>
      </w:pPr>
      <w:r w:rsidRPr="00D81FFE">
        <w:t>performed the activities outlined in the performance criteria of this unit during a period of at least</w:t>
      </w:r>
      <w:r w:rsidRPr="00D81FFE">
        <w:t xml:space="preserve"> 240 hours of work in a veterinary practice.</w:t>
      </w: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11" w:name="O_1213674"/>
      <w:bookmarkEnd w:id="11"/>
      <w:r w:rsidRPr="00D81FFE">
        <w:t>Knowledge Evidence</w:t>
      </w:r>
    </w:p>
    <w:p w:rsidR="00000000" w:rsidRPr="00D81FFE" w:rsidP="00B263FD">
      <w:pPr>
        <w:pStyle w:val="BodyText"/>
      </w:pPr>
      <w:r w:rsidRPr="00D81FFE">
        <w:t xml:space="preserve">An individual must be able to demonstrate the knowledge required to perform the tasks outlined in the elements and performance criteria of this unit. This includes </w:t>
      </w:r>
      <w:r w:rsidRPr="00D81FFE">
        <w:t>knowledge of:</w:t>
      </w:r>
    </w:p>
    <w:p w:rsidR="00000000" w:rsidRPr="00D81FFE" w:rsidP="00D81FFE">
      <w:pPr>
        <w:pStyle w:val="ListBullet"/>
      </w:pPr>
      <w:r w:rsidRPr="00D81FFE">
        <w:t>principles and practices for monitoring anaesthesia and analgesia in animals</w:t>
      </w:r>
    </w:p>
    <w:p w:rsidR="00000000" w:rsidRPr="00D81FFE" w:rsidP="00D81FFE">
      <w:pPr>
        <w:pStyle w:val="ListBullet"/>
      </w:pPr>
      <w:r w:rsidRPr="00D81FFE">
        <w:t>procedures for pre-anaesthetic evaluation on animals, including:</w:t>
      </w:r>
    </w:p>
    <w:p w:rsidR="00000000" w:rsidRPr="00D81FFE" w:rsidP="00D81FFE">
      <w:pPr>
        <w:pStyle w:val="ListBullet2"/>
      </w:pPr>
      <w:r w:rsidRPr="00D81FFE">
        <w:t>clinical examination</w:t>
      </w:r>
    </w:p>
    <w:p w:rsidR="00000000" w:rsidRPr="00D81FFE" w:rsidP="00D81FFE">
      <w:pPr>
        <w:pStyle w:val="ListBullet2"/>
      </w:pPr>
      <w:r w:rsidRPr="00D81FFE">
        <w:t>pathology, including haematology and biochemistry</w:t>
      </w:r>
    </w:p>
    <w:p w:rsidR="00000000" w:rsidRPr="00D81FFE" w:rsidP="00D81FFE">
      <w:pPr>
        <w:pStyle w:val="ListBullet2"/>
      </w:pPr>
      <w:r w:rsidRPr="00D81FFE">
        <w:t>ASA physical status</w:t>
      </w:r>
    </w:p>
    <w:p w:rsidR="00000000" w:rsidRPr="00D81FFE" w:rsidP="00D81FFE">
      <w:pPr>
        <w:pStyle w:val="ListBullet"/>
      </w:pPr>
      <w:r w:rsidRPr="00D81FFE">
        <w:t>physiological effects of anaesthesia/analgesia drugs on different body systems, including:</w:t>
      </w:r>
    </w:p>
    <w:p w:rsidR="00000000" w:rsidRPr="00D81FFE" w:rsidP="00D81FFE">
      <w:pPr>
        <w:pStyle w:val="ListBullet2"/>
      </w:pPr>
      <w:r w:rsidRPr="00D81FFE">
        <w:t>respiratory</w:t>
      </w:r>
    </w:p>
    <w:p w:rsidR="00000000" w:rsidRPr="00D81FFE" w:rsidP="00D81FFE">
      <w:pPr>
        <w:pStyle w:val="ListBullet2"/>
      </w:pPr>
      <w:r w:rsidRPr="00D81FFE">
        <w:t>cardiovascular</w:t>
      </w:r>
    </w:p>
    <w:p w:rsidR="00000000" w:rsidRPr="00D81FFE" w:rsidP="00D81FFE">
      <w:pPr>
        <w:pStyle w:val="ListBullet2"/>
      </w:pPr>
      <w:r w:rsidRPr="00D81FFE">
        <w:t>central, peripheral and autonomic nervous systems</w:t>
      </w:r>
    </w:p>
    <w:p w:rsidR="00000000" w:rsidRPr="00D81FFE" w:rsidP="00D81FFE">
      <w:pPr>
        <w:pStyle w:val="ListBullet2"/>
      </w:pPr>
      <w:r w:rsidRPr="00D81FFE">
        <w:t>renal</w:t>
      </w:r>
    </w:p>
    <w:p w:rsidR="00000000" w:rsidRPr="00D81FFE" w:rsidP="00D81FFE">
      <w:pPr>
        <w:pStyle w:val="ListBullet2"/>
      </w:pPr>
      <w:r w:rsidRPr="00D81FFE">
        <w:t>hepatic</w:t>
      </w:r>
    </w:p>
    <w:p w:rsidR="00000000" w:rsidRPr="00D81FFE" w:rsidP="00D81FFE">
      <w:pPr>
        <w:pStyle w:val="ListBullet"/>
      </w:pPr>
      <w:r w:rsidRPr="00D81FFE">
        <w:t>clinical indications of an emergency, including:</w:t>
      </w:r>
    </w:p>
    <w:p w:rsidR="00000000" w:rsidRPr="00D81FFE" w:rsidP="00D81FFE">
      <w:pPr>
        <w:pStyle w:val="ListBullet2"/>
      </w:pPr>
      <w:r w:rsidRPr="00D81FFE">
        <w:t>respiratory</w:t>
      </w:r>
    </w:p>
    <w:p w:rsidR="00000000" w:rsidRPr="00D81FFE" w:rsidP="00D81FFE">
      <w:pPr>
        <w:pStyle w:val="ListBullet2"/>
      </w:pPr>
      <w:r w:rsidRPr="00D81FFE">
        <w:t>cardiovasc</w:t>
      </w:r>
      <w:r w:rsidRPr="00D81FFE">
        <w:t>ular</w:t>
      </w:r>
    </w:p>
    <w:p w:rsidR="00000000" w:rsidRPr="00D81FFE" w:rsidP="00D81FFE">
      <w:pPr>
        <w:pStyle w:val="ListBullet2"/>
      </w:pPr>
      <w:r w:rsidRPr="00D81FFE">
        <w:t>thermoregulation</w:t>
      </w:r>
    </w:p>
    <w:p w:rsidR="00000000" w:rsidRPr="00D81FFE" w:rsidP="00D81FFE">
      <w:pPr>
        <w:pStyle w:val="ListBullet2"/>
      </w:pPr>
      <w:r w:rsidRPr="00D81FFE">
        <w:t>regurgitation</w:t>
      </w:r>
    </w:p>
    <w:p w:rsidR="00000000" w:rsidRPr="00D81FFE" w:rsidP="00D81FFE">
      <w:pPr>
        <w:pStyle w:val="ListBullet"/>
      </w:pPr>
      <w:r w:rsidRPr="00D81FFE">
        <w:t>fluid therapy, including types of fluids and rates in emergency cases</w:t>
      </w:r>
    </w:p>
    <w:p w:rsidR="00000000" w:rsidRPr="00D81FFE" w:rsidP="00D81FFE">
      <w:pPr>
        <w:pStyle w:val="ListBullet"/>
      </w:pPr>
      <w:r w:rsidRPr="00D81FFE">
        <w:t>emergency procedures, including:</w:t>
      </w:r>
    </w:p>
    <w:p w:rsidR="00000000" w:rsidRPr="00D81FFE" w:rsidP="00D81FFE">
      <w:pPr>
        <w:pStyle w:val="ListBullet2"/>
      </w:pPr>
      <w:r w:rsidRPr="00D81FFE">
        <w:t>anaesthetic emergencies</w:t>
      </w:r>
    </w:p>
    <w:p w:rsidR="00000000" w:rsidRPr="00D81FFE" w:rsidP="00D81FFE">
      <w:pPr>
        <w:pStyle w:val="ListBullet2"/>
      </w:pPr>
      <w:r w:rsidRPr="00D81FFE">
        <w:t>haemorrhage</w:t>
      </w:r>
    </w:p>
    <w:p w:rsidR="00000000" w:rsidRPr="00D81FFE" w:rsidP="00D81FFE">
      <w:pPr>
        <w:pStyle w:val="ListBullet2"/>
      </w:pPr>
      <w:r w:rsidRPr="00D81FFE">
        <w:t>hypothermia or hyperthermia</w:t>
      </w:r>
    </w:p>
    <w:p w:rsidR="00000000" w:rsidRPr="00D81FFE" w:rsidP="00D81FFE">
      <w:pPr>
        <w:pStyle w:val="ListBullet2"/>
      </w:pPr>
      <w:r w:rsidRPr="00D81FFE">
        <w:t>respiratory distress</w:t>
      </w:r>
    </w:p>
    <w:p w:rsidR="00000000" w:rsidRPr="00D81FFE" w:rsidP="00D81FFE">
      <w:pPr>
        <w:pStyle w:val="ListBullet2"/>
      </w:pPr>
      <w:r w:rsidRPr="00D81FFE">
        <w:t>shock</w:t>
      </w:r>
    </w:p>
    <w:p w:rsidR="00000000" w:rsidRPr="00D81FFE" w:rsidP="00D81FFE">
      <w:pPr>
        <w:pStyle w:val="ListBullet2"/>
      </w:pPr>
      <w:r w:rsidRPr="00D81FFE">
        <w:t>hypotension</w:t>
      </w:r>
    </w:p>
    <w:p w:rsidR="00000000" w:rsidRPr="00D81FFE" w:rsidP="00D81FFE">
      <w:pPr>
        <w:pStyle w:val="ListBullet"/>
      </w:pPr>
      <w:r w:rsidRPr="00D81FFE">
        <w:t>techniques for cardio-pulmonary resuscitation (CPR)</w:t>
      </w:r>
    </w:p>
    <w:p w:rsidR="00000000" w:rsidRPr="00D81FFE" w:rsidP="00D81FFE">
      <w:pPr>
        <w:pStyle w:val="ListBullet"/>
      </w:pPr>
      <w:r w:rsidRPr="00D81FFE">
        <w:t>information that should be documented for the administration of anaesthetic and related substances</w:t>
      </w:r>
    </w:p>
    <w:p w:rsidR="00000000" w:rsidRPr="00D81FFE" w:rsidP="00D81FFE">
      <w:pPr>
        <w:pStyle w:val="ListBullet"/>
      </w:pPr>
      <w:r w:rsidRPr="00D81FFE">
        <w:t>methods used to administer anaesthetics and analgesics, including intravenous (IV) and intramuscular (IM)</w:t>
      </w:r>
    </w:p>
    <w:p w:rsidR="00000000" w:rsidRPr="00D81FFE" w:rsidP="00D81FFE">
      <w:pPr>
        <w:pStyle w:val="ListBullet"/>
      </w:pPr>
      <w:r w:rsidRPr="00D81FFE">
        <w:t>types of surgical and medical procedures that require local and general anaesthesia</w:t>
      </w:r>
    </w:p>
    <w:p w:rsidR="00000000" w:rsidRPr="00D81FFE" w:rsidP="00D81FFE">
      <w:pPr>
        <w:pStyle w:val="ListBullet"/>
      </w:pPr>
      <w:r w:rsidRPr="00D81FFE">
        <w:t>basic anaesthetic agents, including injectable and gaseous compounds</w:t>
      </w:r>
    </w:p>
    <w:p w:rsidR="00000000" w:rsidRPr="00D81FFE" w:rsidP="00D81FFE">
      <w:pPr>
        <w:pStyle w:val="ListBullet"/>
      </w:pPr>
      <w:r w:rsidRPr="00D81FFE">
        <w:t>audible, visual or measured signs of pain, including pain scoring guides</w:t>
      </w:r>
    </w:p>
    <w:p w:rsidR="00000000" w:rsidRPr="00D81FFE" w:rsidP="00D81FFE">
      <w:pPr>
        <w:pStyle w:val="ListBullet"/>
      </w:pPr>
      <w:r w:rsidRPr="00D81FFE">
        <w:t>vital signs and reflexes monitored under anaesthesia, including:</w:t>
      </w:r>
    </w:p>
    <w:p w:rsidR="00000000" w:rsidRPr="00D81FFE" w:rsidP="00D81FFE">
      <w:pPr>
        <w:pStyle w:val="ListBullet2"/>
      </w:pPr>
      <w:r w:rsidRPr="00D81FFE">
        <w:t>blood pressure</w:t>
      </w:r>
    </w:p>
    <w:p w:rsidR="00000000" w:rsidRPr="00D81FFE" w:rsidP="00D81FFE">
      <w:pPr>
        <w:pStyle w:val="ListBullet2"/>
      </w:pPr>
      <w:r w:rsidRPr="00D81FFE">
        <w:t>pulse rate, rhythm and quality</w:t>
      </w:r>
    </w:p>
    <w:p w:rsidR="00000000" w:rsidRPr="00D81FFE" w:rsidP="00D81FFE">
      <w:pPr>
        <w:pStyle w:val="ListBullet2"/>
      </w:pPr>
      <w:r w:rsidRPr="00D81FFE">
        <w:t>arterial oxygen saturation</w:t>
      </w:r>
    </w:p>
    <w:p w:rsidR="00000000" w:rsidRPr="00D81FFE" w:rsidP="00D81FFE">
      <w:pPr>
        <w:pStyle w:val="ListBullet2"/>
      </w:pPr>
      <w:r w:rsidRPr="00D81FFE">
        <w:t>respiratory rate and effort</w:t>
      </w:r>
    </w:p>
    <w:p w:rsidR="00000000" w:rsidRPr="00D81FFE" w:rsidP="00D81FFE">
      <w:pPr>
        <w:pStyle w:val="ListBullet2"/>
      </w:pPr>
      <w:r w:rsidRPr="00D81FFE">
        <w:t>rectal temperature</w:t>
      </w:r>
    </w:p>
    <w:p w:rsidR="00000000" w:rsidRPr="00D81FFE" w:rsidP="00D81FFE">
      <w:pPr>
        <w:pStyle w:val="ListBullet2"/>
      </w:pPr>
      <w:r w:rsidRPr="00D81FFE">
        <w:t>pulse oximetry</w:t>
      </w:r>
    </w:p>
    <w:p w:rsidR="00000000" w:rsidRPr="00D81FFE" w:rsidP="00D81FFE">
      <w:pPr>
        <w:pStyle w:val="ListBullet2"/>
      </w:pPr>
      <w:r w:rsidRPr="00D81FFE">
        <w:t>anaesthesia depth</w:t>
      </w:r>
    </w:p>
    <w:p w:rsidR="00000000" w:rsidRPr="00D81FFE" w:rsidP="00D81FFE">
      <w:pPr>
        <w:pStyle w:val="ListBullet2"/>
      </w:pPr>
      <w:r w:rsidRPr="00D81FFE">
        <w:t>capillary refill time</w:t>
      </w:r>
    </w:p>
    <w:p w:rsidR="00000000" w:rsidRPr="00D81FFE" w:rsidP="00D81FFE">
      <w:pPr>
        <w:pStyle w:val="ListBullet2"/>
      </w:pPr>
      <w:r w:rsidRPr="00D81FFE">
        <w:t>palpebral refle</w:t>
      </w:r>
      <w:r w:rsidRPr="00D81FFE">
        <w:t>x</w:t>
      </w:r>
    </w:p>
    <w:p w:rsidR="00000000" w:rsidRPr="00D81FFE" w:rsidP="00D81FFE">
      <w:pPr>
        <w:pStyle w:val="ListBullet2"/>
      </w:pPr>
      <w:r w:rsidRPr="00D81FFE">
        <w:t>heart rate and identification of normal rhythm</w:t>
      </w:r>
    </w:p>
    <w:p w:rsidR="00000000" w:rsidRPr="00D81FFE" w:rsidP="00D81FFE">
      <w:pPr>
        <w:pStyle w:val="ListBullet2"/>
      </w:pPr>
      <w:r w:rsidRPr="00D81FFE">
        <w:t>mucous membrane colour</w:t>
      </w:r>
    </w:p>
    <w:p w:rsidR="00000000" w:rsidRPr="00D81FFE" w:rsidP="00D81FFE">
      <w:pPr>
        <w:pStyle w:val="ListBullet2"/>
      </w:pPr>
      <w:r w:rsidRPr="00D81FFE">
        <w:t>pedal withdrawal reflex</w:t>
      </w:r>
    </w:p>
    <w:p w:rsidR="00000000" w:rsidRPr="00D81FFE" w:rsidP="00D81FFE">
      <w:pPr>
        <w:pStyle w:val="ListBullet2"/>
      </w:pPr>
      <w:r w:rsidRPr="00D81FFE">
        <w:t>end tidal carbon dioxide</w:t>
      </w:r>
    </w:p>
    <w:p w:rsidR="00000000" w:rsidRPr="00D81FFE" w:rsidP="00D81FFE">
      <w:pPr>
        <w:pStyle w:val="ListBullet"/>
      </w:pPr>
      <w:r w:rsidRPr="00D81FFE">
        <w:t>the planes and stages of anaesthesia</w:t>
      </w:r>
    </w:p>
    <w:p w:rsidR="00000000" w:rsidRPr="00D81FFE" w:rsidP="00D81FFE">
      <w:pPr>
        <w:pStyle w:val="ListBullet"/>
      </w:pPr>
      <w:r w:rsidRPr="00D81FFE">
        <w:t>methods and equipment used to monitor animals during anaesthesia and post anaesthesia</w:t>
      </w:r>
    </w:p>
    <w:p w:rsidR="00000000" w:rsidRPr="00D81FFE" w:rsidP="00D81FFE">
      <w:pPr>
        <w:pStyle w:val="ListBullet"/>
      </w:pPr>
      <w:r w:rsidRPr="00D81FFE">
        <w:t>anaesthetic</w:t>
      </w:r>
      <w:r w:rsidRPr="00D81FFE">
        <w:t xml:space="preserve"> equipment and supplies, including:</w:t>
      </w:r>
    </w:p>
    <w:p w:rsidR="00000000" w:rsidRPr="00D81FFE" w:rsidP="00D81FFE">
      <w:pPr>
        <w:pStyle w:val="ListBullet2"/>
      </w:pPr>
      <w:r w:rsidRPr="00D81FFE">
        <w:t>anaesthetic machine</w:t>
      </w:r>
    </w:p>
    <w:p w:rsidR="00000000" w:rsidRPr="00D81FFE" w:rsidP="00D81FFE">
      <w:pPr>
        <w:pStyle w:val="ListBullet2"/>
      </w:pPr>
      <w:r w:rsidRPr="00D81FFE">
        <w:t>gas sources</w:t>
      </w:r>
    </w:p>
    <w:p w:rsidR="00000000" w:rsidRPr="00D81FFE" w:rsidP="00D81FFE">
      <w:pPr>
        <w:pStyle w:val="ListBullet2"/>
      </w:pPr>
      <w:r w:rsidRPr="00D81FFE">
        <w:t>gas cylinders</w:t>
      </w:r>
    </w:p>
    <w:p w:rsidR="00000000" w:rsidRPr="00D81FFE" w:rsidP="00D81FFE">
      <w:pPr>
        <w:pStyle w:val="ListBullet2"/>
      </w:pPr>
      <w:r w:rsidRPr="00D81FFE">
        <w:t>anaesthetic machine anaesthetic trolley/emergency crash cart</w:t>
      </w:r>
    </w:p>
    <w:p w:rsidR="00000000" w:rsidRPr="00D81FFE" w:rsidP="00D81FFE">
      <w:pPr>
        <w:pStyle w:val="ListBullet2"/>
      </w:pPr>
      <w:r w:rsidRPr="00D81FFE">
        <w:t>vaporisers anaesthesia circuits (rebreathing and non-breathing)</w:t>
      </w:r>
    </w:p>
    <w:p w:rsidR="00000000" w:rsidRPr="00D81FFE" w:rsidP="00D81FFE">
      <w:pPr>
        <w:pStyle w:val="ListBullet2"/>
      </w:pPr>
      <w:r w:rsidRPr="00D81FFE">
        <w:t>scavenger systems</w:t>
      </w:r>
    </w:p>
    <w:p w:rsidR="00000000" w:rsidRPr="00D81FFE" w:rsidP="00D81FFE">
      <w:pPr>
        <w:pStyle w:val="ListBullet"/>
      </w:pPr>
      <w:r w:rsidRPr="00D81FFE">
        <w:t>monitoring equipment, includi</w:t>
      </w:r>
      <w:r w:rsidRPr="00D81FFE">
        <w:t>ng:</w:t>
      </w:r>
    </w:p>
    <w:p w:rsidR="00000000" w:rsidRPr="00D81FFE" w:rsidP="00D81FFE">
      <w:pPr>
        <w:pStyle w:val="ListBullet2"/>
      </w:pPr>
      <w:r w:rsidRPr="00D81FFE">
        <w:t>stethoscope</w:t>
      </w:r>
    </w:p>
    <w:p w:rsidR="00000000" w:rsidRPr="00D81FFE" w:rsidP="00D81FFE">
      <w:pPr>
        <w:pStyle w:val="ListBullet2"/>
      </w:pPr>
      <w:r w:rsidRPr="00D81FFE">
        <w:t>thermometer</w:t>
      </w:r>
    </w:p>
    <w:p w:rsidR="00000000" w:rsidRPr="00D81FFE" w:rsidP="00D81FFE">
      <w:pPr>
        <w:pStyle w:val="ListBullet2"/>
      </w:pPr>
      <w:r w:rsidRPr="00D81FFE">
        <w:t>pulse oximeter</w:t>
      </w:r>
    </w:p>
    <w:p w:rsidR="00000000" w:rsidRPr="00D81FFE" w:rsidP="00D81FFE">
      <w:pPr>
        <w:pStyle w:val="ListBullet2"/>
      </w:pPr>
      <w:r w:rsidRPr="00D81FFE">
        <w:t>blood pressure monitor</w:t>
      </w:r>
    </w:p>
    <w:p w:rsidR="00000000" w:rsidRPr="00D81FFE" w:rsidP="00D81FFE">
      <w:pPr>
        <w:pStyle w:val="ListBullet2"/>
      </w:pPr>
      <w:r w:rsidRPr="00D81FFE">
        <w:t>capnography monitor</w:t>
      </w:r>
    </w:p>
    <w:p w:rsidR="00000000" w:rsidRPr="00D81FFE" w:rsidP="00D81FFE">
      <w:pPr>
        <w:pStyle w:val="ListBullet2"/>
      </w:pPr>
      <w:r w:rsidRPr="00D81FFE">
        <w:t>electrocardiogram</w:t>
      </w:r>
    </w:p>
    <w:p w:rsidR="00000000" w:rsidRPr="00D81FFE" w:rsidP="00D81FFE">
      <w:pPr>
        <w:pStyle w:val="ListBullet"/>
      </w:pPr>
      <w:r w:rsidRPr="00D81FFE">
        <w:t>anaesthetic premedicantsand analgesic agents</w:t>
      </w:r>
    </w:p>
    <w:p w:rsidR="00000000" w:rsidRPr="00D81FFE" w:rsidP="00D81FFE">
      <w:pPr>
        <w:pStyle w:val="ListBullet"/>
      </w:pPr>
      <w:r w:rsidRPr="00D81FFE">
        <w:t>sedatives and analgesics used in animals and the effects</w:t>
      </w:r>
    </w:p>
    <w:p w:rsidR="00000000" w:rsidRPr="00D81FFE" w:rsidP="00D81FFE">
      <w:pPr>
        <w:pStyle w:val="ListBullet"/>
      </w:pPr>
      <w:r w:rsidRPr="00D81FFE">
        <w:t>organisational policies and safe work procedures, including work health and safety and emergency procedures</w:t>
      </w:r>
    </w:p>
    <w:p w:rsidR="00000000" w:rsidRPr="00D81FFE" w:rsidP="00D81FFE">
      <w:pPr>
        <w:pStyle w:val="ListBullet"/>
      </w:pPr>
      <w:r w:rsidRPr="00D81FFE">
        <w:t>organisational policies and procedures for different classes of drugs</w:t>
      </w:r>
    </w:p>
    <w:p w:rsidR="00000000" w:rsidRPr="00D81FFE" w:rsidP="00D81FFE">
      <w:pPr>
        <w:pStyle w:val="ListBullet"/>
      </w:pPr>
      <w:r w:rsidRPr="00D81FFE">
        <w:t>safe animal handling techniques and procedures</w:t>
      </w:r>
    </w:p>
    <w:p w:rsidR="00000000" w:rsidRPr="00D81FFE" w:rsidP="00D81FFE">
      <w:pPr>
        <w:pStyle w:val="ListBullet"/>
      </w:pPr>
      <w:r w:rsidRPr="00D81FFE">
        <w:t>workplace hygiene standards, di</w:t>
      </w:r>
      <w:r w:rsidRPr="00D81FFE">
        <w:t>sinfectants, cleaning agents, cleaning techniques and cleaning equipment and materials.</w:t>
      </w:r>
    </w:p>
    <w:p w:rsidR="00000000" w:rsidRPr="00D81FFE" w:rsidP="00D81FFE">
      <w:pPr>
        <w:pStyle w:val="AllowPageBreak"/>
      </w:pPr>
    </w:p>
    <w:p w:rsidR="00000000" w:rsidRPr="00D81FFE" w:rsidP="00D81FFE">
      <w:pPr>
        <w:pStyle w:val="Heading1"/>
      </w:pPr>
      <w:bookmarkStart w:id="12" w:name="O_1213673"/>
      <w:bookmarkEnd w:id="12"/>
      <w:r w:rsidRPr="00D81FFE">
        <w:t>Assessment Conditions</w:t>
      </w:r>
    </w:p>
    <w:p w:rsidR="00000000" w:rsidRPr="00D81FFE" w:rsidP="00B263FD">
      <w:pPr>
        <w:pStyle w:val="BodyText"/>
      </w:pPr>
      <w:r w:rsidRPr="00D81FFE">
        <w:t>Assessment of skills must take place under the following conditions:</w:t>
      </w:r>
    </w:p>
    <w:p w:rsidR="00000000" w:rsidRPr="00D81FFE" w:rsidP="00D81FFE">
      <w:pPr>
        <w:pStyle w:val="ListBullet"/>
      </w:pPr>
      <w:r w:rsidRPr="00D81FFE">
        <w:t>physical conditions:</w:t>
      </w:r>
    </w:p>
    <w:p w:rsidR="00000000" w:rsidRPr="00D81FFE" w:rsidP="00D81FFE">
      <w:pPr>
        <w:pStyle w:val="ListBullet2"/>
      </w:pPr>
      <w:r w:rsidRPr="00D81FFE">
        <w:t>a workplace or an environment that accurately represents workplace conditions where procedures requiring anaesthesia are carried out on real, live animals</w:t>
      </w:r>
    </w:p>
    <w:p w:rsidR="00000000" w:rsidRPr="00D81FFE" w:rsidP="00D81FFE">
      <w:pPr>
        <w:pStyle w:val="ListBullet"/>
      </w:pPr>
      <w:r w:rsidRPr="00D81FFE">
        <w:t>resources, equipment and materials:</w:t>
      </w:r>
    </w:p>
    <w:p w:rsidR="00000000" w:rsidRPr="00D81FFE" w:rsidP="00D81FFE">
      <w:pPr>
        <w:pStyle w:val="ListBullet2"/>
      </w:pPr>
      <w:r w:rsidRPr="00D81FFE">
        <w:t>a range of real animals</w:t>
      </w:r>
    </w:p>
    <w:p w:rsidR="00000000" w:rsidRPr="00D81FFE" w:rsidP="00D81FFE">
      <w:pPr>
        <w:pStyle w:val="ListBullet2"/>
      </w:pPr>
      <w:r w:rsidRPr="00D81FFE">
        <w:t>equipment and resources typically avail</w:t>
      </w:r>
      <w:r w:rsidRPr="00D81FFE">
        <w:t>able for procedures that require anaesthesia</w:t>
      </w:r>
    </w:p>
    <w:p w:rsidR="00000000" w:rsidRPr="00D81FFE" w:rsidP="00D81FFE">
      <w:pPr>
        <w:pStyle w:val="ListBullet"/>
      </w:pPr>
      <w:r w:rsidRPr="00D81FFE">
        <w:t>specifications:</w:t>
      </w:r>
    </w:p>
    <w:p w:rsidR="00000000" w:rsidRPr="00D81FFE" w:rsidP="00D81FFE">
      <w:pPr>
        <w:pStyle w:val="ListBullet2"/>
      </w:pPr>
      <w:r w:rsidRPr="00D81FFE">
        <w:t>organisational policies and procedures, current legislation, regulations and relevant codes of practice</w:t>
      </w:r>
    </w:p>
    <w:p w:rsidR="00000000" w:rsidRPr="00D81FFE" w:rsidP="00D81FFE">
      <w:pPr>
        <w:pStyle w:val="ListBullet"/>
      </w:pPr>
      <w:r w:rsidRPr="00D81FFE">
        <w:t>relationships (internal and/or external):</w:t>
      </w:r>
    </w:p>
    <w:p w:rsidR="00000000" w:rsidRPr="00D81FFE" w:rsidP="00D81FFE">
      <w:pPr>
        <w:pStyle w:val="ListBullet2"/>
      </w:pPr>
      <w:r w:rsidRPr="00D81FFE">
        <w:t>interactions with team members</w:t>
      </w:r>
    </w:p>
    <w:p w:rsidR="00000000" w:rsidRPr="00D81FFE" w:rsidP="00D81FFE">
      <w:pPr>
        <w:pStyle w:val="ListBullet2"/>
      </w:pPr>
      <w:r w:rsidRPr="00D81FFE">
        <w:t>interactions w</w:t>
      </w:r>
      <w:r w:rsidRPr="00D81FFE">
        <w:t>ith a registered veterinarian or minimum of Certificate IV qualified veterinary nurse.</w:t>
      </w:r>
    </w:p>
    <w:p w:rsidR="00000000" w:rsidRPr="00D81FFE" w:rsidP="00B263FD">
      <w:pPr>
        <w:pStyle w:val="BodyText"/>
      </w:pPr>
      <w:r w:rsidRPr="00D81FFE">
        <w:t>Assessors of this unit must satisfy the requirements for assessors in applicable vocational education and training legislation, frameworks and/or standards.</w:t>
      </w:r>
    </w:p>
    <w:p w:rsidR="00000000" w:rsidRPr="00D81FFE" w:rsidP="00D81FFE">
      <w:pPr>
        <w:pStyle w:val="Heading1"/>
      </w:pPr>
      <w:bookmarkStart w:id="13" w:name="O_1213686"/>
      <w:bookmarkEnd w:id="13"/>
      <w:r w:rsidRPr="00D81FFE">
        <w:t>Links</w:t>
      </w:r>
    </w:p>
    <w:p w:rsidR="00000000" w:rsidRPr="00D81FFE" w:rsidP="00B263FD">
      <w:pPr>
        <w:pStyle w:val="BodyText"/>
      </w:pPr>
      <w:r w:rsidRPr="00D81F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B43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81FFE" w:rsidP="00D81FFE"/>
    <w:sectPr w:rsidSect="00D81F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 w:rsidRPr="00B263FD" w:rsidP="00B26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FD" w:rsidP="00D81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263FD" w:rsidP="00D81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63FD" w:rsidP="00D81F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 w:rsidP="00D81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63FD">
      <w:t>Approved</w:t>
    </w:r>
    <w:r w:rsidR="00B263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63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63FD">
      <w:rPr>
        <w:noProof/>
      </w:rPr>
      <w:t>6</w:t>
    </w:r>
    <w:r>
      <w:rPr>
        <w:noProof/>
      </w:rPr>
      <w:fldChar w:fldCharType="end"/>
    </w:r>
  </w:p>
  <w:p w:rsidR="00D81FFE" w:rsidP="00D81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63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63FD">
      <w:t>Skills Insight</w:t>
    </w:r>
    <w:r w:rsidR="00B263FD">
      <w:fldChar w:fldCharType="end"/>
    </w:r>
  </w:p>
  <w:p w:rsidR="00D81FFE" w:rsidP="00D81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FFE" w:rsidRPr="00B263FD" w:rsidP="00B26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FD" w:rsidRPr="002D2AF8" w:rsidP="00D81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ACMVET413 Prepare for anaesthesia and monitor animal anaesthesia and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63FD" w:rsidP="00D81F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FFE" w:rsidRPr="002D2AF8" w:rsidP="00D81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63FD">
      <w:t>ACMVET413 Prepare for anaesthesia and monitor animal anaesthesia and analgesia</w:t>
    </w:r>
    <w:r w:rsidR="00B263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63FD">
      <w:rPr>
        <w:noProof/>
      </w:rPr>
      <w:t>2 March 2025</w:t>
    </w:r>
    <w:r>
      <w:fldChar w:fldCharType="end"/>
    </w:r>
  </w:p>
  <w:p w:rsidR="00D81FFE" w:rsidP="00D81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7E7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D65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369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FFE"/>
  </w:style>
  <w:style w:type="character" w:customStyle="1" w:styleId="Heading1Char">
    <w:name w:val="Heading 1 Char"/>
    <w:basedOn w:val="DefaultParagraphFont"/>
    <w:link w:val="Heading1"/>
    <w:rsid w:val="00D81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F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F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1FFE"/>
    <w:rPr>
      <w:i/>
    </w:rPr>
  </w:style>
  <w:style w:type="paragraph" w:customStyle="1" w:styleId="SuperHeading">
    <w:name w:val="SuperHeading"/>
    <w:basedOn w:val="Normal"/>
    <w:rsid w:val="00D81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1FFE"/>
    <w:rPr>
      <w:b/>
    </w:rPr>
  </w:style>
  <w:style w:type="character" w:customStyle="1" w:styleId="Heading2Char">
    <w:name w:val="Heading 2 Char"/>
    <w:basedOn w:val="DefaultParagraphFont"/>
    <w:link w:val="Heading2"/>
    <w:rsid w:val="00D81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FFE"/>
    <w:rPr>
      <w:b/>
      <w:spacing w:val="0"/>
    </w:rPr>
  </w:style>
  <w:style w:type="paragraph" w:customStyle="1" w:styleId="SuperTitle">
    <w:name w:val="SuperTitle"/>
    <w:basedOn w:val="Title"/>
    <w:rsid w:val="00D81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FFE"/>
  </w:style>
  <w:style w:type="paragraph" w:styleId="TableofFigures">
    <w:name w:val="table of figures"/>
    <w:basedOn w:val="Normal"/>
    <w:next w:val="Normal"/>
    <w:semiHidden/>
    <w:rsid w:val="00D81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F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FFE"/>
    <w:rPr>
      <w:rFonts w:ascii="Wingdings" w:hAnsi="Wingdings"/>
    </w:rPr>
  </w:style>
  <w:style w:type="paragraph" w:customStyle="1" w:styleId="TableHeading">
    <w:name w:val="Table Heading"/>
    <w:basedOn w:val="HeadingBase"/>
    <w:rsid w:val="00D81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FFE"/>
    <w:rPr>
      <w:color w:val="0033CC"/>
      <w:u w:val="none"/>
    </w:rPr>
  </w:style>
  <w:style w:type="paragraph" w:customStyle="1" w:styleId="BodyTextRight">
    <w:name w:val="Body Text Right"/>
    <w:basedOn w:val="BodyText"/>
    <w:rsid w:val="00D81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F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FFE"/>
    <w:rPr>
      <w:sz w:val="32"/>
    </w:rPr>
  </w:style>
  <w:style w:type="paragraph" w:customStyle="1" w:styleId="HeadingProcedure">
    <w:name w:val="Heading Procedure"/>
    <w:basedOn w:val="HeadingBase"/>
    <w:next w:val="Normal"/>
    <w:rsid w:val="00D81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FFE"/>
    <w:pPr>
      <w:spacing w:before="60" w:after="60"/>
    </w:pPr>
  </w:style>
  <w:style w:type="paragraph" w:styleId="ListContinue">
    <w:name w:val="List Continue"/>
    <w:basedOn w:val="List"/>
    <w:rsid w:val="00D81FFE"/>
    <w:pPr>
      <w:ind w:firstLine="0"/>
    </w:pPr>
  </w:style>
  <w:style w:type="paragraph" w:customStyle="1" w:styleId="ListNote">
    <w:name w:val="List Note"/>
    <w:basedOn w:val="List"/>
    <w:rsid w:val="00D81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FFE"/>
    <w:rPr>
      <w:rFonts w:ascii="Courier New" w:hAnsi="Courier New"/>
    </w:rPr>
  </w:style>
  <w:style w:type="paragraph" w:customStyle="1" w:styleId="NoteBullet">
    <w:name w:val="Note Bullet"/>
    <w:basedOn w:val="Note"/>
    <w:rsid w:val="00D81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F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FFE"/>
    <w:rPr>
      <w:b/>
      <w:smallCaps/>
    </w:rPr>
  </w:style>
  <w:style w:type="paragraph" w:customStyle="1" w:styleId="TableListNumber">
    <w:name w:val="Table List Number"/>
    <w:basedOn w:val="ListNumber"/>
    <w:rsid w:val="00D81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FFE"/>
    <w:pPr>
      <w:numPr>
        <w:numId w:val="9"/>
      </w:numPr>
    </w:pPr>
  </w:style>
  <w:style w:type="paragraph" w:customStyle="1" w:styleId="ListAlpha2">
    <w:name w:val="List Alpha 2"/>
    <w:basedOn w:val="List2"/>
    <w:rsid w:val="00D81FFE"/>
    <w:pPr>
      <w:numPr>
        <w:numId w:val="8"/>
      </w:numPr>
    </w:pPr>
  </w:style>
  <w:style w:type="paragraph" w:styleId="List2">
    <w:name w:val="List 2"/>
    <w:basedOn w:val="BodyText"/>
    <w:rsid w:val="00D81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F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F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FFE"/>
    <w:pPr>
      <w:numPr>
        <w:numId w:val="4"/>
      </w:numPr>
    </w:pPr>
  </w:style>
  <w:style w:type="paragraph" w:styleId="ListContinue2">
    <w:name w:val="List Continue 2"/>
    <w:basedOn w:val="List2"/>
    <w:rsid w:val="00D81FFE"/>
    <w:pPr>
      <w:ind w:firstLine="0"/>
    </w:pPr>
  </w:style>
  <w:style w:type="paragraph" w:styleId="ListContinue3">
    <w:name w:val="List Continue 3"/>
    <w:basedOn w:val="List3"/>
    <w:rsid w:val="00D81FFE"/>
    <w:pPr>
      <w:ind w:left="1021" w:firstLine="0"/>
    </w:pPr>
  </w:style>
  <w:style w:type="paragraph" w:styleId="ListContinue4">
    <w:name w:val="List Continue 4"/>
    <w:basedOn w:val="List4"/>
    <w:rsid w:val="00D81FFE"/>
    <w:pPr>
      <w:ind w:firstLine="0"/>
    </w:pPr>
  </w:style>
  <w:style w:type="paragraph" w:styleId="ListContinue5">
    <w:name w:val="List Continue 5"/>
    <w:basedOn w:val="List5"/>
    <w:rsid w:val="00D81FFE"/>
    <w:pPr>
      <w:ind w:firstLine="0"/>
    </w:pPr>
  </w:style>
  <w:style w:type="paragraph" w:styleId="ListNumber3">
    <w:name w:val="List Number 3"/>
    <w:basedOn w:val="List3"/>
    <w:rsid w:val="00D81FFE"/>
    <w:pPr>
      <w:numPr>
        <w:numId w:val="5"/>
      </w:numPr>
    </w:pPr>
  </w:style>
  <w:style w:type="paragraph" w:styleId="ListNumber4">
    <w:name w:val="List Number 4"/>
    <w:basedOn w:val="List4"/>
    <w:rsid w:val="00D81FFE"/>
    <w:pPr>
      <w:numPr>
        <w:numId w:val="6"/>
      </w:numPr>
    </w:pPr>
  </w:style>
  <w:style w:type="paragraph" w:styleId="ListNumber5">
    <w:name w:val="List Number 5"/>
    <w:basedOn w:val="List5"/>
    <w:rsid w:val="00D81FFE"/>
    <w:pPr>
      <w:numPr>
        <w:numId w:val="7"/>
      </w:numPr>
    </w:pPr>
  </w:style>
  <w:style w:type="paragraph" w:styleId="BlockText">
    <w:name w:val="Block Text"/>
    <w:basedOn w:val="Normal"/>
    <w:rsid w:val="00D81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FFE"/>
    <w:rPr>
      <w:sz w:val="16"/>
      <w:vertAlign w:val="superscript"/>
    </w:rPr>
  </w:style>
  <w:style w:type="character" w:customStyle="1" w:styleId="Symbols">
    <w:name w:val="Symbols"/>
    <w:basedOn w:val="DefaultParagraphFont"/>
    <w:rsid w:val="00D81FFE"/>
    <w:rPr>
      <w:rFonts w:ascii="Symbol" w:hAnsi="Symbol"/>
    </w:rPr>
  </w:style>
  <w:style w:type="character" w:customStyle="1" w:styleId="MenuOptions">
    <w:name w:val="Menu Options"/>
    <w:basedOn w:val="DefaultParagraphFont"/>
    <w:rsid w:val="00D81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FFE"/>
    <w:rPr>
      <w:b/>
    </w:rPr>
  </w:style>
  <w:style w:type="character" w:customStyle="1" w:styleId="Underlined">
    <w:name w:val="Underlined"/>
    <w:basedOn w:val="DefaultParagraphFont"/>
    <w:rsid w:val="00D81FFE"/>
    <w:rPr>
      <w:u w:val="single"/>
    </w:rPr>
  </w:style>
  <w:style w:type="paragraph" w:customStyle="1" w:styleId="TableBodyTextRight">
    <w:name w:val="Table Body Text Right"/>
    <w:basedOn w:val="TableBodyText"/>
    <w:rsid w:val="00D81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FFE"/>
    <w:rPr>
      <w:sz w:val="18"/>
    </w:rPr>
  </w:style>
  <w:style w:type="paragraph" w:customStyle="1" w:styleId="BodySmallRight">
    <w:name w:val="Body Small Right"/>
    <w:basedOn w:val="BodyTextRight"/>
    <w:rsid w:val="00D81FFE"/>
    <w:rPr>
      <w:sz w:val="18"/>
      <w:szCs w:val="18"/>
    </w:rPr>
  </w:style>
  <w:style w:type="paragraph" w:customStyle="1" w:styleId="MarginEdition">
    <w:name w:val="Margin Edition"/>
    <w:basedOn w:val="MarginNote"/>
    <w:rsid w:val="00D81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FFE"/>
    <w:rPr>
      <w:sz w:val="2"/>
      <w:szCs w:val="2"/>
    </w:rPr>
  </w:style>
  <w:style w:type="character" w:customStyle="1" w:styleId="Small">
    <w:name w:val="Small"/>
    <w:basedOn w:val="DefaultParagraphFont"/>
    <w:rsid w:val="00D81FFE"/>
    <w:rPr>
      <w:sz w:val="16"/>
    </w:rPr>
  </w:style>
  <w:style w:type="paragraph" w:customStyle="1" w:styleId="WideTable">
    <w:name w:val="Wide Table"/>
    <w:basedOn w:val="Normal"/>
    <w:rsid w:val="00D81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FFE"/>
  </w:style>
  <w:style w:type="paragraph" w:styleId="Quote">
    <w:name w:val="Quote"/>
    <w:basedOn w:val="Heading1"/>
    <w:link w:val="QuoteChar"/>
    <w:qFormat/>
    <w:rsid w:val="00D81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FFE"/>
    <w:pPr>
      <w:pageBreakBefore/>
    </w:pPr>
  </w:style>
  <w:style w:type="paragraph" w:customStyle="1" w:styleId="Border">
    <w:name w:val="Border"/>
    <w:basedOn w:val="Normal"/>
    <w:qFormat/>
    <w:rsid w:val="00D81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FFE"/>
    <w:rPr>
      <w:u w:val="single"/>
    </w:rPr>
  </w:style>
  <w:style w:type="character" w:customStyle="1" w:styleId="BoldandItalics">
    <w:name w:val="Bold and Italics"/>
    <w:qFormat/>
    <w:rsid w:val="00D81FFE"/>
    <w:rPr>
      <w:b/>
      <w:i/>
      <w:u w:val="none"/>
    </w:rPr>
  </w:style>
  <w:style w:type="paragraph" w:styleId="BalloonText">
    <w:name w:val="Balloon Text"/>
    <w:basedOn w:val="Normal"/>
    <w:link w:val="BalloonTextChar"/>
    <w:rsid w:val="00D81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F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6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1346</Words>
  <Characters>9007</Characters>
  <Application>Microsoft Office Word</Application>
  <DocSecurity>0</DocSecurity>
  <Lines>281</Lines>
  <Paragraphs>202</Paragraphs>
  <ScaleCrop>false</ScaleCrop>
  <Company>Author-it Software Corporation Ltd.</Company>
  <LinksUpToDate>false</LinksUpToDate>
  <CharactersWithSpaces>10151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ACMVET413 Prepare for anaesthesia and monitor animal anaesthesia and analgesia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