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725" w:rsidP="00244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ACMVET410 Carry out veterinary dental nursing procedures</w:t>
      </w:r>
      <w:r>
        <w:fldChar w:fldCharType="end"/>
      </w:r>
    </w:p>
    <w:p w:rsidR="00244725" w:rsidP="00244725">
      <w:pPr>
        <w:pStyle w:val="Version"/>
        <w:sectPr w:rsidSect="00682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3AA" w:rsidP="006823AA">
      <w:pPr>
        <w:pStyle w:val="SuperHeading"/>
      </w:pPr>
      <w:r w:rsidRPr="006823AA">
        <w:t>Assessment Requirements for ACMVET410 Carry out veterinary dental nursing procedures</w:t>
      </w:r>
    </w:p>
    <w:p w:rsidR="00000000" w:rsidRPr="006823AA" w:rsidP="006823AA">
      <w:pPr>
        <w:pStyle w:val="Heading1"/>
      </w:pPr>
      <w:bookmarkStart w:id="1" w:name="O_874686"/>
      <w:bookmarkEnd w:id="1"/>
      <w:r w:rsidRPr="006823AA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6563"/>
      </w:tblGrid>
      <w:tr w:rsidTr="006823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AA" w:rsidP="006823AA">
            <w:pPr>
              <w:pStyle w:val="BodyText"/>
            </w:pPr>
            <w:r w:rsidRPr="006823AA">
              <w:rPr>
                <w:rStyle w:val="SpecialBold"/>
              </w:rPr>
              <w:t>Release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AA">
            <w:pPr>
              <w:pStyle w:val="BodyText"/>
              <w:rPr>
                <w:lang w:val="en-NZ"/>
              </w:rPr>
            </w:pPr>
            <w:r w:rsidRPr="006823AA">
              <w:rPr>
                <w:rStyle w:val="SpecialBold"/>
              </w:rPr>
              <w:t>Comments</w:t>
            </w:r>
          </w:p>
        </w:tc>
      </w:tr>
      <w:tr w:rsidTr="006823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3AA">
            <w:pPr>
              <w:pStyle w:val="BodyText"/>
              <w:rPr>
                <w:lang w:val="en-NZ"/>
              </w:rPr>
            </w:pPr>
            <w:r w:rsidRPr="006823AA">
              <w:t>Release 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3AA" w:rsidP="006823AA">
            <w:pPr>
              <w:pStyle w:val="BodyText"/>
            </w:pPr>
            <w:r w:rsidRPr="006823AA">
              <w:t>This version released with ACM Animal Care and Management Training Package Version 2.0</w:t>
            </w:r>
          </w:p>
        </w:tc>
      </w:tr>
    </w:tbl>
    <w:p w:rsidR="00000000" w:rsidRPr="006823AA" w:rsidP="006823AA">
      <w:pPr>
        <w:pStyle w:val="BodyText"/>
      </w:pPr>
    </w:p>
    <w:p w:rsidR="00000000" w:rsidRPr="006823AA" w:rsidP="006823AA">
      <w:pPr>
        <w:pStyle w:val="AllowPageBreak"/>
      </w:pPr>
    </w:p>
    <w:p w:rsidR="00000000" w:rsidRPr="006823AA" w:rsidP="006823AA">
      <w:pPr>
        <w:pStyle w:val="Heading1"/>
      </w:pPr>
      <w:bookmarkStart w:id="2" w:name="O_874687"/>
      <w:bookmarkEnd w:id="2"/>
      <w:r w:rsidRPr="006823AA">
        <w:t>Performance Evidence</w:t>
      </w:r>
    </w:p>
    <w:p w:rsidR="00000000" w:rsidRPr="006823AA" w:rsidP="00244725">
      <w:pPr>
        <w:pStyle w:val="BodyText"/>
      </w:pPr>
      <w:r w:rsidRPr="006823AA">
        <w:t>An individual demonstrating competency must satisfy all of the elements and performance criteria in this unit.</w:t>
      </w:r>
    </w:p>
    <w:p w:rsidR="00000000" w:rsidRPr="006823AA" w:rsidP="00244725">
      <w:pPr>
        <w:pStyle w:val="BodyText"/>
      </w:pPr>
      <w:r w:rsidRPr="006823AA">
        <w:t>There must be evidence that the individual has:</w:t>
      </w:r>
    </w:p>
    <w:p w:rsidR="00000000" w:rsidRPr="006823AA" w:rsidP="006823AA">
      <w:pPr>
        <w:pStyle w:val="ListBullet"/>
      </w:pPr>
      <w:r w:rsidRPr="006823AA">
        <w:t>prepared, sharpened, cleaned and maintained equipment and instrumen</w:t>
      </w:r>
      <w:r w:rsidRPr="006823AA">
        <w:t>ts for dental procedures</w:t>
      </w:r>
    </w:p>
    <w:p w:rsidR="00000000" w:rsidRPr="006823AA" w:rsidP="006823AA">
      <w:pPr>
        <w:pStyle w:val="ListBullet"/>
      </w:pPr>
      <w:r w:rsidRPr="006823AA">
        <w:t>performed an oral examination on a minimum of two different animals, covering both canine and feline patients, including:</w:t>
      </w:r>
    </w:p>
    <w:p w:rsidR="00000000" w:rsidRPr="006823AA" w:rsidP="006823AA">
      <w:pPr>
        <w:pStyle w:val="ListBullet2"/>
      </w:pPr>
      <w:r w:rsidRPr="006823AA">
        <w:t>observed, recorded and reported on animal condition, health and dental procedures and history</w:t>
      </w:r>
    </w:p>
    <w:p w:rsidR="00000000" w:rsidRPr="006823AA" w:rsidP="006823AA">
      <w:pPr>
        <w:pStyle w:val="ListBullet2"/>
      </w:pPr>
      <w:r w:rsidRPr="006823AA">
        <w:t>examined and recorded in a dental chart the pre- and post-treatment condition of the oral cavity</w:t>
      </w:r>
    </w:p>
    <w:p w:rsidR="00000000" w:rsidRPr="006823AA" w:rsidP="006823AA">
      <w:pPr>
        <w:pStyle w:val="ListBullet2"/>
      </w:pPr>
      <w:r w:rsidRPr="006823AA">
        <w:t>performed dental prophylaxis (cleaning and polishing) under veterinary supervision</w:t>
      </w:r>
    </w:p>
    <w:p w:rsidR="00000000" w:rsidRPr="006823AA" w:rsidP="006823AA">
      <w:pPr>
        <w:pStyle w:val="ListBullet2"/>
      </w:pPr>
      <w:r w:rsidRPr="006823AA">
        <w:t>provided post-operative care and home advice for patient</w:t>
      </w:r>
    </w:p>
    <w:p w:rsidR="00000000" w:rsidRPr="006823AA" w:rsidP="006823AA">
      <w:pPr>
        <w:pStyle w:val="ListBullet"/>
      </w:pPr>
      <w:r w:rsidRPr="006823AA">
        <w:t>assisted with a mi</w:t>
      </w:r>
      <w:r w:rsidRPr="006823AA">
        <w:t>nimum of one simple extraction</w:t>
      </w:r>
    </w:p>
    <w:p w:rsidR="00000000" w:rsidRPr="006823AA" w:rsidP="006823AA">
      <w:pPr>
        <w:pStyle w:val="ListBullet"/>
      </w:pPr>
      <w:r w:rsidRPr="006823AA">
        <w:t>performed the activities outlined in the performance criteria of this unit during a period of at least 240 hours of work in a veterinary practice.</w:t>
      </w:r>
    </w:p>
    <w:p w:rsidR="00000000" w:rsidRPr="006823AA" w:rsidP="006823AA">
      <w:pPr>
        <w:pStyle w:val="AllowPageBreak"/>
      </w:pPr>
    </w:p>
    <w:p w:rsidR="00000000" w:rsidRPr="006823AA" w:rsidP="006823AA">
      <w:pPr>
        <w:pStyle w:val="Heading1"/>
      </w:pPr>
      <w:bookmarkStart w:id="3" w:name="O_874688"/>
      <w:bookmarkEnd w:id="3"/>
      <w:r w:rsidRPr="006823AA">
        <w:t>Knowledge Evidence</w:t>
      </w:r>
    </w:p>
    <w:p w:rsidR="00000000" w:rsidRPr="006823AA" w:rsidP="00244725">
      <w:pPr>
        <w:pStyle w:val="BodyText"/>
      </w:pPr>
      <w:r w:rsidRPr="006823AA">
        <w:t xml:space="preserve">An individual must be able to demonstrate </w:t>
      </w:r>
      <w:r w:rsidRPr="006823AA">
        <w:t>the knowledge required to perform the tasks outlined in the elements and performance criteria of this unit. This includes knowledge of:</w:t>
      </w:r>
    </w:p>
    <w:p w:rsidR="00000000" w:rsidRPr="006823AA" w:rsidP="006823AA">
      <w:pPr>
        <w:pStyle w:val="ListBullet"/>
      </w:pPr>
      <w:r w:rsidRPr="006823AA">
        <w:t>anatomy of the oral cavity, including teeth, bone and gums</w:t>
      </w:r>
    </w:p>
    <w:p w:rsidR="00000000" w:rsidRPr="006823AA" w:rsidP="006823AA">
      <w:pPr>
        <w:pStyle w:val="ListBullet"/>
      </w:pPr>
      <w:r w:rsidRPr="006823AA">
        <w:t>Australian Veterinary Association Dental Policy and Guidelin</w:t>
      </w:r>
      <w:r w:rsidRPr="006823AA">
        <w:t>es</w:t>
      </w:r>
    </w:p>
    <w:p w:rsidR="00000000" w:rsidRPr="006823AA" w:rsidP="006823AA">
      <w:pPr>
        <w:pStyle w:val="ListBullet"/>
      </w:pPr>
      <w:r w:rsidRPr="006823AA">
        <w:t>post-operative homecare advice to reduce dental and gingival disease, including dietary recommendations, appropriate oral-care products and procedures available and the principles and practice of daily brushing for relevant species</w:t>
      </w:r>
    </w:p>
    <w:p w:rsidR="00000000" w:rsidRPr="006823AA" w:rsidP="006823AA">
      <w:pPr>
        <w:pStyle w:val="ListBullet"/>
      </w:pPr>
      <w:r w:rsidRPr="006823AA">
        <w:t>instruments and equip</w:t>
      </w:r>
      <w:r w:rsidRPr="006823AA">
        <w:t>ment required to perform a dental prophylaxis under general anaesthetic and simple teeth extractions</w:t>
      </w:r>
    </w:p>
    <w:p w:rsidR="00000000" w:rsidRPr="006823AA" w:rsidP="006823AA">
      <w:pPr>
        <w:pStyle w:val="ListBullet"/>
      </w:pPr>
      <w:r w:rsidRPr="006823AA">
        <w:t>safe set up and effective use of dental machine (veterinary nurse may or may not use all components, but must be able to set up for veterinary use), includ</w:t>
      </w:r>
      <w:r w:rsidRPr="006823AA">
        <w:t>ing:</w:t>
      </w:r>
    </w:p>
    <w:p w:rsidR="00000000" w:rsidRPr="006823AA" w:rsidP="006823AA">
      <w:pPr>
        <w:pStyle w:val="ListBullet2"/>
      </w:pPr>
      <w:r w:rsidRPr="006823AA">
        <w:t>water supply</w:t>
      </w:r>
    </w:p>
    <w:p w:rsidR="00000000" w:rsidRPr="006823AA" w:rsidP="006823AA">
      <w:pPr>
        <w:pStyle w:val="ListBullet2"/>
      </w:pPr>
      <w:r w:rsidRPr="006823AA">
        <w:t>suction</w:t>
      </w:r>
    </w:p>
    <w:p w:rsidR="00000000" w:rsidRPr="006823AA" w:rsidP="006823AA">
      <w:pPr>
        <w:pStyle w:val="ListBullet2"/>
      </w:pPr>
      <w:r w:rsidRPr="006823AA">
        <w:t>oral irrigation (air/water flush)</w:t>
      </w:r>
    </w:p>
    <w:p w:rsidR="00000000" w:rsidRPr="006823AA" w:rsidP="006823AA">
      <w:pPr>
        <w:pStyle w:val="ListBullet2"/>
      </w:pPr>
      <w:r w:rsidRPr="006823AA">
        <w:t>low speed hand-piece (polishing head)</w:t>
      </w:r>
    </w:p>
    <w:p w:rsidR="00000000" w:rsidRPr="006823AA" w:rsidP="006823AA">
      <w:pPr>
        <w:pStyle w:val="ListBullet2"/>
      </w:pPr>
      <w:r w:rsidRPr="006823AA">
        <w:t>polishing cups and prophy paste</w:t>
      </w:r>
    </w:p>
    <w:p w:rsidR="00000000" w:rsidRPr="006823AA" w:rsidP="006823AA">
      <w:pPr>
        <w:pStyle w:val="ListBullet2"/>
      </w:pPr>
      <w:r w:rsidRPr="006823AA">
        <w:t>high speed hand-piece (dental bur/drill)</w:t>
      </w:r>
    </w:p>
    <w:p w:rsidR="00000000" w:rsidRPr="006823AA" w:rsidP="006823AA">
      <w:pPr>
        <w:pStyle w:val="ListBullet"/>
      </w:pPr>
      <w:r w:rsidRPr="006823AA">
        <w:t>safe set up and effective use of hand-held instruments, including:</w:t>
      </w:r>
    </w:p>
    <w:p w:rsidR="00000000" w:rsidRPr="006823AA" w:rsidP="006823AA">
      <w:pPr>
        <w:pStyle w:val="ListBullet2"/>
      </w:pPr>
      <w:r w:rsidRPr="006823AA">
        <w:t>dental explorers and probes</w:t>
      </w:r>
    </w:p>
    <w:p w:rsidR="00000000" w:rsidRPr="006823AA" w:rsidP="006823AA">
      <w:pPr>
        <w:pStyle w:val="ListBullet2"/>
      </w:pPr>
      <w:r w:rsidRPr="006823AA">
        <w:t>dental elevators</w:t>
      </w:r>
    </w:p>
    <w:p w:rsidR="00000000" w:rsidRPr="006823AA" w:rsidP="006823AA">
      <w:pPr>
        <w:pStyle w:val="ListBullet2"/>
      </w:pPr>
      <w:r w:rsidRPr="006823AA">
        <w:t>root pick</w:t>
      </w:r>
    </w:p>
    <w:p w:rsidR="00000000" w:rsidRPr="006823AA" w:rsidP="006823AA">
      <w:pPr>
        <w:pStyle w:val="ListBullet2"/>
      </w:pPr>
      <w:r w:rsidRPr="006823AA">
        <w:t>retractors and gags</w:t>
      </w:r>
    </w:p>
    <w:p w:rsidR="00000000" w:rsidRPr="006823AA" w:rsidP="006823AA">
      <w:pPr>
        <w:pStyle w:val="ListBullet2"/>
      </w:pPr>
      <w:r w:rsidRPr="006823AA">
        <w:t>toothpaste</w:t>
      </w:r>
    </w:p>
    <w:p w:rsidR="00000000" w:rsidRPr="006823AA" w:rsidP="006823AA">
      <w:pPr>
        <w:pStyle w:val="ListBullet2"/>
      </w:pPr>
      <w:r w:rsidRPr="006823AA">
        <w:t>toothbrush</w:t>
      </w:r>
    </w:p>
    <w:p w:rsidR="00000000" w:rsidRPr="006823AA" w:rsidP="006823AA">
      <w:pPr>
        <w:pStyle w:val="ListBullet"/>
      </w:pPr>
      <w:r w:rsidRPr="006823AA">
        <w:t>techniques used to maintain serviceability of instruments and equipment in clean, sharp and lubricated condition</w:t>
      </w:r>
    </w:p>
    <w:p w:rsidR="00000000" w:rsidRPr="006823AA" w:rsidP="006823AA">
      <w:pPr>
        <w:pStyle w:val="ListBullet"/>
      </w:pPr>
      <w:r w:rsidRPr="006823AA">
        <w:t>work health and safety and animal welfare leg</w:t>
      </w:r>
      <w:r w:rsidRPr="006823AA">
        <w:t>islative requirements and codes of practice related to dental procedures</w:t>
      </w:r>
    </w:p>
    <w:p w:rsidR="00000000" w:rsidRPr="006823AA" w:rsidP="006823AA">
      <w:pPr>
        <w:pStyle w:val="ListBullet"/>
      </w:pPr>
      <w:r w:rsidRPr="006823AA">
        <w:t>personal protective equipment required in veterinary dental procedures</w:t>
      </w:r>
    </w:p>
    <w:p w:rsidR="00000000" w:rsidRPr="006823AA" w:rsidP="006823AA">
      <w:pPr>
        <w:pStyle w:val="ListBullet"/>
      </w:pPr>
      <w:r w:rsidRPr="006823AA">
        <w:t>post-operative care and home advice</w:t>
      </w:r>
    </w:p>
    <w:p w:rsidR="00000000" w:rsidRPr="006823AA" w:rsidP="006823AA">
      <w:pPr>
        <w:pStyle w:val="ListBullet"/>
      </w:pPr>
      <w:r w:rsidRPr="006823AA">
        <w:t>techniques for performing dental prophylaxis and assisting with simple extractions</w:t>
      </w:r>
    </w:p>
    <w:p w:rsidR="00000000" w:rsidRPr="006823AA" w:rsidP="006823AA">
      <w:pPr>
        <w:pStyle w:val="ListBullet"/>
      </w:pPr>
      <w:r w:rsidRPr="006823AA">
        <w:t>biosecurity, hazard management and hygiene requirements related to dental prophylaxis and dental surgical procedures.</w:t>
      </w:r>
    </w:p>
    <w:p w:rsidR="00000000" w:rsidRPr="006823AA" w:rsidP="006823AA">
      <w:pPr>
        <w:pStyle w:val="AllowPageBreak"/>
      </w:pPr>
    </w:p>
    <w:p w:rsidR="00000000" w:rsidRPr="006823AA" w:rsidP="006823AA">
      <w:pPr>
        <w:pStyle w:val="Heading1"/>
      </w:pPr>
      <w:bookmarkStart w:id="4" w:name="O_874689"/>
      <w:bookmarkEnd w:id="4"/>
      <w:r w:rsidRPr="006823AA">
        <w:t>Assessment Conditions</w:t>
      </w:r>
    </w:p>
    <w:p w:rsidR="00000000" w:rsidRPr="006823AA" w:rsidP="00244725">
      <w:pPr>
        <w:pStyle w:val="BodyText"/>
      </w:pPr>
      <w:r w:rsidRPr="006823AA">
        <w:t>Assessment of sk</w:t>
      </w:r>
      <w:r w:rsidRPr="006823AA">
        <w:t>ills must take place under the following conditions:</w:t>
      </w:r>
    </w:p>
    <w:p w:rsidR="00000000" w:rsidRPr="006823AA" w:rsidP="006823AA">
      <w:pPr>
        <w:pStyle w:val="ListBullet"/>
      </w:pPr>
      <w:r w:rsidRPr="006823AA">
        <w:t>physical conditions:</w:t>
      </w:r>
    </w:p>
    <w:p w:rsidR="00000000" w:rsidRPr="006823AA" w:rsidP="006823AA">
      <w:pPr>
        <w:pStyle w:val="ListBullet2"/>
      </w:pPr>
      <w:r w:rsidRPr="006823AA">
        <w:t>in the workplace or an environment that accurately reflects a veterinary practice or dental surgery</w:t>
      </w:r>
    </w:p>
    <w:p w:rsidR="00000000" w:rsidRPr="006823AA" w:rsidP="006823AA">
      <w:pPr>
        <w:pStyle w:val="ListBullet"/>
      </w:pPr>
      <w:r w:rsidRPr="006823AA">
        <w:t>resources, equipment and materials:</w:t>
      </w:r>
    </w:p>
    <w:p w:rsidR="00000000" w:rsidRPr="006823AA" w:rsidP="006823AA">
      <w:pPr>
        <w:pStyle w:val="ListBullet2"/>
      </w:pPr>
      <w:r w:rsidRPr="006823AA">
        <w:t>a range of real, live animals</w:t>
      </w:r>
    </w:p>
    <w:p w:rsidR="00000000" w:rsidRPr="006823AA" w:rsidP="006823AA">
      <w:pPr>
        <w:pStyle w:val="ListBullet2"/>
      </w:pPr>
      <w:r w:rsidRPr="006823AA">
        <w:t>equipment an</w:t>
      </w:r>
      <w:r w:rsidRPr="006823AA">
        <w:t>d resources typically available in a veterinary dental surgery</w:t>
      </w:r>
    </w:p>
    <w:p w:rsidR="00000000" w:rsidRPr="006823AA" w:rsidP="006823AA">
      <w:pPr>
        <w:pStyle w:val="ListBullet"/>
      </w:pPr>
      <w:r w:rsidRPr="006823AA">
        <w:t>specifications:</w:t>
      </w:r>
    </w:p>
    <w:p w:rsidR="00000000" w:rsidRPr="006823AA" w:rsidP="006823AA">
      <w:pPr>
        <w:pStyle w:val="ListBullet2"/>
      </w:pPr>
      <w:r w:rsidRPr="006823AA">
        <w:t>access to organisational policies and procedures, current legislation, regulations and relevant codes of practice and guidelines</w:t>
      </w:r>
    </w:p>
    <w:p w:rsidR="00000000" w:rsidRPr="006823AA" w:rsidP="006823AA">
      <w:pPr>
        <w:pStyle w:val="ListBullet2"/>
      </w:pPr>
      <w:r w:rsidRPr="006823AA">
        <w:t>access to organisational policies and procedur</w:t>
      </w:r>
      <w:r w:rsidRPr="006823AA">
        <w:t>es for dental processes</w:t>
      </w:r>
    </w:p>
    <w:p w:rsidR="00000000" w:rsidRPr="006823AA" w:rsidP="006823AA">
      <w:pPr>
        <w:pStyle w:val="ListBullet"/>
      </w:pPr>
      <w:r w:rsidRPr="006823AA">
        <w:t>relationships (internal and/or external):</w:t>
      </w:r>
    </w:p>
    <w:p w:rsidR="00000000" w:rsidRPr="006823AA" w:rsidP="006823AA">
      <w:pPr>
        <w:pStyle w:val="ListBullet2"/>
      </w:pPr>
      <w:r w:rsidRPr="006823AA">
        <w:t>interactions with real clients</w:t>
      </w:r>
    </w:p>
    <w:p w:rsidR="00000000" w:rsidRPr="006823AA" w:rsidP="006823AA">
      <w:pPr>
        <w:pStyle w:val="ListBullet2"/>
      </w:pPr>
      <w:r w:rsidRPr="006823AA">
        <w:t>interactions with a registered veterinarian or minimum of Certificate IV qualified veterinary nurse.</w:t>
      </w:r>
    </w:p>
    <w:p w:rsidR="00000000" w:rsidRPr="006823AA" w:rsidP="006823AA">
      <w:pPr>
        <w:pStyle w:val="BodyText"/>
      </w:pPr>
    </w:p>
    <w:p w:rsidR="00000000" w:rsidRPr="006823AA" w:rsidP="00244725">
      <w:pPr>
        <w:pStyle w:val="BodyText"/>
      </w:pPr>
      <w:r w:rsidRPr="006823AA">
        <w:t>Assessors of this unit must satisfy the requirements for assessors in applicable vocational education and training legislation, frameworks and/or standards.</w:t>
      </w:r>
    </w:p>
    <w:p w:rsidR="00000000" w:rsidRPr="006823AA" w:rsidP="006823AA">
      <w:pPr>
        <w:pStyle w:val="Heading1"/>
      </w:pPr>
      <w:bookmarkStart w:id="5" w:name="O_874692"/>
      <w:bookmarkEnd w:id="5"/>
      <w:r w:rsidRPr="006823AA">
        <w:t>Links</w:t>
      </w:r>
    </w:p>
    <w:p w:rsidR="00000000" w:rsidRPr="006823AA" w:rsidP="00244725">
      <w:pPr>
        <w:pStyle w:val="BodyText"/>
      </w:pPr>
      <w:r w:rsidRPr="006823AA">
        <w:t>Companion Volumes, including Implementation Guides, are available at VETNet:</w:t>
      </w:r>
      <w:r w:rsidRPr="006823AA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0DA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823AA" w:rsidP="006823AA"/>
    <w:sectPr w:rsidSect="006823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AA" w:rsidRPr="00244725" w:rsidP="00244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25" w:rsidP="00682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725" w:rsidP="00682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4725" w:rsidP="00682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3AA" w:rsidRPr="00244725" w:rsidP="00244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25" w:rsidRPr="002D2AF8" w:rsidP="00682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ACMVET410 Carry out veterinary dental nursing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44725" w:rsidP="00682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161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781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09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3AA"/>
  </w:style>
  <w:style w:type="character" w:customStyle="1" w:styleId="Heading1Char">
    <w:name w:val="Heading 1 Char"/>
    <w:basedOn w:val="DefaultParagraphFont"/>
    <w:link w:val="Heading1"/>
    <w:rsid w:val="00682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3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3AA"/>
    <w:rPr>
      <w:b/>
      <w:spacing w:val="0"/>
    </w:rPr>
  </w:style>
  <w:style w:type="paragraph" w:styleId="ListBullet2">
    <w:name w:val="List Bullet 2"/>
    <w:basedOn w:val="List2"/>
    <w:rsid w:val="006823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2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3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3AA"/>
    <w:rPr>
      <w:i/>
    </w:rPr>
  </w:style>
  <w:style w:type="paragraph" w:styleId="Caption">
    <w:name w:val="caption"/>
    <w:basedOn w:val="BodyText"/>
    <w:next w:val="Normal"/>
    <w:qFormat/>
    <w:rsid w:val="00682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3AA"/>
  </w:style>
  <w:style w:type="paragraph" w:styleId="TableofFigures">
    <w:name w:val="table of figures"/>
    <w:basedOn w:val="Normal"/>
    <w:next w:val="Normal"/>
    <w:semiHidden/>
    <w:rsid w:val="00682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3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3AA"/>
    <w:rPr>
      <w:rFonts w:ascii="Wingdings" w:hAnsi="Wingdings"/>
    </w:rPr>
  </w:style>
  <w:style w:type="paragraph" w:customStyle="1" w:styleId="TableHeading">
    <w:name w:val="Table Heading"/>
    <w:basedOn w:val="HeadingBase"/>
    <w:rsid w:val="00682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3AA"/>
    <w:rPr>
      <w:color w:val="0033CC"/>
      <w:u w:val="none"/>
    </w:rPr>
  </w:style>
  <w:style w:type="paragraph" w:customStyle="1" w:styleId="BodyTextRight">
    <w:name w:val="Body Text Right"/>
    <w:basedOn w:val="BodyText"/>
    <w:rsid w:val="00682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3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3AA"/>
    <w:rPr>
      <w:sz w:val="32"/>
    </w:rPr>
  </w:style>
  <w:style w:type="paragraph" w:customStyle="1" w:styleId="HeadingProcedure">
    <w:name w:val="Heading Procedure"/>
    <w:basedOn w:val="HeadingBase"/>
    <w:next w:val="Normal"/>
    <w:rsid w:val="00682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3AA"/>
    <w:pPr>
      <w:spacing w:before="60" w:after="60"/>
    </w:pPr>
  </w:style>
  <w:style w:type="paragraph" w:styleId="ListContinue">
    <w:name w:val="List Continue"/>
    <w:basedOn w:val="List"/>
    <w:rsid w:val="006823AA"/>
    <w:pPr>
      <w:ind w:firstLine="0"/>
    </w:pPr>
  </w:style>
  <w:style w:type="paragraph" w:customStyle="1" w:styleId="ListNote">
    <w:name w:val="List Note"/>
    <w:basedOn w:val="List"/>
    <w:rsid w:val="00682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3AA"/>
    <w:rPr>
      <w:rFonts w:ascii="Courier New" w:hAnsi="Courier New"/>
    </w:rPr>
  </w:style>
  <w:style w:type="paragraph" w:customStyle="1" w:styleId="NoteBullet">
    <w:name w:val="Note Bullet"/>
    <w:basedOn w:val="Note"/>
    <w:rsid w:val="00682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3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3AA"/>
    <w:rPr>
      <w:b/>
      <w:smallCaps/>
    </w:rPr>
  </w:style>
  <w:style w:type="paragraph" w:customStyle="1" w:styleId="TableListNumber">
    <w:name w:val="Table List Number"/>
    <w:basedOn w:val="ListNumber"/>
    <w:rsid w:val="00682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3AA"/>
    <w:pPr>
      <w:numPr>
        <w:numId w:val="9"/>
      </w:numPr>
    </w:pPr>
  </w:style>
  <w:style w:type="paragraph" w:customStyle="1" w:styleId="ListAlpha2">
    <w:name w:val="List Alpha 2"/>
    <w:basedOn w:val="List2"/>
    <w:rsid w:val="006823AA"/>
    <w:pPr>
      <w:numPr>
        <w:numId w:val="8"/>
      </w:numPr>
    </w:pPr>
  </w:style>
  <w:style w:type="paragraph" w:styleId="List2">
    <w:name w:val="List 2"/>
    <w:basedOn w:val="BodyText"/>
    <w:rsid w:val="00682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3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3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3AA"/>
    <w:pPr>
      <w:numPr>
        <w:numId w:val="4"/>
      </w:numPr>
    </w:pPr>
  </w:style>
  <w:style w:type="paragraph" w:styleId="ListContinue2">
    <w:name w:val="List Continue 2"/>
    <w:basedOn w:val="List2"/>
    <w:rsid w:val="006823AA"/>
    <w:pPr>
      <w:ind w:firstLine="0"/>
    </w:pPr>
  </w:style>
  <w:style w:type="paragraph" w:styleId="ListContinue3">
    <w:name w:val="List Continue 3"/>
    <w:basedOn w:val="List3"/>
    <w:rsid w:val="006823AA"/>
    <w:pPr>
      <w:ind w:left="1021" w:firstLine="0"/>
    </w:pPr>
  </w:style>
  <w:style w:type="paragraph" w:styleId="ListContinue4">
    <w:name w:val="List Continue 4"/>
    <w:basedOn w:val="List4"/>
    <w:rsid w:val="006823AA"/>
    <w:pPr>
      <w:ind w:firstLine="0"/>
    </w:pPr>
  </w:style>
  <w:style w:type="paragraph" w:styleId="ListContinue5">
    <w:name w:val="List Continue 5"/>
    <w:basedOn w:val="List5"/>
    <w:rsid w:val="006823AA"/>
    <w:pPr>
      <w:ind w:firstLine="0"/>
    </w:pPr>
  </w:style>
  <w:style w:type="paragraph" w:styleId="ListNumber3">
    <w:name w:val="List Number 3"/>
    <w:basedOn w:val="List3"/>
    <w:rsid w:val="006823AA"/>
    <w:pPr>
      <w:numPr>
        <w:numId w:val="5"/>
      </w:numPr>
    </w:pPr>
  </w:style>
  <w:style w:type="paragraph" w:styleId="ListNumber4">
    <w:name w:val="List Number 4"/>
    <w:basedOn w:val="List4"/>
    <w:rsid w:val="006823AA"/>
    <w:pPr>
      <w:numPr>
        <w:numId w:val="6"/>
      </w:numPr>
    </w:pPr>
  </w:style>
  <w:style w:type="paragraph" w:styleId="ListNumber5">
    <w:name w:val="List Number 5"/>
    <w:basedOn w:val="List5"/>
    <w:rsid w:val="006823AA"/>
    <w:pPr>
      <w:numPr>
        <w:numId w:val="7"/>
      </w:numPr>
    </w:pPr>
  </w:style>
  <w:style w:type="paragraph" w:styleId="BlockText">
    <w:name w:val="Block Text"/>
    <w:basedOn w:val="Normal"/>
    <w:rsid w:val="00682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3AA"/>
    <w:rPr>
      <w:sz w:val="16"/>
      <w:vertAlign w:val="superscript"/>
    </w:rPr>
  </w:style>
  <w:style w:type="character" w:customStyle="1" w:styleId="Symbols">
    <w:name w:val="Symbols"/>
    <w:basedOn w:val="DefaultParagraphFont"/>
    <w:rsid w:val="006823AA"/>
    <w:rPr>
      <w:rFonts w:ascii="Symbol" w:hAnsi="Symbol"/>
    </w:rPr>
  </w:style>
  <w:style w:type="character" w:customStyle="1" w:styleId="MenuOptions">
    <w:name w:val="Menu Options"/>
    <w:basedOn w:val="DefaultParagraphFont"/>
    <w:rsid w:val="00682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3AA"/>
    <w:rPr>
      <w:b/>
    </w:rPr>
  </w:style>
  <w:style w:type="character" w:customStyle="1" w:styleId="Underlined">
    <w:name w:val="Underlined"/>
    <w:basedOn w:val="DefaultParagraphFont"/>
    <w:rsid w:val="006823AA"/>
    <w:rPr>
      <w:u w:val="single"/>
    </w:rPr>
  </w:style>
  <w:style w:type="paragraph" w:customStyle="1" w:styleId="TableBodyTextRight">
    <w:name w:val="Table Body Text Right"/>
    <w:basedOn w:val="TableBodyText"/>
    <w:rsid w:val="00682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3AA"/>
    <w:rPr>
      <w:sz w:val="18"/>
    </w:rPr>
  </w:style>
  <w:style w:type="paragraph" w:customStyle="1" w:styleId="BodySmallRight">
    <w:name w:val="Body Small Right"/>
    <w:basedOn w:val="BodyTextRight"/>
    <w:rsid w:val="006823AA"/>
    <w:rPr>
      <w:sz w:val="18"/>
      <w:szCs w:val="18"/>
    </w:rPr>
  </w:style>
  <w:style w:type="paragraph" w:customStyle="1" w:styleId="MarginEdition">
    <w:name w:val="Margin Edition"/>
    <w:basedOn w:val="MarginNote"/>
    <w:rsid w:val="00682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3AA"/>
    <w:rPr>
      <w:sz w:val="2"/>
      <w:szCs w:val="2"/>
    </w:rPr>
  </w:style>
  <w:style w:type="character" w:customStyle="1" w:styleId="Small">
    <w:name w:val="Small"/>
    <w:basedOn w:val="DefaultParagraphFont"/>
    <w:rsid w:val="006823AA"/>
    <w:rPr>
      <w:sz w:val="16"/>
    </w:rPr>
  </w:style>
  <w:style w:type="paragraph" w:customStyle="1" w:styleId="WideTable">
    <w:name w:val="Wide Table"/>
    <w:basedOn w:val="Normal"/>
    <w:rsid w:val="00682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3AA"/>
  </w:style>
  <w:style w:type="paragraph" w:styleId="Quote">
    <w:name w:val="Quote"/>
    <w:basedOn w:val="Heading1"/>
    <w:link w:val="QuoteChar"/>
    <w:qFormat/>
    <w:rsid w:val="00682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3AA"/>
    <w:pPr>
      <w:pageBreakBefore/>
    </w:pPr>
  </w:style>
  <w:style w:type="paragraph" w:customStyle="1" w:styleId="Border">
    <w:name w:val="Border"/>
    <w:basedOn w:val="Normal"/>
    <w:qFormat/>
    <w:rsid w:val="00682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3AA"/>
    <w:rPr>
      <w:u w:val="single"/>
    </w:rPr>
  </w:style>
  <w:style w:type="character" w:customStyle="1" w:styleId="BoldandItalics">
    <w:name w:val="Bold and Italics"/>
    <w:qFormat/>
    <w:rsid w:val="006823AA"/>
    <w:rPr>
      <w:b/>
      <w:i/>
      <w:u w:val="none"/>
    </w:rPr>
  </w:style>
  <w:style w:type="paragraph" w:styleId="BalloonText">
    <w:name w:val="Balloon Text"/>
    <w:basedOn w:val="Normal"/>
    <w:link w:val="BalloonTextChar"/>
    <w:rsid w:val="00682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3AA"/>
    <w:pPr>
      <w:spacing w:before="0" w:after="0"/>
    </w:pPr>
  </w:style>
  <w:style w:type="paragraph" w:customStyle="1" w:styleId="BodyTextBold">
    <w:name w:val="Body Text Bold"/>
    <w:basedOn w:val="BodyText"/>
    <w:qFormat/>
    <w:rsid w:val="006823AA"/>
    <w:rPr>
      <w:b/>
    </w:rPr>
  </w:style>
  <w:style w:type="character" w:styleId="Hyperlink">
    <w:name w:val="Hyperlink"/>
    <w:basedOn w:val="DefaultParagraphFont"/>
    <w:uiPriority w:val="99"/>
    <w:unhideWhenUsed/>
    <w:rsid w:val="00244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3630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ACMVET410 Carry out veterinary dental nursing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