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32E" w:rsidP="007D73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ACMVET407 Carry out medical nursing routines</w:t>
      </w:r>
      <w:r>
        <w:fldChar w:fldCharType="end"/>
      </w:r>
    </w:p>
    <w:p w:rsidR="007D732E" w:rsidP="007D732E">
      <w:pPr>
        <w:pStyle w:val="Version"/>
        <w:sectPr w:rsidSect="008C01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C0119" w:rsidP="008C0119">
      <w:pPr>
        <w:pStyle w:val="SuperHeading"/>
      </w:pPr>
      <w:r w:rsidRPr="008C0119">
        <w:t>ACMVET407 Carry out medical nursing routines</w:t>
      </w:r>
    </w:p>
    <w:p w:rsidR="00000000" w:rsidRPr="008C0119" w:rsidP="008C0119">
      <w:pPr>
        <w:pStyle w:val="Heading1"/>
      </w:pPr>
      <w:bookmarkStart w:id="1" w:name="O_1213652"/>
      <w:bookmarkEnd w:id="1"/>
      <w:r w:rsidRPr="008C01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0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Bold"/>
              <w:rPr>
                <w:lang w:val="en-NZ"/>
              </w:rPr>
            </w:pPr>
            <w:r w:rsidRPr="008C011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Bold"/>
              <w:rPr>
                <w:lang w:val="en-NZ"/>
              </w:rPr>
            </w:pPr>
            <w:r w:rsidRPr="008C0119">
              <w:t>Comments</w:t>
            </w:r>
          </w:p>
        </w:tc>
      </w:tr>
      <w:tr w:rsidTr="008C0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This version released with ACM Animal Care and Management Training Package Version 5.0.</w:t>
            </w:r>
          </w:p>
        </w:tc>
      </w:tr>
      <w:tr w:rsidTr="008C0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This version released with ACM Animal Care and Management Training Package Version 4.0.</w:t>
            </w:r>
          </w:p>
        </w:tc>
      </w:tr>
      <w:tr w:rsidTr="008C0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119" w:rsidP="008C0119">
            <w:pPr>
              <w:pStyle w:val="BodyText"/>
            </w:pPr>
            <w:r w:rsidRPr="008C0119">
              <w:t>This version released with ACM Animal Care and Management Training Package Version 2.0.</w:t>
            </w:r>
          </w:p>
        </w:tc>
      </w:tr>
    </w:tbl>
    <w:p w:rsidR="00000000" w:rsidRPr="008C0119" w:rsidP="008C0119">
      <w:pPr>
        <w:pStyle w:val="BodyText"/>
      </w:pPr>
    </w:p>
    <w:p w:rsidR="00000000" w:rsidRPr="008C0119" w:rsidP="008C0119">
      <w:pPr>
        <w:pStyle w:val="AllowPageBreak"/>
      </w:pPr>
    </w:p>
    <w:p w:rsidR="00000000" w:rsidRPr="008C0119" w:rsidP="008C0119">
      <w:pPr>
        <w:pStyle w:val="Heading1"/>
      </w:pPr>
      <w:bookmarkStart w:id="2" w:name="O_1213651"/>
      <w:bookmarkEnd w:id="2"/>
      <w:r w:rsidRPr="008C0119">
        <w:t>Application</w:t>
      </w:r>
    </w:p>
    <w:p w:rsidR="00000000" w:rsidRPr="008C0119" w:rsidP="007D732E">
      <w:pPr>
        <w:pStyle w:val="BodyText"/>
      </w:pPr>
      <w:r w:rsidRPr="008C0119">
        <w:t>This unit of competency describes the skills and knowledge required to implement medical nursing routines, including the preparation an</w:t>
      </w:r>
      <w:r w:rsidRPr="008C0119">
        <w:t>d handling of patients (animals) and equipment for specific routines.</w:t>
      </w:r>
    </w:p>
    <w:p w:rsidR="00000000" w:rsidRPr="008C0119" w:rsidP="007D732E">
      <w:pPr>
        <w:pStyle w:val="BodyText"/>
      </w:pPr>
      <w:r w:rsidRPr="008C0119">
        <w:t xml:space="preserve">This unit applies to veterinary nurses who work independently, under the supervision of a registered veterinarian in a veterinary practice. Veterinary nurses who perform medical nursing </w:t>
      </w:r>
      <w:r w:rsidRPr="008C0119">
        <w:t>routines need to hold and apply specialised knowledge animal anatomy and physiology and medical procedures carried out in a veterinary practice.</w:t>
      </w:r>
    </w:p>
    <w:p w:rsidR="00000000" w:rsidRPr="008C0119" w:rsidP="007D732E">
      <w:pPr>
        <w:pStyle w:val="BodyText"/>
      </w:pPr>
      <w:r w:rsidRPr="008C0119">
        <w:t>Legislative and regulatory requirements apply to veterinary nurses but vary according to state/territory jurisd</w:t>
      </w:r>
      <w:r w:rsidRPr="008C0119">
        <w:t>ictions. Users must check with the relevant regulatory authority before delivery.</w:t>
      </w:r>
    </w:p>
    <w:p w:rsidR="00000000" w:rsidRPr="008C0119" w:rsidP="007D732E">
      <w:pPr>
        <w:pStyle w:val="BodyText"/>
      </w:pPr>
      <w:r w:rsidRPr="008C0119">
        <w:t xml:space="preserve">NOTE: The terms </w:t>
      </w:r>
      <w:r>
        <w:t>‘</w:t>
      </w:r>
      <w:r w:rsidRPr="008C0119">
        <w:t>occupational health and safety</w:t>
      </w:r>
      <w:r>
        <w:t>’</w:t>
      </w:r>
      <w:r w:rsidRPr="008C0119">
        <w:t xml:space="preserve"> (OHS) and </w:t>
      </w:r>
      <w:r>
        <w:t>‘</w:t>
      </w:r>
      <w:r w:rsidRPr="008C0119">
        <w:t>work health and safety</w:t>
      </w:r>
      <w:r>
        <w:t>’</w:t>
      </w:r>
      <w:r w:rsidRPr="008C0119">
        <w:t xml:space="preserve"> (WHS) generally have the same meaning in the workplace. In jurisdictions where the nationa</w:t>
      </w:r>
      <w:r w:rsidRPr="008C0119">
        <w:t>l model WHS legislation has not been implemented, RTOs must contextualise the unit of competency by referring to current OHS legislative requirements.</w:t>
      </w:r>
    </w:p>
    <w:p w:rsidR="00000000" w:rsidRPr="008C0119" w:rsidP="008C0119">
      <w:pPr>
        <w:pStyle w:val="Heading1"/>
      </w:pPr>
      <w:bookmarkStart w:id="3" w:name="O_1213650"/>
      <w:bookmarkEnd w:id="3"/>
      <w:r w:rsidRPr="008C0119">
        <w:t>Pre-requisite Unit</w:t>
      </w:r>
    </w:p>
    <w:p w:rsidR="00000000" w:rsidRPr="008C0119" w:rsidP="007D732E">
      <w:pPr>
        <w:pStyle w:val="BodyText"/>
      </w:pPr>
      <w:r w:rsidRPr="008C0119">
        <w:t>Nil</w:t>
      </w:r>
    </w:p>
    <w:p w:rsidR="00000000" w:rsidRPr="008C0119" w:rsidP="008C0119">
      <w:pPr>
        <w:pStyle w:val="Heading1"/>
      </w:pPr>
      <w:bookmarkStart w:id="4" w:name="O_1213649"/>
      <w:bookmarkEnd w:id="4"/>
      <w:r w:rsidRPr="008C0119">
        <w:t>Unit Sector</w:t>
      </w:r>
    </w:p>
    <w:p w:rsidR="00000000" w:rsidRPr="008C0119" w:rsidP="007D732E">
      <w:pPr>
        <w:pStyle w:val="BodyText"/>
      </w:pPr>
      <w:r w:rsidRPr="008C0119">
        <w:t>Veterinary Nursing (VET)</w:t>
      </w:r>
    </w:p>
    <w:p w:rsidR="00000000" w:rsidRPr="008C0119" w:rsidP="008C0119">
      <w:pPr>
        <w:pStyle w:val="Heading1"/>
      </w:pPr>
      <w:bookmarkStart w:id="5" w:name="O_1213648"/>
      <w:bookmarkEnd w:id="5"/>
      <w:r w:rsidRPr="008C011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7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Bold"/>
              <w:rPr>
                <w:lang w:val="en-NZ"/>
              </w:rPr>
            </w:pPr>
            <w:r w:rsidRPr="008C011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Bold"/>
              <w:rPr>
                <w:lang w:val="en-NZ"/>
              </w:rPr>
            </w:pPr>
            <w:r w:rsidRPr="008C0119">
              <w:t>Performance Criteria</w:t>
            </w:r>
          </w:p>
        </w:tc>
      </w:tr>
      <w:tr w:rsidTr="007D7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119" w:rsidP="008C0119">
            <w:pPr>
              <w:pStyle w:val="BodyText"/>
            </w:pPr>
            <w:r w:rsidRPr="008C011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7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1. Prepare for and assist with medical procedures according to practice policies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119" w:rsidP="008C0119">
            <w:pPr>
              <w:pStyle w:val="BodyText"/>
            </w:pPr>
            <w:r w:rsidRPr="008C0119">
              <w:t>1.1 Prepare equipment, instruments and materials for the required medical procedure at practice or owner site</w:t>
            </w:r>
          </w:p>
          <w:p w:rsidR="00000000" w:rsidRPr="008C0119" w:rsidP="008C0119">
            <w:pPr>
              <w:pStyle w:val="BodyText"/>
            </w:pPr>
            <w:r w:rsidRPr="008C0119">
              <w:t>1.2 Identify anatomy and physiology as it relates to medical rout</w:t>
            </w:r>
            <w:r w:rsidRPr="008C0119">
              <w:t>ines</w:t>
            </w:r>
          </w:p>
          <w:p w:rsidR="00000000" w:rsidRPr="008C0119" w:rsidP="008C0119">
            <w:pPr>
              <w:pStyle w:val="BodyText"/>
            </w:pPr>
            <w:r w:rsidRPr="008C0119">
              <w:t>1.3 Confirm diagnostic equipment to be used for procedure</w:t>
            </w:r>
          </w:p>
          <w:p w:rsidR="00000000" w:rsidRPr="008C0119" w:rsidP="008C0119">
            <w:pPr>
              <w:pStyle w:val="BodyText"/>
            </w:pPr>
            <w:r w:rsidRPr="008C0119">
              <w:t>1.4 Prepare patient and apply appropriate restraint according to WHS and animal welfare requirements</w:t>
            </w:r>
          </w:p>
          <w:p w:rsidR="00000000" w:rsidRPr="008C0119" w:rsidP="008C0119">
            <w:pPr>
              <w:pStyle w:val="BodyText"/>
            </w:pPr>
            <w:r w:rsidRPr="008C0119">
              <w:t>1.5 Perform scheduled medical procedure under supervision</w:t>
            </w:r>
          </w:p>
          <w:p w:rsidR="00000000" w:rsidRPr="008C0119" w:rsidP="008C0119">
            <w:pPr>
              <w:pStyle w:val="BodyText"/>
            </w:pPr>
            <w:r w:rsidRPr="008C0119">
              <w:t>1.6 Return patient to housing or o</w:t>
            </w:r>
            <w:r w:rsidRPr="008C0119">
              <w:t>wner and provide post-procedure care instructions</w:t>
            </w:r>
          </w:p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1.7 Record procedures and animal responses in practice records using industry standard terminology</w:t>
            </w:r>
          </w:p>
        </w:tc>
      </w:tr>
      <w:tr w:rsidTr="007D7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2. Prepare for specific practice routines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119" w:rsidP="008C0119">
            <w:pPr>
              <w:pStyle w:val="BodyText"/>
            </w:pPr>
            <w:r w:rsidRPr="008C0119">
              <w:t>2.1 Prepare and calibrate equipment for specific practice routin</w:t>
            </w:r>
            <w:r w:rsidRPr="008C0119">
              <w:t>es, according to manufacturer instructions and practice guidelines</w:t>
            </w:r>
          </w:p>
          <w:p w:rsidR="00000000" w:rsidRPr="008C0119" w:rsidP="008C0119">
            <w:pPr>
              <w:pStyle w:val="BodyText"/>
            </w:pPr>
            <w:r w:rsidRPr="008C0119">
              <w:t>2.2 Prepare patient and apply restraint as instructed and according to WHS and animal welfare requirements</w:t>
            </w:r>
          </w:p>
          <w:p w:rsidR="00000000" w:rsidRPr="008C0119" w:rsidP="008C0119">
            <w:pPr>
              <w:pStyle w:val="BodyText"/>
            </w:pPr>
            <w:r w:rsidRPr="008C0119">
              <w:t>2.3 Assist with medical procedures according to practice policies and relevant sta</w:t>
            </w:r>
            <w:r w:rsidRPr="008C0119">
              <w:t>te/territory legislation</w:t>
            </w:r>
          </w:p>
          <w:p w:rsidR="00000000" w:rsidRPr="008C0119" w:rsidP="008C0119">
            <w:pPr>
              <w:pStyle w:val="BodyText"/>
            </w:pPr>
            <w:r w:rsidRPr="008C0119">
              <w:t>2.4 Record medical procedures as instructed by supervising veterinarian using industry standard terminology</w:t>
            </w:r>
          </w:p>
          <w:p w:rsidR="00000000" w:rsidRPr="008C0119" w:rsidP="008C0119">
            <w:pPr>
              <w:pStyle w:val="BodyText"/>
            </w:pPr>
            <w:r w:rsidRPr="008C0119">
              <w:t>2.5 Clean patient as required and return to housing or owner according to practice policy</w:t>
            </w:r>
          </w:p>
          <w:p w:rsidR="00000000" w:rsidRPr="008C0119" w:rsidP="008C0119">
            <w:pPr>
              <w:pStyle w:val="BodyText"/>
            </w:pPr>
            <w:r w:rsidRPr="008C0119">
              <w:t>2.6 Clean and store equipment acc</w:t>
            </w:r>
            <w:r w:rsidRPr="008C0119">
              <w:t>ording to manufacturer instructions and practice guidelines</w:t>
            </w:r>
          </w:p>
        </w:tc>
      </w:tr>
    </w:tbl>
    <w:p w:rsidR="00000000" w:rsidRPr="008C0119" w:rsidP="008C0119">
      <w:pPr>
        <w:pStyle w:val="BodyText"/>
      </w:pPr>
    </w:p>
    <w:p w:rsidR="00000000" w:rsidRPr="008C0119" w:rsidP="008C0119">
      <w:pPr>
        <w:pStyle w:val="AllowPageBreak"/>
      </w:pPr>
    </w:p>
    <w:p w:rsidR="00000000" w:rsidRPr="008C0119" w:rsidP="008C0119">
      <w:pPr>
        <w:pStyle w:val="Heading1"/>
      </w:pPr>
      <w:bookmarkStart w:id="6" w:name="O_1213647"/>
      <w:bookmarkEnd w:id="6"/>
      <w:r w:rsidRPr="008C0119">
        <w:t>Foundation Skills</w:t>
      </w:r>
    </w:p>
    <w:p w:rsidR="00000000" w:rsidRPr="007D732E" w:rsidP="007D732E">
      <w:pPr>
        <w:pStyle w:val="BodyText"/>
        <w:rPr>
          <w:i/>
        </w:rPr>
      </w:pPr>
      <w:r w:rsidRPr="007D732E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7D732E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0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Bold"/>
              <w:rPr>
                <w:lang w:val="en-NZ"/>
              </w:rPr>
            </w:pPr>
            <w:r w:rsidRPr="008C011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Bold"/>
              <w:rPr>
                <w:lang w:val="en-NZ"/>
              </w:rPr>
            </w:pPr>
            <w:r w:rsidRPr="008C0119">
              <w:t>Description</w:t>
            </w:r>
          </w:p>
        </w:tc>
      </w:tr>
      <w:tr w:rsidTr="008C0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ListBullet"/>
              <w:rPr>
                <w:lang w:val="en-NZ"/>
              </w:rPr>
            </w:pPr>
            <w:r w:rsidRPr="008C0119">
              <w:t xml:space="preserve">Interpret and apply practice policies and procedures for medical </w:t>
            </w:r>
            <w:r w:rsidRPr="008C0119">
              <w:t>procedures, including infection control procedures</w:t>
            </w:r>
          </w:p>
        </w:tc>
      </w:tr>
      <w:tr w:rsidTr="008C0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119" w:rsidP="008C0119">
            <w:pPr>
              <w:pStyle w:val="ListBullet"/>
            </w:pPr>
            <w:r w:rsidRPr="008C0119">
              <w:t>Monitor animal vital signs during and after medical procedures</w:t>
            </w:r>
          </w:p>
          <w:p w:rsidR="00000000" w:rsidP="008C0119">
            <w:pPr>
              <w:pStyle w:val="ListBullet"/>
              <w:rPr>
                <w:lang w:val="en-NZ"/>
              </w:rPr>
            </w:pPr>
            <w:r w:rsidRPr="008C0119">
              <w:t>Effectively operate equipment</w:t>
            </w:r>
          </w:p>
        </w:tc>
      </w:tr>
      <w:tr w:rsidTr="008C0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119" w:rsidP="008C0119">
            <w:pPr>
              <w:pStyle w:val="ListBullet"/>
            </w:pPr>
            <w:r w:rsidRPr="008C0119">
              <w:t>Address irregularities and contingencies in the context of the work role</w:t>
            </w:r>
          </w:p>
        </w:tc>
      </w:tr>
    </w:tbl>
    <w:p w:rsidR="00000000" w:rsidRPr="008C0119" w:rsidP="008C0119">
      <w:pPr>
        <w:pStyle w:val="BodyText"/>
      </w:pPr>
    </w:p>
    <w:p w:rsidR="00000000" w:rsidRPr="008C0119" w:rsidP="008C0119">
      <w:pPr>
        <w:pStyle w:val="AllowPageBreak"/>
      </w:pPr>
    </w:p>
    <w:p w:rsidR="00000000" w:rsidRPr="008C0119" w:rsidP="008C0119">
      <w:pPr>
        <w:pStyle w:val="Heading1"/>
      </w:pPr>
      <w:bookmarkStart w:id="7" w:name="O_1213646"/>
      <w:bookmarkEnd w:id="7"/>
      <w:r w:rsidRPr="008C011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C0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Bold"/>
              <w:rPr>
                <w:lang w:val="en-NZ"/>
              </w:rPr>
            </w:pPr>
            <w:r w:rsidRPr="008C011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Bold"/>
              <w:rPr>
                <w:lang w:val="en-NZ"/>
              </w:rPr>
            </w:pPr>
            <w:r w:rsidRPr="008C011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Bold"/>
              <w:rPr>
                <w:lang w:val="en-NZ"/>
              </w:rPr>
            </w:pPr>
            <w:r w:rsidRPr="008C011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Bold"/>
              <w:rPr>
                <w:lang w:val="en-NZ"/>
              </w:rPr>
            </w:pPr>
            <w:r w:rsidRPr="008C0119">
              <w:t>Equivalence status</w:t>
            </w:r>
          </w:p>
        </w:tc>
      </w:tr>
      <w:tr w:rsidTr="008C0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ACMVET407 Carry out medical nursing routines 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ACMVET407 Carry out medical nursing routines    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Corrected Performance Criteria number 2.6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119" w:rsidP="008C0119">
            <w:pPr>
              <w:pStyle w:val="BodyText"/>
            </w:pPr>
            <w:r w:rsidRPr="008C0119">
              <w:t>Equivalent</w:t>
            </w:r>
          </w:p>
        </w:tc>
      </w:tr>
    </w:tbl>
    <w:p w:rsidR="00000000" w:rsidRPr="008C0119" w:rsidP="008C0119">
      <w:pPr>
        <w:pStyle w:val="BodyText"/>
      </w:pPr>
    </w:p>
    <w:p w:rsidR="00000000" w:rsidRPr="008C0119" w:rsidP="008C0119">
      <w:pPr>
        <w:pStyle w:val="AllowPageBreak"/>
      </w:pPr>
    </w:p>
    <w:p w:rsidR="00000000" w:rsidRPr="008C0119" w:rsidP="008C0119">
      <w:pPr>
        <w:pStyle w:val="Heading1"/>
      </w:pPr>
      <w:bookmarkStart w:id="8" w:name="O_1213653"/>
      <w:bookmarkEnd w:id="8"/>
      <w:r w:rsidRPr="008C0119">
        <w:t>Links</w:t>
      </w:r>
    </w:p>
    <w:p w:rsidR="00000000" w:rsidRPr="008C0119" w:rsidP="007D732E">
      <w:pPr>
        <w:pStyle w:val="BodyText"/>
      </w:pPr>
      <w:r w:rsidRPr="008C0119">
        <w:t>Companion Volumes, including Im</w:t>
      </w:r>
      <w:r w:rsidRPr="008C0119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3054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C0119" w:rsidP="007D732E">
      <w:pPr>
        <w:pStyle w:val="BodyText"/>
        <w:sectPr w:rsidSect="008C01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0119" w:rsidP="008C0119">
      <w:pPr>
        <w:pStyle w:val="SuperHeading"/>
      </w:pPr>
      <w:r w:rsidRPr="008C0119">
        <w:t>Assessment Requirements for ACMVET407 Carry out medical nursing routines</w:t>
      </w:r>
    </w:p>
    <w:p w:rsidR="00000000" w:rsidRPr="008C0119" w:rsidP="008C0119">
      <w:pPr>
        <w:pStyle w:val="Heading1"/>
      </w:pPr>
      <w:bookmarkStart w:id="9" w:name="O_1213644"/>
      <w:bookmarkEnd w:id="9"/>
      <w:r w:rsidRPr="008C01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0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Bold"/>
              <w:rPr>
                <w:lang w:val="en-NZ"/>
              </w:rPr>
            </w:pPr>
            <w:r w:rsidRPr="008C011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Bold"/>
              <w:rPr>
                <w:lang w:val="en-NZ"/>
              </w:rPr>
            </w:pPr>
            <w:r w:rsidRPr="008C0119">
              <w:t>Comments</w:t>
            </w:r>
          </w:p>
        </w:tc>
      </w:tr>
      <w:tr w:rsidTr="008C0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This version released with ACM Animal Care and Management Training Package Version 5.0.</w:t>
            </w:r>
          </w:p>
        </w:tc>
      </w:tr>
      <w:tr w:rsidTr="008C0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This version released with ACM Animal Care and Management Training Package Version 4.0.</w:t>
            </w:r>
          </w:p>
        </w:tc>
      </w:tr>
      <w:tr w:rsidTr="008C01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119">
            <w:pPr>
              <w:pStyle w:val="BodyText"/>
              <w:rPr>
                <w:lang w:val="en-NZ"/>
              </w:rPr>
            </w:pPr>
            <w:r w:rsidRPr="008C011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119" w:rsidP="008C0119">
            <w:pPr>
              <w:pStyle w:val="BodyText"/>
            </w:pPr>
            <w:r w:rsidRPr="008C0119">
              <w:t>This version released with ACM Animal Care and Management Training Package Version 2.0.</w:t>
            </w:r>
          </w:p>
        </w:tc>
      </w:tr>
    </w:tbl>
    <w:p w:rsidR="00000000" w:rsidRPr="008C0119" w:rsidP="008C0119">
      <w:pPr>
        <w:pStyle w:val="BodyText"/>
      </w:pPr>
    </w:p>
    <w:p w:rsidR="00000000" w:rsidRPr="008C0119" w:rsidP="008C0119">
      <w:pPr>
        <w:pStyle w:val="AllowPageBreak"/>
      </w:pPr>
    </w:p>
    <w:p w:rsidR="00000000" w:rsidRPr="008C0119" w:rsidP="008C0119">
      <w:pPr>
        <w:pStyle w:val="Heading1"/>
      </w:pPr>
      <w:bookmarkStart w:id="10" w:name="O_1213643"/>
      <w:bookmarkEnd w:id="10"/>
      <w:r w:rsidRPr="008C0119">
        <w:t>Performance Evidence</w:t>
      </w:r>
    </w:p>
    <w:p w:rsidR="00000000" w:rsidRPr="008C0119" w:rsidP="007D732E">
      <w:pPr>
        <w:pStyle w:val="BodyText"/>
      </w:pPr>
      <w:r w:rsidRPr="008C0119">
        <w:t>An individual demonstrating competency must satisfy all of the elements and performance criteria in this unit.</w:t>
      </w:r>
    </w:p>
    <w:p w:rsidR="00000000" w:rsidRPr="008C0119" w:rsidP="007D732E">
      <w:pPr>
        <w:pStyle w:val="BodyText"/>
      </w:pPr>
      <w:r w:rsidRPr="008C0119">
        <w:t>There</w:t>
      </w:r>
      <w:r w:rsidRPr="008C0119">
        <w:t xml:space="preserve"> must be evidence that the individual has:</w:t>
      </w:r>
    </w:p>
    <w:p w:rsidR="00000000" w:rsidRPr="008C0119" w:rsidP="008C0119">
      <w:pPr>
        <w:pStyle w:val="ListBullet"/>
      </w:pPr>
      <w:r w:rsidRPr="008C0119">
        <w:t>prepared for and assisted with medical procedures as directed by the veterinarian that include at least three of these procedures:</w:t>
      </w:r>
    </w:p>
    <w:p w:rsidR="00000000" w:rsidRPr="008C0119" w:rsidP="008C0119">
      <w:pPr>
        <w:pStyle w:val="ListBullet2"/>
      </w:pPr>
      <w:r w:rsidRPr="008C0119">
        <w:t>major ear clean</w:t>
      </w:r>
    </w:p>
    <w:p w:rsidR="00000000" w:rsidRPr="008C0119" w:rsidP="008C0119">
      <w:pPr>
        <w:pStyle w:val="ListBullet2"/>
      </w:pPr>
      <w:r w:rsidRPr="008C0119">
        <w:t>urinary catheterisation</w:t>
      </w:r>
    </w:p>
    <w:p w:rsidR="00000000" w:rsidRPr="008C0119" w:rsidP="008C0119">
      <w:pPr>
        <w:pStyle w:val="ListBullet2"/>
      </w:pPr>
      <w:r w:rsidRPr="008C0119">
        <w:t>major enemas</w:t>
      </w:r>
    </w:p>
    <w:p w:rsidR="00000000" w:rsidRPr="008C0119" w:rsidP="008C0119">
      <w:pPr>
        <w:pStyle w:val="ListBullet2"/>
      </w:pPr>
      <w:r w:rsidRPr="008C0119">
        <w:t>thoracocentesis</w:t>
      </w:r>
    </w:p>
    <w:p w:rsidR="00000000" w:rsidRPr="008C0119" w:rsidP="008C0119">
      <w:pPr>
        <w:pStyle w:val="ListBullet2"/>
      </w:pPr>
      <w:r w:rsidRPr="008C0119">
        <w:t>cerebral spinal fluid tap</w:t>
      </w:r>
    </w:p>
    <w:p w:rsidR="00000000" w:rsidRPr="008C0119" w:rsidP="008C0119">
      <w:pPr>
        <w:pStyle w:val="ListBullet2"/>
      </w:pPr>
      <w:r w:rsidRPr="008C0119">
        <w:t>blood transfusion or synthetic colloid</w:t>
      </w:r>
    </w:p>
    <w:p w:rsidR="00000000" w:rsidRPr="008C0119" w:rsidP="008C0119">
      <w:pPr>
        <w:pStyle w:val="ListBullet2"/>
      </w:pPr>
      <w:r w:rsidRPr="008C0119">
        <w:t>crystalloid</w:t>
      </w:r>
    </w:p>
    <w:p w:rsidR="00000000" w:rsidRPr="008C0119" w:rsidP="008C0119">
      <w:pPr>
        <w:pStyle w:val="ListBullet2"/>
      </w:pPr>
      <w:r w:rsidRPr="008C0119">
        <w:t>electrocardiogram (ECG)</w:t>
      </w:r>
    </w:p>
    <w:p w:rsidR="00000000" w:rsidRPr="008C0119" w:rsidP="008C0119">
      <w:pPr>
        <w:pStyle w:val="ListBullet"/>
      </w:pPr>
      <w:r w:rsidRPr="008C0119">
        <w:t>prepared for and performed medical procedures under immediate veterinary direction that include administration of at least three of the following:</w:t>
      </w:r>
    </w:p>
    <w:p w:rsidR="00000000" w:rsidRPr="008C0119" w:rsidP="008C0119">
      <w:pPr>
        <w:pStyle w:val="ListBullet2"/>
      </w:pPr>
      <w:r w:rsidRPr="008C0119">
        <w:t>oral m</w:t>
      </w:r>
      <w:r w:rsidRPr="008C0119">
        <w:t>edication</w:t>
      </w:r>
    </w:p>
    <w:p w:rsidR="00000000" w:rsidRPr="008C0119" w:rsidP="008C0119">
      <w:pPr>
        <w:pStyle w:val="ListBullet2"/>
      </w:pPr>
      <w:r w:rsidRPr="008C0119">
        <w:t>subcutaneous injections</w:t>
      </w:r>
    </w:p>
    <w:p w:rsidR="00000000" w:rsidRPr="008C0119" w:rsidP="008C0119">
      <w:pPr>
        <w:pStyle w:val="ListBullet2"/>
      </w:pPr>
      <w:r w:rsidRPr="008C0119">
        <w:t>intramuscular injections</w:t>
      </w:r>
    </w:p>
    <w:p w:rsidR="00000000" w:rsidRPr="008C0119" w:rsidP="008C0119">
      <w:pPr>
        <w:pStyle w:val="ListBullet2"/>
      </w:pPr>
      <w:r w:rsidRPr="008C0119">
        <w:t>IV injections</w:t>
      </w:r>
    </w:p>
    <w:p w:rsidR="00000000" w:rsidRPr="008C0119" w:rsidP="008C0119">
      <w:pPr>
        <w:pStyle w:val="ListBullet2"/>
      </w:pPr>
      <w:r w:rsidRPr="008C0119">
        <w:t>oxygen supplementation by any of these methods: flow-by, nasal prongs, head tent, mask, oxygen cage, placed nasal tube</w:t>
      </w:r>
    </w:p>
    <w:p w:rsidR="00000000" w:rsidRPr="008C0119" w:rsidP="008C0119">
      <w:pPr>
        <w:pStyle w:val="ListBullet"/>
      </w:pPr>
      <w:r w:rsidRPr="008C0119">
        <w:t>administration of intravenous (IV) fluids (via gravity feed or fluid pump) on at least one occasion</w:t>
      </w:r>
    </w:p>
    <w:p w:rsidR="00000000" w:rsidRPr="008C0119" w:rsidP="008C0119">
      <w:pPr>
        <w:pStyle w:val="ListBullet"/>
      </w:pPr>
      <w:r w:rsidRPr="008C0119">
        <w:t>prepared, operated, calibrated (where required), cleaned, sterilised, stored and maintained medical equipment</w:t>
      </w:r>
    </w:p>
    <w:p w:rsidR="00000000" w:rsidRPr="008C0119" w:rsidP="008C0119">
      <w:pPr>
        <w:pStyle w:val="ListBullet"/>
      </w:pPr>
      <w:r w:rsidRPr="008C0119">
        <w:t>appropriately handled and restrained animals t</w:t>
      </w:r>
      <w:r w:rsidRPr="008C0119">
        <w:t>o minimise animal stress and discomfort</w:t>
      </w:r>
    </w:p>
    <w:p w:rsidR="00000000" w:rsidRPr="008C0119" w:rsidP="008C0119">
      <w:pPr>
        <w:pStyle w:val="ListBullet"/>
      </w:pPr>
      <w:r w:rsidRPr="008C0119">
        <w:t>performed the activities outlined in the performance criteria of this unit during a period of at least 240 hours of work in a veterinary practice.</w:t>
      </w:r>
    </w:p>
    <w:p w:rsidR="00000000" w:rsidRPr="008C0119" w:rsidP="008C0119">
      <w:pPr>
        <w:pStyle w:val="AllowPageBreak"/>
      </w:pPr>
    </w:p>
    <w:p w:rsidR="00000000" w:rsidRPr="008C0119" w:rsidP="008C0119">
      <w:pPr>
        <w:pStyle w:val="Heading1"/>
      </w:pPr>
      <w:bookmarkStart w:id="11" w:name="O_1213642"/>
      <w:bookmarkEnd w:id="11"/>
      <w:r w:rsidRPr="008C0119">
        <w:t>Knowledge Evidence</w:t>
      </w:r>
    </w:p>
    <w:p w:rsidR="00000000" w:rsidRPr="008C0119" w:rsidP="007D732E">
      <w:pPr>
        <w:pStyle w:val="BodyText"/>
      </w:pPr>
      <w:r w:rsidRPr="008C0119">
        <w:t>An individual must be able to demonstrate the knowledge required to perform the tasks outlined in the elements and performance criteria of this unit. This includes knowledge of:</w:t>
      </w:r>
    </w:p>
    <w:p w:rsidR="00000000" w:rsidRPr="008C0119" w:rsidP="008C0119">
      <w:pPr>
        <w:pStyle w:val="ListBullet"/>
      </w:pPr>
      <w:r w:rsidRPr="008C0119">
        <w:t>animal anatomy and physiology related to medical nursing routines</w:t>
      </w:r>
    </w:p>
    <w:p w:rsidR="00000000" w:rsidRPr="008C0119" w:rsidP="008C0119">
      <w:pPr>
        <w:pStyle w:val="ListBullet"/>
      </w:pPr>
      <w:r w:rsidRPr="008C0119">
        <w:t>legislative</w:t>
      </w:r>
      <w:r w:rsidRPr="008C0119">
        <w:t xml:space="preserve"> requirements and health regulations for the storage, use and disposal of chemicals and biological debris from medical procedures</w:t>
      </w:r>
    </w:p>
    <w:p w:rsidR="00000000" w:rsidRPr="008C0119" w:rsidP="008C0119">
      <w:pPr>
        <w:pStyle w:val="ListBullet"/>
      </w:pPr>
      <w:r w:rsidRPr="008C0119">
        <w:t>relevant state or territory legislative requirements for animal welfare related to veterinary medical routines</w:t>
      </w:r>
    </w:p>
    <w:p w:rsidR="00000000" w:rsidRPr="008C0119" w:rsidP="008C0119">
      <w:pPr>
        <w:pStyle w:val="ListBullet"/>
      </w:pPr>
      <w:r w:rsidRPr="008C0119">
        <w:t>examination tec</w:t>
      </w:r>
      <w:r w:rsidRPr="008C0119">
        <w:t>hniques to check health status</w:t>
      </w:r>
    </w:p>
    <w:p w:rsidR="00000000" w:rsidRPr="008C0119" w:rsidP="008C0119">
      <w:pPr>
        <w:pStyle w:val="ListBullet"/>
      </w:pPr>
      <w:r w:rsidRPr="008C0119">
        <w:t>vital signs and their normal range, and reasons for concern for measurements outside normal range</w:t>
      </w:r>
    </w:p>
    <w:p w:rsidR="00000000" w:rsidRPr="008C0119" w:rsidP="008C0119">
      <w:pPr>
        <w:pStyle w:val="ListBullet"/>
      </w:pPr>
      <w:r w:rsidRPr="008C0119">
        <w:t>medical procedures, including:</w:t>
      </w:r>
    </w:p>
    <w:p w:rsidR="00000000" w:rsidRPr="008C0119" w:rsidP="008C0119">
      <w:pPr>
        <w:pStyle w:val="ListBullet2"/>
      </w:pPr>
      <w:r w:rsidRPr="008C0119">
        <w:t>administration of intravenous fluid</w:t>
      </w:r>
    </w:p>
    <w:p w:rsidR="00000000" w:rsidRPr="008C0119" w:rsidP="008C0119">
      <w:pPr>
        <w:pStyle w:val="ListBullet2"/>
      </w:pPr>
      <w:r w:rsidRPr="008C0119">
        <w:t>IV blood products</w:t>
      </w:r>
    </w:p>
    <w:p w:rsidR="00000000" w:rsidRPr="008C0119" w:rsidP="008C0119">
      <w:pPr>
        <w:pStyle w:val="ListBullet2"/>
      </w:pPr>
      <w:r w:rsidRPr="008C0119">
        <w:t>oxygen supplementation</w:t>
      </w:r>
    </w:p>
    <w:p w:rsidR="00000000" w:rsidRPr="008C0119" w:rsidP="008C0119">
      <w:pPr>
        <w:pStyle w:val="ListBullet2"/>
      </w:pPr>
      <w:r w:rsidRPr="008C0119">
        <w:t>ear cleaning</w:t>
      </w:r>
    </w:p>
    <w:p w:rsidR="00000000" w:rsidRPr="008C0119" w:rsidP="008C0119">
      <w:pPr>
        <w:pStyle w:val="ListBullet2"/>
      </w:pPr>
      <w:r w:rsidRPr="008C0119">
        <w:t>urinary catheterisation</w:t>
      </w:r>
    </w:p>
    <w:p w:rsidR="00000000" w:rsidRPr="008C0119" w:rsidP="008C0119">
      <w:pPr>
        <w:pStyle w:val="ListBullet2"/>
      </w:pPr>
      <w:r w:rsidRPr="008C0119">
        <w:t>enemas</w:t>
      </w:r>
    </w:p>
    <w:p w:rsidR="00000000" w:rsidRPr="008C0119" w:rsidP="008C0119">
      <w:pPr>
        <w:pStyle w:val="ListBullet2"/>
      </w:pPr>
      <w:r w:rsidRPr="008C0119">
        <w:t>biopsies</w:t>
      </w:r>
    </w:p>
    <w:p w:rsidR="00000000" w:rsidRPr="008C0119" w:rsidP="008C0119">
      <w:pPr>
        <w:pStyle w:val="ListBullet2"/>
      </w:pPr>
      <w:r w:rsidRPr="008C0119">
        <w:t>thoracocentesis</w:t>
      </w:r>
    </w:p>
    <w:p w:rsidR="00000000" w:rsidRPr="008C0119" w:rsidP="008C0119">
      <w:pPr>
        <w:pStyle w:val="ListBullet2"/>
      </w:pPr>
      <w:r w:rsidRPr="008C0119">
        <w:t>cerebral spinal fluid tap</w:t>
      </w:r>
    </w:p>
    <w:p w:rsidR="00000000" w:rsidRPr="008C0119" w:rsidP="008C0119">
      <w:pPr>
        <w:pStyle w:val="ListBullet2"/>
      </w:pPr>
      <w:r w:rsidRPr="008C0119">
        <w:t>blood transfusion</w:t>
      </w:r>
    </w:p>
    <w:p w:rsidR="00000000" w:rsidRPr="008C0119" w:rsidP="008C0119">
      <w:pPr>
        <w:pStyle w:val="ListBullet2"/>
      </w:pPr>
      <w:r w:rsidRPr="008C0119">
        <w:t>endoscope/bronchoscope/laproscope</w:t>
      </w:r>
    </w:p>
    <w:p w:rsidR="00000000" w:rsidRPr="008C0119" w:rsidP="008C0119">
      <w:pPr>
        <w:pStyle w:val="ListBullet2"/>
      </w:pPr>
      <w:r w:rsidRPr="008C0119">
        <w:t>electrocardiogram (ECG)</w:t>
      </w:r>
    </w:p>
    <w:p w:rsidR="00000000" w:rsidRPr="008C0119" w:rsidP="008C0119">
      <w:pPr>
        <w:pStyle w:val="ListBullet2"/>
      </w:pPr>
      <w:r w:rsidRPr="008C0119">
        <w:t>other procedures commonly carried out in the veterinary practice</w:t>
      </w:r>
    </w:p>
    <w:p w:rsidR="00000000" w:rsidRPr="008C0119" w:rsidP="008C0119">
      <w:pPr>
        <w:pStyle w:val="ListBullet"/>
      </w:pPr>
      <w:r w:rsidRPr="008C0119">
        <w:t>the identification, operation, cleaning and basic maintenance of equipment, including:</w:t>
      </w:r>
    </w:p>
    <w:p w:rsidR="00000000" w:rsidRPr="008C0119" w:rsidP="008C0119">
      <w:pPr>
        <w:pStyle w:val="ListBullet2"/>
      </w:pPr>
      <w:r w:rsidRPr="008C0119">
        <w:t>intravenous fluid pumps and equipment</w:t>
      </w:r>
    </w:p>
    <w:p w:rsidR="00000000" w:rsidRPr="008C0119" w:rsidP="008C0119">
      <w:pPr>
        <w:pStyle w:val="ListBullet"/>
      </w:pPr>
      <w:r w:rsidRPr="008C0119">
        <w:t>biosecurity policies and procedures and legislation</w:t>
      </w:r>
    </w:p>
    <w:p w:rsidR="00000000" w:rsidRPr="008C0119" w:rsidP="008C0119">
      <w:pPr>
        <w:pStyle w:val="ListBullet"/>
      </w:pPr>
      <w:r w:rsidRPr="008C0119">
        <w:t>storage and security requirements for medications</w:t>
      </w:r>
    </w:p>
    <w:p w:rsidR="00000000" w:rsidRPr="008C0119" w:rsidP="008C0119">
      <w:pPr>
        <w:pStyle w:val="ListBullet"/>
      </w:pPr>
      <w:r w:rsidRPr="008C0119">
        <w:t>state and territory legisla</w:t>
      </w:r>
      <w:r w:rsidRPr="008C0119">
        <w:t>tion relevant to work health and safety and animal welfare.</w:t>
      </w:r>
    </w:p>
    <w:p w:rsidR="00000000" w:rsidRPr="008C0119" w:rsidP="008C0119">
      <w:pPr>
        <w:pStyle w:val="AllowPageBreak"/>
      </w:pPr>
    </w:p>
    <w:p w:rsidR="00000000" w:rsidRPr="008C0119" w:rsidP="008C0119">
      <w:pPr>
        <w:pStyle w:val="Heading1"/>
      </w:pPr>
      <w:bookmarkStart w:id="12" w:name="O_1213641"/>
      <w:bookmarkEnd w:id="12"/>
      <w:r w:rsidRPr="008C0119">
        <w:t>Assessment Conditions</w:t>
      </w:r>
    </w:p>
    <w:p w:rsidR="00000000" w:rsidRPr="008C0119" w:rsidP="007D732E">
      <w:pPr>
        <w:pStyle w:val="BodyText"/>
      </w:pPr>
      <w:r w:rsidRPr="008C0119">
        <w:t>Assessment of the skills in this unit of competency must take place under the following conditions:</w:t>
      </w:r>
    </w:p>
    <w:p w:rsidR="00000000" w:rsidRPr="008C0119" w:rsidP="008C0119">
      <w:pPr>
        <w:pStyle w:val="ListBullet"/>
      </w:pPr>
      <w:r w:rsidRPr="008C0119">
        <w:t>physical conditions:</w:t>
      </w:r>
    </w:p>
    <w:p w:rsidR="00000000" w:rsidRPr="008C0119" w:rsidP="008C0119">
      <w:pPr>
        <w:pStyle w:val="ListBullet2"/>
      </w:pPr>
      <w:r w:rsidRPr="008C0119">
        <w:t>in the workplace or an environme</w:t>
      </w:r>
      <w:r w:rsidRPr="008C0119">
        <w:t>nt that accurately reflects a veterinary practice surgery</w:t>
      </w:r>
    </w:p>
    <w:p w:rsidR="00000000" w:rsidRPr="008C0119" w:rsidP="008C0119">
      <w:pPr>
        <w:pStyle w:val="ListBullet2"/>
      </w:pPr>
      <w:r w:rsidRPr="008C0119">
        <w:t>resources, equipment and materials:</w:t>
      </w:r>
    </w:p>
    <w:p w:rsidR="00000000" w:rsidRPr="008C0119" w:rsidP="008C0119">
      <w:pPr>
        <w:pStyle w:val="ListBullet2"/>
      </w:pPr>
      <w:r w:rsidRPr="008C0119">
        <w:t>a range of live animals</w:t>
      </w:r>
    </w:p>
    <w:p w:rsidR="00000000" w:rsidRPr="008C0119" w:rsidP="008C0119">
      <w:pPr>
        <w:pStyle w:val="ListBullet2"/>
      </w:pPr>
      <w:r w:rsidRPr="008C0119">
        <w:t>equipment and resources typically available in a veterinary practice surgery where medical procedures are carried out</w:t>
      </w:r>
    </w:p>
    <w:p w:rsidR="00000000" w:rsidRPr="008C0119" w:rsidP="008C0119">
      <w:pPr>
        <w:pStyle w:val="ListBullet"/>
      </w:pPr>
      <w:r w:rsidRPr="008C0119">
        <w:t>specifications:</w:t>
      </w:r>
    </w:p>
    <w:p w:rsidR="00000000" w:rsidRPr="008C0119" w:rsidP="008C0119">
      <w:pPr>
        <w:pStyle w:val="ListBullet2"/>
      </w:pPr>
      <w:r w:rsidRPr="008C0119">
        <w:t>access to organisational policies and procedures, current legislation, regulations and relevant codes of practice</w:t>
      </w:r>
    </w:p>
    <w:p w:rsidR="00000000" w:rsidRPr="008C0119" w:rsidP="008C0119">
      <w:pPr>
        <w:pStyle w:val="ListBullet"/>
      </w:pPr>
      <w:r w:rsidRPr="008C0119">
        <w:t>relationships (internal and/or external):</w:t>
      </w:r>
    </w:p>
    <w:p w:rsidR="00000000" w:rsidRPr="008C0119" w:rsidP="008C0119">
      <w:pPr>
        <w:pStyle w:val="ListBullet2"/>
      </w:pPr>
      <w:r w:rsidRPr="008C0119">
        <w:t>interactions with a registered veterinarian or minimum of Certificate IV qualified veterinary nurs</w:t>
      </w:r>
      <w:r w:rsidRPr="008C0119">
        <w:t>e.</w:t>
      </w:r>
    </w:p>
    <w:p w:rsidR="00000000" w:rsidRPr="008C0119" w:rsidP="007D732E">
      <w:pPr>
        <w:pStyle w:val="BodyText"/>
      </w:pPr>
      <w:r w:rsidRPr="008C0119">
        <w:t>Assessors of this unit must satisfy the requirements for assessors in applicable vocational education and training legislation, frameworks and/or standards.</w:t>
      </w:r>
    </w:p>
    <w:p w:rsidR="00000000" w:rsidRPr="008C0119" w:rsidP="008C0119">
      <w:pPr>
        <w:pStyle w:val="Heading1"/>
      </w:pPr>
      <w:bookmarkStart w:id="13" w:name="O_1213654"/>
      <w:bookmarkEnd w:id="13"/>
      <w:r w:rsidRPr="008C0119">
        <w:t>Links</w:t>
      </w:r>
    </w:p>
    <w:p w:rsidR="00000000" w:rsidRPr="008C0119" w:rsidP="007D732E">
      <w:pPr>
        <w:pStyle w:val="BodyText"/>
      </w:pPr>
      <w:r w:rsidRPr="008C0119">
        <w:t>Companion Volumes, including Implementation Guides, are available at VE</w:t>
      </w:r>
      <w:r w:rsidRPr="008C0119">
        <w:t xml:space="preserve">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3054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C0119" w:rsidP="008C0119"/>
    <w:sectPr w:rsidSect="008C01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1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119" w:rsidRPr="007D732E" w:rsidP="007D73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1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32E" w:rsidP="008C0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732E" w:rsidP="008C0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732E" w:rsidP="008C01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119" w:rsidP="008C0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732E">
      <w:t>Approved</w:t>
    </w:r>
    <w:r w:rsidR="007D73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73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732E">
      <w:rPr>
        <w:noProof/>
      </w:rPr>
      <w:t>4</w:t>
    </w:r>
    <w:r>
      <w:rPr>
        <w:noProof/>
      </w:rPr>
      <w:fldChar w:fldCharType="end"/>
    </w:r>
  </w:p>
  <w:p w:rsidR="008C0119" w:rsidP="008C0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73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732E">
      <w:t>Skills Insight</w:t>
    </w:r>
    <w:r w:rsidR="007D732E">
      <w:fldChar w:fldCharType="end"/>
    </w:r>
  </w:p>
  <w:p w:rsidR="008C0119" w:rsidP="008C01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1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3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0119" w:rsidRPr="007D732E" w:rsidP="007D73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1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32E" w:rsidRPr="002D2AF8" w:rsidP="008C0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ACMVET407 Carry out medical nursing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732E" w:rsidP="008C01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119" w:rsidRPr="002D2AF8" w:rsidP="008C0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732E">
      <w:t>ACMVET407 Carry out medical nursing routines</w:t>
    </w:r>
    <w:r w:rsidR="007D73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732E">
      <w:rPr>
        <w:noProof/>
      </w:rPr>
      <w:t>2 March 2025</w:t>
    </w:r>
    <w:r>
      <w:fldChar w:fldCharType="end"/>
    </w:r>
  </w:p>
  <w:p w:rsidR="008C0119" w:rsidP="008C01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6AA1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2C1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48FD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1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01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01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01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01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01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01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01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01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01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01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0119"/>
  </w:style>
  <w:style w:type="character" w:customStyle="1" w:styleId="Heading1Char">
    <w:name w:val="Heading 1 Char"/>
    <w:basedOn w:val="DefaultParagraphFont"/>
    <w:link w:val="Heading1"/>
    <w:rsid w:val="008C01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01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01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01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01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0119"/>
    <w:rPr>
      <w:i/>
    </w:rPr>
  </w:style>
  <w:style w:type="paragraph" w:customStyle="1" w:styleId="SuperHeading">
    <w:name w:val="SuperHeading"/>
    <w:basedOn w:val="Normal"/>
    <w:rsid w:val="008C01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01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C0119"/>
    <w:rPr>
      <w:b/>
    </w:rPr>
  </w:style>
  <w:style w:type="character" w:customStyle="1" w:styleId="Heading2Char">
    <w:name w:val="Heading 2 Char"/>
    <w:basedOn w:val="DefaultParagraphFont"/>
    <w:link w:val="Heading2"/>
    <w:rsid w:val="008C01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01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01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0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0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0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0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01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01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01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01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01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01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01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01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01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01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01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01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01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0119"/>
    <w:rPr>
      <w:b/>
      <w:spacing w:val="0"/>
    </w:rPr>
  </w:style>
  <w:style w:type="paragraph" w:customStyle="1" w:styleId="SuperTitle">
    <w:name w:val="SuperTitle"/>
    <w:basedOn w:val="Title"/>
    <w:rsid w:val="008C01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01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01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01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01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01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01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01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01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01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01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01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01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01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01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0119"/>
  </w:style>
  <w:style w:type="paragraph" w:styleId="TableofFigures">
    <w:name w:val="table of figures"/>
    <w:basedOn w:val="Normal"/>
    <w:next w:val="Normal"/>
    <w:semiHidden/>
    <w:rsid w:val="008C01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01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0119"/>
    <w:rPr>
      <w:rFonts w:ascii="Wingdings" w:hAnsi="Wingdings"/>
    </w:rPr>
  </w:style>
  <w:style w:type="paragraph" w:customStyle="1" w:styleId="TableHeading">
    <w:name w:val="Table Heading"/>
    <w:basedOn w:val="HeadingBase"/>
    <w:rsid w:val="008C01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0119"/>
    <w:rPr>
      <w:color w:val="0033CC"/>
      <w:u w:val="none"/>
    </w:rPr>
  </w:style>
  <w:style w:type="paragraph" w:customStyle="1" w:styleId="BodyTextRight">
    <w:name w:val="Body Text Right"/>
    <w:basedOn w:val="BodyText"/>
    <w:rsid w:val="008C01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01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01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01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01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01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0119"/>
    <w:rPr>
      <w:sz w:val="32"/>
    </w:rPr>
  </w:style>
  <w:style w:type="paragraph" w:customStyle="1" w:styleId="HeadingProcedure">
    <w:name w:val="Heading Procedure"/>
    <w:basedOn w:val="HeadingBase"/>
    <w:next w:val="Normal"/>
    <w:rsid w:val="008C01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0119"/>
    <w:pPr>
      <w:spacing w:before="60" w:after="60"/>
    </w:pPr>
  </w:style>
  <w:style w:type="paragraph" w:styleId="ListContinue">
    <w:name w:val="List Continue"/>
    <w:basedOn w:val="List"/>
    <w:rsid w:val="008C0119"/>
    <w:pPr>
      <w:ind w:firstLine="0"/>
    </w:pPr>
  </w:style>
  <w:style w:type="paragraph" w:customStyle="1" w:styleId="ListNote">
    <w:name w:val="List Note"/>
    <w:basedOn w:val="List"/>
    <w:rsid w:val="008C01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01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01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0119"/>
    <w:rPr>
      <w:rFonts w:ascii="Courier New" w:hAnsi="Courier New"/>
    </w:rPr>
  </w:style>
  <w:style w:type="paragraph" w:customStyle="1" w:styleId="NoteBullet">
    <w:name w:val="Note Bullet"/>
    <w:basedOn w:val="Note"/>
    <w:rsid w:val="008C01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01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01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01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01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01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01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0119"/>
    <w:rPr>
      <w:b/>
      <w:smallCaps/>
    </w:rPr>
  </w:style>
  <w:style w:type="paragraph" w:customStyle="1" w:styleId="TableListNumber">
    <w:name w:val="Table List Number"/>
    <w:basedOn w:val="ListNumber"/>
    <w:rsid w:val="008C01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01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0119"/>
    <w:pPr>
      <w:numPr>
        <w:numId w:val="9"/>
      </w:numPr>
    </w:pPr>
  </w:style>
  <w:style w:type="paragraph" w:customStyle="1" w:styleId="ListAlpha2">
    <w:name w:val="List Alpha 2"/>
    <w:basedOn w:val="List2"/>
    <w:rsid w:val="008C0119"/>
    <w:pPr>
      <w:numPr>
        <w:numId w:val="8"/>
      </w:numPr>
    </w:pPr>
  </w:style>
  <w:style w:type="paragraph" w:styleId="List2">
    <w:name w:val="List 2"/>
    <w:basedOn w:val="BodyText"/>
    <w:rsid w:val="008C01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01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01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01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01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01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0119"/>
    <w:pPr>
      <w:numPr>
        <w:numId w:val="4"/>
      </w:numPr>
    </w:pPr>
  </w:style>
  <w:style w:type="paragraph" w:styleId="ListContinue2">
    <w:name w:val="List Continue 2"/>
    <w:basedOn w:val="List2"/>
    <w:rsid w:val="008C0119"/>
    <w:pPr>
      <w:ind w:firstLine="0"/>
    </w:pPr>
  </w:style>
  <w:style w:type="paragraph" w:styleId="ListContinue3">
    <w:name w:val="List Continue 3"/>
    <w:basedOn w:val="List3"/>
    <w:rsid w:val="008C0119"/>
    <w:pPr>
      <w:ind w:left="1021" w:firstLine="0"/>
    </w:pPr>
  </w:style>
  <w:style w:type="paragraph" w:styleId="ListContinue4">
    <w:name w:val="List Continue 4"/>
    <w:basedOn w:val="List4"/>
    <w:rsid w:val="008C0119"/>
    <w:pPr>
      <w:ind w:firstLine="0"/>
    </w:pPr>
  </w:style>
  <w:style w:type="paragraph" w:styleId="ListContinue5">
    <w:name w:val="List Continue 5"/>
    <w:basedOn w:val="List5"/>
    <w:rsid w:val="008C0119"/>
    <w:pPr>
      <w:ind w:firstLine="0"/>
    </w:pPr>
  </w:style>
  <w:style w:type="paragraph" w:styleId="ListNumber3">
    <w:name w:val="List Number 3"/>
    <w:basedOn w:val="List3"/>
    <w:rsid w:val="008C0119"/>
    <w:pPr>
      <w:numPr>
        <w:numId w:val="5"/>
      </w:numPr>
    </w:pPr>
  </w:style>
  <w:style w:type="paragraph" w:styleId="ListNumber4">
    <w:name w:val="List Number 4"/>
    <w:basedOn w:val="List4"/>
    <w:rsid w:val="008C0119"/>
    <w:pPr>
      <w:numPr>
        <w:numId w:val="6"/>
      </w:numPr>
    </w:pPr>
  </w:style>
  <w:style w:type="paragraph" w:styleId="ListNumber5">
    <w:name w:val="List Number 5"/>
    <w:basedOn w:val="List5"/>
    <w:rsid w:val="008C0119"/>
    <w:pPr>
      <w:numPr>
        <w:numId w:val="7"/>
      </w:numPr>
    </w:pPr>
  </w:style>
  <w:style w:type="paragraph" w:styleId="BlockText">
    <w:name w:val="Block Text"/>
    <w:basedOn w:val="Normal"/>
    <w:rsid w:val="008C01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01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0119"/>
    <w:rPr>
      <w:sz w:val="16"/>
      <w:vertAlign w:val="superscript"/>
    </w:rPr>
  </w:style>
  <w:style w:type="character" w:customStyle="1" w:styleId="Symbols">
    <w:name w:val="Symbols"/>
    <w:basedOn w:val="DefaultParagraphFont"/>
    <w:rsid w:val="008C0119"/>
    <w:rPr>
      <w:rFonts w:ascii="Symbol" w:hAnsi="Symbol"/>
    </w:rPr>
  </w:style>
  <w:style w:type="character" w:customStyle="1" w:styleId="MenuOptions">
    <w:name w:val="Menu Options"/>
    <w:basedOn w:val="DefaultParagraphFont"/>
    <w:rsid w:val="008C01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0119"/>
    <w:rPr>
      <w:b/>
    </w:rPr>
  </w:style>
  <w:style w:type="character" w:customStyle="1" w:styleId="Underlined">
    <w:name w:val="Underlined"/>
    <w:basedOn w:val="DefaultParagraphFont"/>
    <w:rsid w:val="008C0119"/>
    <w:rPr>
      <w:u w:val="single"/>
    </w:rPr>
  </w:style>
  <w:style w:type="paragraph" w:customStyle="1" w:styleId="TableBodyTextRight">
    <w:name w:val="Table Body Text Right"/>
    <w:basedOn w:val="TableBodyText"/>
    <w:rsid w:val="008C01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0119"/>
    <w:rPr>
      <w:sz w:val="18"/>
    </w:rPr>
  </w:style>
  <w:style w:type="paragraph" w:customStyle="1" w:styleId="BodySmallRight">
    <w:name w:val="Body Small Right"/>
    <w:basedOn w:val="BodyTextRight"/>
    <w:rsid w:val="008C0119"/>
    <w:rPr>
      <w:sz w:val="18"/>
      <w:szCs w:val="18"/>
    </w:rPr>
  </w:style>
  <w:style w:type="paragraph" w:customStyle="1" w:styleId="MarginEdition">
    <w:name w:val="Margin Edition"/>
    <w:basedOn w:val="MarginNote"/>
    <w:rsid w:val="008C01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0119"/>
    <w:rPr>
      <w:sz w:val="2"/>
      <w:szCs w:val="2"/>
    </w:rPr>
  </w:style>
  <w:style w:type="character" w:customStyle="1" w:styleId="Small">
    <w:name w:val="Small"/>
    <w:basedOn w:val="DefaultParagraphFont"/>
    <w:rsid w:val="008C0119"/>
    <w:rPr>
      <w:sz w:val="16"/>
    </w:rPr>
  </w:style>
  <w:style w:type="paragraph" w:customStyle="1" w:styleId="WideTable">
    <w:name w:val="Wide Table"/>
    <w:basedOn w:val="Normal"/>
    <w:rsid w:val="008C01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0119"/>
  </w:style>
  <w:style w:type="paragraph" w:styleId="Quote">
    <w:name w:val="Quote"/>
    <w:basedOn w:val="Heading1"/>
    <w:link w:val="QuoteChar"/>
    <w:qFormat/>
    <w:rsid w:val="008C01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01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0119"/>
    <w:pPr>
      <w:pageBreakBefore/>
    </w:pPr>
  </w:style>
  <w:style w:type="paragraph" w:customStyle="1" w:styleId="Border">
    <w:name w:val="Border"/>
    <w:basedOn w:val="Normal"/>
    <w:qFormat/>
    <w:rsid w:val="008C01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01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1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1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01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01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01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01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01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0119"/>
    <w:rPr>
      <w:u w:val="single"/>
    </w:rPr>
  </w:style>
  <w:style w:type="character" w:customStyle="1" w:styleId="BoldandItalics">
    <w:name w:val="Bold and Italics"/>
    <w:qFormat/>
    <w:rsid w:val="008C0119"/>
    <w:rPr>
      <w:b/>
      <w:i/>
      <w:u w:val="none"/>
    </w:rPr>
  </w:style>
  <w:style w:type="paragraph" w:styleId="BalloonText">
    <w:name w:val="Balloon Text"/>
    <w:basedOn w:val="Normal"/>
    <w:link w:val="BalloonTextChar"/>
    <w:rsid w:val="008C01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01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01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01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01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01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01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73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1114</Words>
  <Characters>7300</Characters>
  <Application>Microsoft Office Word</Application>
  <DocSecurity>0</DocSecurity>
  <Lines>228</Lines>
  <Paragraphs>158</Paragraphs>
  <ScaleCrop>false</ScaleCrop>
  <Company>Author-it Software Corporation Ltd.</Company>
  <LinksUpToDate>false</LinksUpToDate>
  <CharactersWithSpaces>8256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ACMVET407 Carry out medical nursing routines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2025-03-01T14:10:00Z</dcterms:created>
  <dcterms:modified xsi:type="dcterms:W3CDTF">2025-03-01T14:10:00Z</dcterms:modified>
</cp:coreProperties>
</file>