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AC0" w:rsidP="00502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ACMVET405 Coordinate and perform surgical nursing routines</w:t>
      </w:r>
      <w:r>
        <w:fldChar w:fldCharType="end"/>
      </w:r>
    </w:p>
    <w:p w:rsidR="00502AC0" w:rsidP="00502AC0">
      <w:pPr>
        <w:pStyle w:val="Version"/>
        <w:sectPr w:rsidSect="00124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670" w:rsidP="00124670">
      <w:pPr>
        <w:pStyle w:val="SuperHeading"/>
      </w:pPr>
      <w:r w:rsidRPr="00124670">
        <w:t>ACMVET405 Coordinate and perform surgical nursing routines</w:t>
      </w:r>
    </w:p>
    <w:p w:rsidR="00000000" w:rsidRPr="00124670" w:rsidP="00124670">
      <w:pPr>
        <w:pStyle w:val="Heading1"/>
      </w:pPr>
      <w:bookmarkStart w:id="1" w:name="O_874581"/>
      <w:bookmarkEnd w:id="1"/>
      <w:r w:rsidRPr="00124670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124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rPr>
                <w:rStyle w:val="SpecialBold"/>
              </w:rPr>
              <w:t>Comments</w:t>
            </w:r>
          </w:p>
        </w:tc>
      </w:tr>
      <w:tr w:rsidTr="00124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This version released with ACM Animal Care and Management Training Package Version 2.0.</w:t>
            </w:r>
          </w:p>
        </w:tc>
      </w:tr>
    </w:tbl>
    <w:p w:rsidR="00000000" w:rsidRPr="00124670" w:rsidP="00124670">
      <w:pPr>
        <w:pStyle w:val="BodyText"/>
      </w:pPr>
    </w:p>
    <w:p w:rsidR="00000000" w:rsidRPr="00124670" w:rsidP="00124670">
      <w:pPr>
        <w:pStyle w:val="AllowPageBreak"/>
      </w:pPr>
    </w:p>
    <w:p w:rsidR="00000000" w:rsidRPr="00124670" w:rsidP="00124670">
      <w:pPr>
        <w:pStyle w:val="Heading1"/>
      </w:pPr>
      <w:bookmarkStart w:id="2" w:name="O_874582"/>
      <w:bookmarkEnd w:id="2"/>
      <w:r w:rsidRPr="00124670">
        <w:t>Application</w:t>
      </w:r>
    </w:p>
    <w:p w:rsidR="00000000" w:rsidRPr="00124670" w:rsidP="00502AC0">
      <w:pPr>
        <w:pStyle w:val="BodyText"/>
      </w:pPr>
      <w:r w:rsidRPr="00124670">
        <w:t>This unit of competency describes the skills and knowledge required to c</w:t>
      </w:r>
      <w:r w:rsidRPr="00124670">
        <w:t>oordinate surgery schedules, prepare the surgical environment and provide support for the veterinary surgeon, including before, during and after routine and non-routine surgical procedures and monitoring patients (animals) while they are under anaesthesia.</w:t>
      </w:r>
    </w:p>
    <w:p w:rsidR="00000000" w:rsidRPr="00124670" w:rsidP="00502AC0">
      <w:pPr>
        <w:pStyle w:val="BodyText"/>
      </w:pPr>
      <w:r w:rsidRPr="00124670">
        <w:t xml:space="preserve">This unit applies to veterinary nurses, who work independently under the supervision of a registered veterinarian in a veterinary practice. Veterinary nurses who coordinate surgical routines need to hold and apply specialised knowledge of animal anatomy </w:t>
      </w:r>
      <w:r w:rsidRPr="00124670">
        <w:t>and physiology, and surgical procedures, typically carried out in a veterinary practice or hospital.</w:t>
      </w:r>
    </w:p>
    <w:p w:rsidR="00000000" w:rsidRPr="00124670" w:rsidP="00502AC0">
      <w:pPr>
        <w:pStyle w:val="BodyText"/>
      </w:pPr>
      <w:r w:rsidRPr="00124670">
        <w:t>Legislative and regulatory requirements apply to veterinary nurses but vary according to state/territory jurisdictions. Users must check with the relevant</w:t>
      </w:r>
      <w:r w:rsidRPr="00124670">
        <w:t xml:space="preserve"> regulatory authority before delivery.</w:t>
      </w:r>
    </w:p>
    <w:p w:rsidR="00000000" w:rsidRPr="00124670" w:rsidP="00124670">
      <w:pPr>
        <w:pStyle w:val="Heading1"/>
      </w:pPr>
      <w:bookmarkStart w:id="3" w:name="O_874583"/>
      <w:bookmarkEnd w:id="3"/>
      <w:r w:rsidRPr="00124670">
        <w:t>Pre-requisite Unit</w:t>
      </w:r>
    </w:p>
    <w:p w:rsidR="00000000" w:rsidRPr="00124670" w:rsidP="00502AC0">
      <w:pPr>
        <w:pStyle w:val="BodyText"/>
      </w:pPr>
      <w:r w:rsidRPr="00124670">
        <w:t>Nil</w:t>
      </w:r>
    </w:p>
    <w:p w:rsidR="00000000" w:rsidRPr="00124670" w:rsidP="00124670">
      <w:pPr>
        <w:pStyle w:val="Heading1"/>
      </w:pPr>
      <w:bookmarkStart w:id="4" w:name="O_874585"/>
      <w:bookmarkEnd w:id="4"/>
      <w:r w:rsidRPr="00124670">
        <w:t>Unit Sector</w:t>
      </w:r>
    </w:p>
    <w:p w:rsidR="00000000" w:rsidRPr="00124670" w:rsidP="00502AC0">
      <w:pPr>
        <w:pStyle w:val="BodyText"/>
      </w:pPr>
      <w:r w:rsidRPr="00124670">
        <w:t>Veterinary Nursing (VET)</w:t>
      </w:r>
    </w:p>
    <w:p w:rsidR="00000000" w:rsidRPr="00124670" w:rsidP="00124670">
      <w:pPr>
        <w:pStyle w:val="Heading1"/>
      </w:pPr>
      <w:bookmarkStart w:id="5" w:name="O_874586"/>
      <w:bookmarkEnd w:id="5"/>
      <w:r w:rsidRPr="0012467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rPr>
                <w:rStyle w:val="SpecialBold"/>
              </w:rPr>
              <w:t>Performance Criteria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 xml:space="preserve">1. Prepare surgery </w:t>
            </w:r>
            <w:r w:rsidRPr="00124670">
              <w:t>schedules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 xml:space="preserve">1.1 Prepare and prioritise surgery schedules using industry </w:t>
            </w:r>
            <w:r w:rsidRPr="00124670">
              <w:t>terminology in consultation with the veterinarian and theatre nurse</w:t>
            </w:r>
          </w:p>
          <w:p w:rsidR="00000000" w:rsidRPr="00124670" w:rsidP="00124670">
            <w:pPr>
              <w:pStyle w:val="BodyText"/>
            </w:pPr>
            <w:r w:rsidRPr="00124670">
              <w:t>1.</w:t>
            </w:r>
            <w:r w:rsidRPr="00124670">
              <w:t>2 Prepare and collate consent forms, anaesthesia monitoring records and other surgical documentation according to practice policy</w:t>
            </w:r>
          </w:p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1.3 Manage surgery schedule in cooperation with the veterinarian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2. Prepare for surgical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2.1 Communicate effectively with veterinarian and clients in relation to surgical preparation, procedures and post-recovery needs</w:t>
            </w:r>
          </w:p>
          <w:p w:rsidR="00000000" w:rsidRPr="00124670" w:rsidP="00124670">
            <w:pPr>
              <w:pStyle w:val="BodyText"/>
            </w:pPr>
            <w:r w:rsidRPr="00124670">
              <w:t>2.2 Select and position surgical packs, equipment and supplies for scheduled procedures</w:t>
            </w:r>
          </w:p>
          <w:p w:rsidR="00000000" w:rsidRPr="00124670" w:rsidP="00124670">
            <w:pPr>
              <w:pStyle w:val="BodyText"/>
            </w:pPr>
            <w:r w:rsidRPr="00124670">
              <w:t>2.3 Perform routine surgical site prep</w:t>
            </w:r>
            <w:r w:rsidRPr="00124670">
              <w:t>aration procedures, including clipping, preparation of skin, and positioning animal</w:t>
            </w:r>
          </w:p>
          <w:p w:rsidR="00000000" w:rsidRPr="00124670" w:rsidP="00124670">
            <w:pPr>
              <w:pStyle w:val="BodyText"/>
            </w:pPr>
            <w:r w:rsidRPr="00124670">
              <w:t>2.4 Position anaesthetic machine and monitoring equipment</w:t>
            </w:r>
          </w:p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2.5 Confirm that staff are appropriately dressed for surgery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3. Provide support for surgical routines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3.1 Hold, r</w:t>
            </w:r>
            <w:r w:rsidRPr="00124670">
              <w:t>estrain or position anaesthetised animals during the surgical procedure</w:t>
            </w:r>
          </w:p>
          <w:p w:rsidR="00000000" w:rsidRPr="00124670" w:rsidP="00124670">
            <w:pPr>
              <w:pStyle w:val="BodyText"/>
            </w:pPr>
            <w:r w:rsidRPr="00124670">
              <w:t>3.2 Provide sterile and non-sterile assistance to the veterinarian according to aseptic techniques</w:t>
            </w:r>
          </w:p>
          <w:p w:rsidR="00000000" w:rsidRPr="00124670" w:rsidP="00124670">
            <w:pPr>
              <w:pStyle w:val="BodyText"/>
            </w:pPr>
            <w:r w:rsidRPr="00124670">
              <w:t>3.3 Provide theatre equipment to the veterinarian as required</w:t>
            </w:r>
          </w:p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3.4 Dispose of clinical</w:t>
            </w:r>
            <w:r w:rsidRPr="00124670">
              <w:t xml:space="preserve"> and other waste in compliance with biosecurity and hazardous waste protocols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4. Perform post-operative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4.1 Monitor wound or surgical site for signs of abnormality</w:t>
            </w:r>
          </w:p>
          <w:p w:rsidR="00000000" w:rsidRPr="00124670" w:rsidP="00124670">
            <w:pPr>
              <w:pStyle w:val="BodyText"/>
            </w:pPr>
            <w:r w:rsidRPr="00124670">
              <w:t xml:space="preserve">4.2 Carry out defined post-operative patient management procedures according to </w:t>
            </w:r>
            <w:r w:rsidRPr="00124670">
              <w:t>veterinarian’s instructions</w:t>
            </w:r>
          </w:p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4.3 Provide post-operative advice to the animal owner according to veterinarian’s instructions</w:t>
            </w:r>
          </w:p>
        </w:tc>
      </w:tr>
      <w:tr w:rsidTr="00502AC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5. Clean, maintain and store theatre instruments, equipment and supplies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5.1 Clean theatre environs</w:t>
            </w:r>
          </w:p>
          <w:p w:rsidR="00000000" w:rsidRPr="00124670" w:rsidP="00124670">
            <w:pPr>
              <w:pStyle w:val="BodyText"/>
            </w:pPr>
            <w:r w:rsidRPr="00124670">
              <w:t>5.2 Clean and sterilise instrume</w:t>
            </w:r>
            <w:r w:rsidRPr="00124670">
              <w:t>nts and theatre linen according to relevant Australian Standards</w:t>
            </w:r>
          </w:p>
          <w:p w:rsidR="00000000" w:rsidRPr="00124670" w:rsidP="00124670">
            <w:pPr>
              <w:pStyle w:val="BodyText"/>
            </w:pPr>
            <w:r w:rsidRPr="00124670">
              <w:t>5.3 Handle and store sterilised instruments and theatre equipment in a manner that maintains sterility</w:t>
            </w:r>
          </w:p>
          <w:p w:rsidR="00000000" w:rsidRPr="00124670" w:rsidP="00124670">
            <w:pPr>
              <w:pStyle w:val="BodyText"/>
            </w:pPr>
            <w:r w:rsidRPr="00124670">
              <w:t>5.4 Maintain equipment and stock of supplies</w:t>
            </w:r>
          </w:p>
          <w:p w:rsidR="00000000" w:rsidRPr="00124670" w:rsidP="00124670">
            <w:pPr>
              <w:pStyle w:val="BodyText"/>
            </w:pPr>
            <w:r w:rsidRPr="00124670">
              <w:t xml:space="preserve">5.5 Implement equipment maintenance procedures to ensure </w:t>
            </w:r>
            <w:r w:rsidRPr="00124670">
              <w:t>machines are operational</w:t>
            </w:r>
          </w:p>
        </w:tc>
      </w:tr>
    </w:tbl>
    <w:p w:rsidR="00000000" w:rsidRPr="00124670" w:rsidP="00124670">
      <w:pPr>
        <w:pStyle w:val="BodyText"/>
      </w:pPr>
    </w:p>
    <w:p w:rsidR="00000000" w:rsidRPr="00124670" w:rsidP="00124670">
      <w:pPr>
        <w:pStyle w:val="AllowPageBreak"/>
      </w:pPr>
    </w:p>
    <w:p w:rsidR="00000000" w:rsidRPr="00124670" w:rsidP="00124670">
      <w:pPr>
        <w:pStyle w:val="Heading1"/>
      </w:pPr>
      <w:bookmarkStart w:id="6" w:name="O_874587"/>
      <w:bookmarkEnd w:id="6"/>
      <w:r w:rsidRPr="00124670">
        <w:t>Foundation Skills</w:t>
      </w:r>
    </w:p>
    <w:p w:rsidR="00000000" w:rsidRPr="00502AC0" w:rsidP="00502AC0">
      <w:pPr>
        <w:pStyle w:val="BodyText"/>
        <w:rPr>
          <w:i/>
        </w:rPr>
      </w:pPr>
      <w:r w:rsidRPr="00502AC0">
        <w:rPr>
          <w:rStyle w:val="Emphasis"/>
        </w:rPr>
        <w:t>This section describes those language, literacy, numeracy and employment skills that are essential for performance in this unit of compet</w:t>
      </w:r>
      <w:r w:rsidRPr="00502AC0">
        <w:rPr>
          <w:rStyle w:val="Emphasis"/>
        </w:rPr>
        <w:t>ency but are not explicit in the performance criteria.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6664"/>
      </w:tblGrid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Skill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rPr>
                <w:rStyle w:val="SpecialBold"/>
              </w:rPr>
              <w:t>Description</w:t>
            </w:r>
          </w:p>
        </w:tc>
      </w:tr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Reading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ListBullet"/>
            </w:pPr>
            <w:r w:rsidRPr="00124670">
              <w:t>Access and follow information in policies and procedures, relevant Australian Standards and relevant legislation</w:t>
            </w:r>
          </w:p>
          <w:p w:rsidR="00000000" w:rsidP="00124670">
            <w:pPr>
              <w:pStyle w:val="ListBullet"/>
              <w:rPr>
                <w:lang w:val="en-NZ"/>
              </w:rPr>
            </w:pPr>
            <w:r w:rsidRPr="00124670">
              <w:t>Interpret consent forms and anaesthesia monitoring records</w:t>
            </w:r>
          </w:p>
        </w:tc>
      </w:tr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Numeracy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ListBullet"/>
              <w:rPr>
                <w:lang w:val="en-NZ"/>
              </w:rPr>
            </w:pPr>
            <w:r w:rsidRPr="00124670">
              <w:t>Measure, monitor and interpret animal vital signs</w:t>
            </w:r>
          </w:p>
        </w:tc>
      </w:tr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Get the work done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ListBullet"/>
            </w:pPr>
            <w:r w:rsidRPr="00124670">
              <w:t>Address irregularities and contingencies in the context of the work role</w:t>
            </w:r>
          </w:p>
        </w:tc>
      </w:tr>
    </w:tbl>
    <w:p w:rsidR="00000000" w:rsidRPr="00124670" w:rsidP="00124670">
      <w:pPr>
        <w:pStyle w:val="BodyText"/>
      </w:pPr>
    </w:p>
    <w:p w:rsidR="00000000" w:rsidRPr="00124670" w:rsidP="00124670">
      <w:pPr>
        <w:pStyle w:val="AllowPageBreak"/>
      </w:pPr>
    </w:p>
    <w:p w:rsidR="00000000" w:rsidRPr="00124670" w:rsidP="00124670">
      <w:pPr>
        <w:pStyle w:val="Heading1"/>
      </w:pPr>
      <w:bookmarkStart w:id="7" w:name="O_874589"/>
      <w:bookmarkEnd w:id="7"/>
      <w:r w:rsidRPr="00124670">
        <w:t>Unit Mapping Information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2738"/>
        <w:gridCol w:w="1842"/>
      </w:tblGrid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Code and title current 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Code and title previous vers</w:t>
            </w:r>
            <w:r w:rsidRPr="00124670">
              <w:rPr>
                <w:rStyle w:val="SpecialBold"/>
              </w:rPr>
              <w:t>ion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rPr>
                <w:rStyle w:val="SpecialBold"/>
              </w:rPr>
              <w:t>Comments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rPr>
                <w:rStyle w:val="SpecialBold"/>
              </w:rPr>
              <w:t>Equivalence status</w:t>
            </w:r>
          </w:p>
        </w:tc>
      </w:tr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ACMVET405 Coordinate and perform surgical nursing routines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ACMVET405A Carry out surgical nursing routines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Updated to meet Standards for Training Packages</w:t>
            </w:r>
          </w:p>
          <w:p w:rsidR="00000000" w:rsidRPr="00124670" w:rsidP="00124670">
            <w:pPr>
              <w:pStyle w:val="BodyText"/>
            </w:pPr>
            <w:r w:rsidRPr="00124670">
              <w:t>Titled updated to reflect changes to content</w:t>
            </w:r>
          </w:p>
          <w:p w:rsidR="00000000" w:rsidRPr="00124670" w:rsidP="00124670">
            <w:pPr>
              <w:pStyle w:val="BodyText"/>
            </w:pPr>
            <w:r w:rsidRPr="00124670">
              <w:t>Assessment requirements revised</w:t>
            </w:r>
          </w:p>
          <w:p w:rsidR="00000000" w:rsidRPr="00124670" w:rsidP="00124670">
            <w:pPr>
              <w:pStyle w:val="BodyText"/>
            </w:pPr>
            <w:r w:rsidRPr="00124670">
              <w:t>Two units merged into one</w:t>
            </w:r>
          </w:p>
          <w:p w:rsidR="00000000" w:rsidRPr="00124670" w:rsidP="00124670">
            <w:pPr>
              <w:pStyle w:val="BodyText"/>
            </w:pPr>
            <w:r w:rsidRPr="00124670">
              <w:t>Work placement requirement included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No equivalent unit</w:t>
            </w:r>
          </w:p>
        </w:tc>
      </w:tr>
      <w:tr w:rsidTr="0012467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ACMVET405 Coordinate and perform surgical nursing routines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ACMVET408A Coordinate and perform theatre routines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Updated to meet Standards for T</w:t>
            </w:r>
            <w:r w:rsidRPr="00124670">
              <w:t>raining Packages</w:t>
            </w:r>
          </w:p>
          <w:p w:rsidR="00000000" w:rsidRPr="00124670" w:rsidP="00124670">
            <w:pPr>
              <w:pStyle w:val="BodyText"/>
            </w:pPr>
            <w:r w:rsidRPr="00124670">
              <w:t>Titled updated to reflect changes to content</w:t>
            </w:r>
          </w:p>
          <w:p w:rsidR="00000000" w:rsidRPr="00124670" w:rsidP="00124670">
            <w:pPr>
              <w:pStyle w:val="BodyText"/>
            </w:pPr>
            <w:r w:rsidRPr="00124670">
              <w:t>Assessment requirements revised</w:t>
            </w:r>
          </w:p>
          <w:p w:rsidR="00000000" w:rsidRPr="00124670" w:rsidP="00124670">
            <w:pPr>
              <w:pStyle w:val="BodyText"/>
            </w:pPr>
            <w:r w:rsidRPr="00124670">
              <w:t>Two units merged into one</w:t>
            </w:r>
          </w:p>
          <w:p w:rsidR="00000000" w:rsidP="00124670">
            <w:pPr>
              <w:pStyle w:val="BodyText"/>
              <w:rPr>
                <w:lang w:val="en-NZ"/>
              </w:rPr>
            </w:pPr>
            <w:r w:rsidRPr="00124670">
              <w:t>Work placement requirement included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70" w:rsidP="00124670">
            <w:pPr>
              <w:pStyle w:val="BodyText"/>
            </w:pPr>
            <w:r w:rsidRPr="00124670">
              <w:t>No equivalent unit</w:t>
            </w:r>
          </w:p>
        </w:tc>
      </w:tr>
    </w:tbl>
    <w:p w:rsidR="00000000" w:rsidRPr="00124670" w:rsidP="00124670">
      <w:pPr>
        <w:pStyle w:val="BodyText"/>
      </w:pPr>
    </w:p>
    <w:p w:rsidR="00000000" w:rsidRPr="00124670" w:rsidP="00124670">
      <w:pPr>
        <w:pStyle w:val="AllowPageBreak"/>
      </w:pPr>
    </w:p>
    <w:p w:rsidR="00000000" w:rsidRPr="00124670" w:rsidP="00124670">
      <w:pPr>
        <w:pStyle w:val="Heading1"/>
      </w:pPr>
      <w:bookmarkStart w:id="8" w:name="O_874596"/>
      <w:bookmarkEnd w:id="8"/>
      <w:r w:rsidRPr="00124670">
        <w:t>Links</w:t>
      </w:r>
    </w:p>
    <w:p w:rsidR="00000000" w:rsidRPr="00124670" w:rsidP="00502AC0">
      <w:pPr>
        <w:pStyle w:val="BodyText"/>
      </w:pPr>
      <w:r w:rsidRPr="001246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9274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24670" w:rsidP="00124670"/>
    <w:sectPr w:rsidSect="00124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70" w:rsidRPr="00502AC0" w:rsidP="00502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C0" w:rsidP="00124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AC0" w:rsidP="00124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2AC0" w:rsidP="00124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670" w:rsidRPr="00502AC0" w:rsidP="00502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C0" w:rsidRPr="002D2AF8" w:rsidP="00124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ACMVET405 Coordinate and perform surgical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02AC0" w:rsidP="00124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C4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AE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670"/>
  </w:style>
  <w:style w:type="character" w:customStyle="1" w:styleId="Heading1Char">
    <w:name w:val="Heading 1 Char"/>
    <w:basedOn w:val="DefaultParagraphFont"/>
    <w:link w:val="Heading1"/>
    <w:rsid w:val="00124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6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670"/>
    <w:rPr>
      <w:b/>
      <w:spacing w:val="0"/>
    </w:rPr>
  </w:style>
  <w:style w:type="character" w:styleId="Emphasis">
    <w:name w:val="Emphasis"/>
    <w:basedOn w:val="DefaultParagraphFont"/>
    <w:qFormat/>
    <w:rsid w:val="00124670"/>
    <w:rPr>
      <w:i/>
    </w:rPr>
  </w:style>
  <w:style w:type="paragraph" w:customStyle="1" w:styleId="SuperHeading">
    <w:name w:val="SuperHeading"/>
    <w:basedOn w:val="Normal"/>
    <w:rsid w:val="00124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670"/>
  </w:style>
  <w:style w:type="paragraph" w:styleId="TableofFigures">
    <w:name w:val="table of figures"/>
    <w:basedOn w:val="Normal"/>
    <w:next w:val="Normal"/>
    <w:semiHidden/>
    <w:rsid w:val="00124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6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4670"/>
    <w:rPr>
      <w:rFonts w:ascii="Wingdings" w:hAnsi="Wingdings"/>
    </w:rPr>
  </w:style>
  <w:style w:type="paragraph" w:customStyle="1" w:styleId="TableHeading">
    <w:name w:val="Table Heading"/>
    <w:basedOn w:val="HeadingBase"/>
    <w:rsid w:val="00124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670"/>
    <w:rPr>
      <w:color w:val="0033CC"/>
      <w:u w:val="none"/>
    </w:rPr>
  </w:style>
  <w:style w:type="paragraph" w:customStyle="1" w:styleId="BodyTextRight">
    <w:name w:val="Body Text Right"/>
    <w:basedOn w:val="BodyText"/>
    <w:rsid w:val="00124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6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670"/>
    <w:rPr>
      <w:sz w:val="32"/>
    </w:rPr>
  </w:style>
  <w:style w:type="paragraph" w:customStyle="1" w:styleId="HeadingProcedure">
    <w:name w:val="Heading Procedure"/>
    <w:basedOn w:val="HeadingBase"/>
    <w:next w:val="Normal"/>
    <w:rsid w:val="00124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670"/>
    <w:pPr>
      <w:spacing w:before="60" w:after="60"/>
    </w:pPr>
  </w:style>
  <w:style w:type="paragraph" w:styleId="ListContinue">
    <w:name w:val="List Continue"/>
    <w:basedOn w:val="List"/>
    <w:rsid w:val="00124670"/>
    <w:pPr>
      <w:ind w:firstLine="0"/>
    </w:pPr>
  </w:style>
  <w:style w:type="paragraph" w:customStyle="1" w:styleId="ListNote">
    <w:name w:val="List Note"/>
    <w:basedOn w:val="List"/>
    <w:rsid w:val="00124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670"/>
    <w:rPr>
      <w:rFonts w:ascii="Courier New" w:hAnsi="Courier New"/>
    </w:rPr>
  </w:style>
  <w:style w:type="paragraph" w:customStyle="1" w:styleId="NoteBullet">
    <w:name w:val="Note Bullet"/>
    <w:basedOn w:val="Note"/>
    <w:rsid w:val="00124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4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670"/>
    <w:rPr>
      <w:b/>
      <w:smallCaps/>
    </w:rPr>
  </w:style>
  <w:style w:type="paragraph" w:customStyle="1" w:styleId="TableListNumber">
    <w:name w:val="Table List Number"/>
    <w:basedOn w:val="ListNumber"/>
    <w:rsid w:val="00124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670"/>
    <w:pPr>
      <w:numPr>
        <w:numId w:val="8"/>
      </w:numPr>
    </w:pPr>
  </w:style>
  <w:style w:type="paragraph" w:customStyle="1" w:styleId="ListAlpha2">
    <w:name w:val="List Alpha 2"/>
    <w:basedOn w:val="List2"/>
    <w:rsid w:val="00124670"/>
    <w:pPr>
      <w:numPr>
        <w:numId w:val="7"/>
      </w:numPr>
    </w:pPr>
  </w:style>
  <w:style w:type="paragraph" w:styleId="List2">
    <w:name w:val="List 2"/>
    <w:basedOn w:val="BodyText"/>
    <w:rsid w:val="00124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6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4670"/>
    <w:pPr>
      <w:numPr>
        <w:numId w:val="3"/>
      </w:numPr>
    </w:pPr>
  </w:style>
  <w:style w:type="paragraph" w:styleId="ListContinue2">
    <w:name w:val="List Continue 2"/>
    <w:basedOn w:val="List2"/>
    <w:rsid w:val="00124670"/>
    <w:pPr>
      <w:ind w:firstLine="0"/>
    </w:pPr>
  </w:style>
  <w:style w:type="paragraph" w:styleId="ListContinue3">
    <w:name w:val="List Continue 3"/>
    <w:basedOn w:val="List3"/>
    <w:rsid w:val="00124670"/>
    <w:pPr>
      <w:ind w:left="1021" w:firstLine="0"/>
    </w:pPr>
  </w:style>
  <w:style w:type="paragraph" w:styleId="ListContinue4">
    <w:name w:val="List Continue 4"/>
    <w:basedOn w:val="List4"/>
    <w:rsid w:val="00124670"/>
    <w:pPr>
      <w:ind w:firstLine="0"/>
    </w:pPr>
  </w:style>
  <w:style w:type="paragraph" w:styleId="ListContinue5">
    <w:name w:val="List Continue 5"/>
    <w:basedOn w:val="List5"/>
    <w:rsid w:val="00124670"/>
    <w:pPr>
      <w:ind w:firstLine="0"/>
    </w:pPr>
  </w:style>
  <w:style w:type="paragraph" w:styleId="ListNumber3">
    <w:name w:val="List Number 3"/>
    <w:basedOn w:val="List3"/>
    <w:rsid w:val="00124670"/>
    <w:pPr>
      <w:numPr>
        <w:numId w:val="4"/>
      </w:numPr>
    </w:pPr>
  </w:style>
  <w:style w:type="paragraph" w:styleId="ListNumber4">
    <w:name w:val="List Number 4"/>
    <w:basedOn w:val="List4"/>
    <w:rsid w:val="00124670"/>
    <w:pPr>
      <w:numPr>
        <w:numId w:val="5"/>
      </w:numPr>
    </w:pPr>
  </w:style>
  <w:style w:type="paragraph" w:styleId="ListNumber5">
    <w:name w:val="List Number 5"/>
    <w:basedOn w:val="List5"/>
    <w:rsid w:val="00124670"/>
    <w:pPr>
      <w:numPr>
        <w:numId w:val="6"/>
      </w:numPr>
    </w:pPr>
  </w:style>
  <w:style w:type="paragraph" w:styleId="BlockText">
    <w:name w:val="Block Text"/>
    <w:basedOn w:val="Normal"/>
    <w:rsid w:val="00124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670"/>
    <w:rPr>
      <w:sz w:val="16"/>
      <w:vertAlign w:val="superscript"/>
    </w:rPr>
  </w:style>
  <w:style w:type="character" w:customStyle="1" w:styleId="Symbols">
    <w:name w:val="Symbols"/>
    <w:basedOn w:val="DefaultParagraphFont"/>
    <w:rsid w:val="00124670"/>
    <w:rPr>
      <w:rFonts w:ascii="Symbol" w:hAnsi="Symbol"/>
    </w:rPr>
  </w:style>
  <w:style w:type="character" w:customStyle="1" w:styleId="MenuOptions">
    <w:name w:val="Menu Options"/>
    <w:basedOn w:val="DefaultParagraphFont"/>
    <w:rsid w:val="00124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670"/>
    <w:rPr>
      <w:b/>
    </w:rPr>
  </w:style>
  <w:style w:type="character" w:customStyle="1" w:styleId="Underlined">
    <w:name w:val="Underlined"/>
    <w:basedOn w:val="DefaultParagraphFont"/>
    <w:rsid w:val="00124670"/>
    <w:rPr>
      <w:u w:val="single"/>
    </w:rPr>
  </w:style>
  <w:style w:type="paragraph" w:customStyle="1" w:styleId="TableBodyTextRight">
    <w:name w:val="Table Body Text Right"/>
    <w:basedOn w:val="TableBodyText"/>
    <w:rsid w:val="00124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670"/>
    <w:rPr>
      <w:sz w:val="18"/>
    </w:rPr>
  </w:style>
  <w:style w:type="paragraph" w:customStyle="1" w:styleId="BodySmallRight">
    <w:name w:val="Body Small Right"/>
    <w:basedOn w:val="BodyTextRight"/>
    <w:rsid w:val="00124670"/>
    <w:rPr>
      <w:sz w:val="18"/>
      <w:szCs w:val="18"/>
    </w:rPr>
  </w:style>
  <w:style w:type="paragraph" w:customStyle="1" w:styleId="MarginEdition">
    <w:name w:val="Margin Edition"/>
    <w:basedOn w:val="MarginNote"/>
    <w:rsid w:val="00124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670"/>
    <w:rPr>
      <w:sz w:val="2"/>
      <w:szCs w:val="2"/>
    </w:rPr>
  </w:style>
  <w:style w:type="character" w:customStyle="1" w:styleId="Small">
    <w:name w:val="Small"/>
    <w:basedOn w:val="DefaultParagraphFont"/>
    <w:rsid w:val="00124670"/>
    <w:rPr>
      <w:sz w:val="16"/>
    </w:rPr>
  </w:style>
  <w:style w:type="paragraph" w:customStyle="1" w:styleId="WideTable">
    <w:name w:val="Wide Table"/>
    <w:basedOn w:val="Normal"/>
    <w:rsid w:val="00124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670"/>
  </w:style>
  <w:style w:type="paragraph" w:styleId="Quote">
    <w:name w:val="Quote"/>
    <w:basedOn w:val="Heading1"/>
    <w:link w:val="QuoteChar"/>
    <w:qFormat/>
    <w:rsid w:val="00124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670"/>
    <w:pPr>
      <w:pageBreakBefore/>
    </w:pPr>
  </w:style>
  <w:style w:type="paragraph" w:customStyle="1" w:styleId="Border">
    <w:name w:val="Border"/>
    <w:basedOn w:val="Normal"/>
    <w:qFormat/>
    <w:rsid w:val="00124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670"/>
    <w:rPr>
      <w:u w:val="single"/>
    </w:rPr>
  </w:style>
  <w:style w:type="character" w:customStyle="1" w:styleId="BoldandItalics">
    <w:name w:val="Bold and Italics"/>
    <w:qFormat/>
    <w:rsid w:val="00124670"/>
    <w:rPr>
      <w:b/>
      <w:i/>
      <w:u w:val="none"/>
    </w:rPr>
  </w:style>
  <w:style w:type="paragraph" w:styleId="BalloonText">
    <w:name w:val="Balloon Text"/>
    <w:basedOn w:val="Normal"/>
    <w:link w:val="BalloonTextChar"/>
    <w:rsid w:val="00124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670"/>
    <w:pPr>
      <w:spacing w:before="0" w:after="0"/>
    </w:pPr>
  </w:style>
  <w:style w:type="paragraph" w:customStyle="1" w:styleId="BodyTextBold">
    <w:name w:val="Body Text Bold"/>
    <w:basedOn w:val="BodyText"/>
    <w:qFormat/>
    <w:rsid w:val="00124670"/>
    <w:rPr>
      <w:b/>
    </w:rPr>
  </w:style>
  <w:style w:type="character" w:styleId="Hyperlink">
    <w:name w:val="Hyperlink"/>
    <w:basedOn w:val="DefaultParagraphFont"/>
    <w:uiPriority w:val="99"/>
    <w:unhideWhenUsed/>
    <w:rsid w:val="00502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4382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ACMVET405 Coordinate and perform surgical nursing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