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DE5" w:rsidP="00803D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ACMVET405 Coordinate and perform surgical nursing routines</w:t>
      </w:r>
      <w:r>
        <w:fldChar w:fldCharType="end"/>
      </w:r>
    </w:p>
    <w:p w:rsidR="00803DE5" w:rsidP="00803DE5">
      <w:pPr>
        <w:pStyle w:val="Version"/>
        <w:sectPr w:rsidSect="006139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97E" w:rsidP="0061397E">
      <w:pPr>
        <w:pStyle w:val="SuperHeading"/>
      </w:pPr>
      <w:r w:rsidRPr="0061397E">
        <w:t>ACMVET405 Coordinate and perform surgical nursing routines</w:t>
      </w:r>
    </w:p>
    <w:p w:rsidR="00000000" w:rsidRPr="0061397E" w:rsidP="0061397E">
      <w:pPr>
        <w:pStyle w:val="Heading1"/>
      </w:pPr>
      <w:bookmarkStart w:id="1" w:name="O_874581"/>
      <w:bookmarkEnd w:id="1"/>
      <w:r w:rsidRPr="0061397E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514"/>
      </w:tblGrid>
      <w:tr w:rsidTr="006139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rPr>
                <w:rStyle w:val="SpecialBold"/>
              </w:rPr>
              <w:t>Release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rPr>
                <w:rStyle w:val="SpecialBold"/>
              </w:rPr>
              <w:t>Comments</w:t>
            </w:r>
          </w:p>
        </w:tc>
      </w:tr>
      <w:tr w:rsidTr="006139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Release 1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t>This version released with ACM Animal Care and Management Training Package Version 2.0.</w:t>
            </w:r>
          </w:p>
        </w:tc>
      </w:tr>
    </w:tbl>
    <w:p w:rsidR="00000000" w:rsidRPr="0061397E" w:rsidP="0061397E">
      <w:pPr>
        <w:pStyle w:val="BodyText"/>
      </w:pPr>
    </w:p>
    <w:p w:rsidR="00000000" w:rsidRPr="0061397E" w:rsidP="0061397E">
      <w:pPr>
        <w:pStyle w:val="AllowPageBreak"/>
      </w:pPr>
    </w:p>
    <w:p w:rsidR="00000000" w:rsidRPr="0061397E" w:rsidP="0061397E">
      <w:pPr>
        <w:pStyle w:val="Heading1"/>
      </w:pPr>
      <w:bookmarkStart w:id="2" w:name="O_874582"/>
      <w:bookmarkEnd w:id="2"/>
      <w:r w:rsidRPr="0061397E">
        <w:t>Application</w:t>
      </w:r>
    </w:p>
    <w:p w:rsidR="00000000" w:rsidRPr="0061397E" w:rsidP="00803DE5">
      <w:pPr>
        <w:pStyle w:val="BodyText"/>
      </w:pPr>
      <w:r w:rsidRPr="0061397E">
        <w:t>This unit of competency describes the skills and knowledge required to c</w:t>
      </w:r>
      <w:r w:rsidRPr="0061397E">
        <w:t>oordinate surgery schedules, prepare the surgical environment and provide support for the veterinary surgeon, including before, during and after routine and non-routine surgical procedures and monitoring patients (animals) while they are under anaesthesia.</w:t>
      </w:r>
    </w:p>
    <w:p w:rsidR="00000000" w:rsidRPr="0061397E" w:rsidP="00803DE5">
      <w:pPr>
        <w:pStyle w:val="BodyText"/>
      </w:pPr>
      <w:r w:rsidRPr="0061397E">
        <w:t xml:space="preserve">This unit applies to veterinary nurses, who work independently under the supervision of a registered veterinarian in a veterinary practice. Veterinary nurses who coordinate surgical routines need to hold and apply specialised knowledge of animal anatomy </w:t>
      </w:r>
      <w:r w:rsidRPr="0061397E">
        <w:t>and physiology, and surgical procedures, typically carried out in a veterinary practice or hospital.</w:t>
      </w:r>
    </w:p>
    <w:p w:rsidR="00000000" w:rsidRPr="0061397E" w:rsidP="00803DE5">
      <w:pPr>
        <w:pStyle w:val="BodyText"/>
      </w:pPr>
      <w:r w:rsidRPr="0061397E">
        <w:t>Legislative and regulatory requirements apply to veterinary nurses but vary according to state/territory jurisdictions. Users must check with the relevant</w:t>
      </w:r>
      <w:r w:rsidRPr="0061397E">
        <w:t xml:space="preserve"> regulatory authority before delivery.</w:t>
      </w:r>
    </w:p>
    <w:p w:rsidR="00000000" w:rsidRPr="0061397E" w:rsidP="0061397E">
      <w:pPr>
        <w:pStyle w:val="Heading1"/>
      </w:pPr>
      <w:bookmarkStart w:id="3" w:name="O_874583"/>
      <w:bookmarkEnd w:id="3"/>
      <w:r w:rsidRPr="0061397E">
        <w:t>Pre-requisite Unit</w:t>
      </w:r>
    </w:p>
    <w:p w:rsidR="00000000" w:rsidRPr="0061397E" w:rsidP="00803DE5">
      <w:pPr>
        <w:pStyle w:val="BodyText"/>
      </w:pPr>
      <w:r w:rsidRPr="0061397E">
        <w:t>Nil</w:t>
      </w:r>
    </w:p>
    <w:p w:rsidR="00000000" w:rsidRPr="0061397E" w:rsidP="0061397E">
      <w:pPr>
        <w:pStyle w:val="Heading1"/>
      </w:pPr>
      <w:bookmarkStart w:id="4" w:name="O_874585"/>
      <w:bookmarkEnd w:id="4"/>
      <w:r w:rsidRPr="0061397E">
        <w:t>Unit Sector</w:t>
      </w:r>
    </w:p>
    <w:p w:rsidR="00000000" w:rsidRPr="0061397E" w:rsidP="00803DE5">
      <w:pPr>
        <w:pStyle w:val="BodyText"/>
      </w:pPr>
      <w:r w:rsidRPr="0061397E">
        <w:t>Veterinary Nursing (VET)</w:t>
      </w:r>
    </w:p>
    <w:p w:rsidR="00000000" w:rsidRPr="0061397E" w:rsidP="0061397E">
      <w:pPr>
        <w:pStyle w:val="Heading1"/>
      </w:pPr>
      <w:bookmarkStart w:id="5" w:name="O_874586"/>
      <w:bookmarkEnd w:id="5"/>
      <w:r w:rsidRPr="0061397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03DE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rPr>
                <w:rStyle w:val="SpecialBold"/>
              </w:rPr>
              <w:t>Performance Criteria</w:t>
            </w:r>
          </w:p>
        </w:tc>
      </w:tr>
      <w:tr w:rsidTr="00803DE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3DE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 xml:space="preserve">1. Prepare surgery </w:t>
            </w:r>
            <w:r w:rsidRPr="0061397E">
              <w:t>schedules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t xml:space="preserve">1.1 Prepare and prioritise surgery schedules using industry </w:t>
            </w:r>
            <w:r w:rsidRPr="0061397E">
              <w:t>terminology in consultation with the veterinarian and theatre nurse</w:t>
            </w:r>
          </w:p>
          <w:p w:rsidR="00000000" w:rsidRPr="0061397E" w:rsidP="0061397E">
            <w:pPr>
              <w:pStyle w:val="BodyText"/>
            </w:pPr>
            <w:r w:rsidRPr="0061397E">
              <w:t>1.</w:t>
            </w:r>
            <w:r w:rsidRPr="0061397E">
              <w:t>2 Prepare and collate consent forms, anaesthesia monitoring records and other surgical documentation according to practice policy</w:t>
            </w:r>
          </w:p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1.3 Manage surgery schedule in cooperation with the veterinarian</w:t>
            </w:r>
          </w:p>
        </w:tc>
      </w:tr>
      <w:tr w:rsidTr="00803DE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2. Prepare for surgical procedures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t>2.1 Communicate effectively with veterinarian and clients in relation to surgical preparation, procedures and post-recovery needs</w:t>
            </w:r>
          </w:p>
          <w:p w:rsidR="00000000" w:rsidRPr="0061397E" w:rsidP="0061397E">
            <w:pPr>
              <w:pStyle w:val="BodyText"/>
            </w:pPr>
            <w:r w:rsidRPr="0061397E">
              <w:t>2.2 Select and position surgical packs, equipment and supplies for scheduled procedures</w:t>
            </w:r>
          </w:p>
          <w:p w:rsidR="00000000" w:rsidRPr="0061397E" w:rsidP="0061397E">
            <w:pPr>
              <w:pStyle w:val="BodyText"/>
            </w:pPr>
            <w:r w:rsidRPr="0061397E">
              <w:t>2.3 Perform routine surgical site prep</w:t>
            </w:r>
            <w:r w:rsidRPr="0061397E">
              <w:t>aration procedures, including clipping, preparation of skin, and positioning animal</w:t>
            </w:r>
          </w:p>
          <w:p w:rsidR="00000000" w:rsidRPr="0061397E" w:rsidP="0061397E">
            <w:pPr>
              <w:pStyle w:val="BodyText"/>
            </w:pPr>
            <w:r w:rsidRPr="0061397E">
              <w:t>2.4 Position anaesthetic machine and monitoring equipment</w:t>
            </w:r>
          </w:p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2.5 Confirm that staff are appropriately dressed for surgery</w:t>
            </w:r>
          </w:p>
        </w:tc>
      </w:tr>
      <w:tr w:rsidTr="00803DE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3. Provide support for surgical routines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t>3.1 Hold, r</w:t>
            </w:r>
            <w:r w:rsidRPr="0061397E">
              <w:t>estrain or position anaesthetised animals during the surgical procedure</w:t>
            </w:r>
          </w:p>
          <w:p w:rsidR="00000000" w:rsidRPr="0061397E" w:rsidP="0061397E">
            <w:pPr>
              <w:pStyle w:val="BodyText"/>
            </w:pPr>
            <w:r w:rsidRPr="0061397E">
              <w:t>3.2 Provide sterile and non-sterile assistance to the veterinarian according to aseptic techniques</w:t>
            </w:r>
          </w:p>
          <w:p w:rsidR="00000000" w:rsidRPr="0061397E" w:rsidP="0061397E">
            <w:pPr>
              <w:pStyle w:val="BodyText"/>
            </w:pPr>
            <w:r w:rsidRPr="0061397E">
              <w:t>3.3 Provide theatre equipment to the veterinarian as required</w:t>
            </w:r>
          </w:p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3.4 Dispose of clinical</w:t>
            </w:r>
            <w:r w:rsidRPr="0061397E">
              <w:t xml:space="preserve"> and other waste in compliance with biosecurity and hazardous waste protocols</w:t>
            </w:r>
          </w:p>
        </w:tc>
      </w:tr>
      <w:tr w:rsidTr="00803DE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4. Perform post-operative procedures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t>4.1 Monitor wound or surgical site for signs of abnormality</w:t>
            </w:r>
          </w:p>
          <w:p w:rsidR="00000000" w:rsidRPr="0061397E" w:rsidP="0061397E">
            <w:pPr>
              <w:pStyle w:val="BodyText"/>
            </w:pPr>
            <w:r w:rsidRPr="0061397E">
              <w:t xml:space="preserve">4.2 Carry out defined post-operative patient management procedures according to </w:t>
            </w:r>
            <w:r w:rsidRPr="0061397E">
              <w:t>veterinarian’s instructions</w:t>
            </w:r>
          </w:p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4.3 Provide post-operative advice to the animal owner according to veterinarian’s instructions</w:t>
            </w:r>
          </w:p>
        </w:tc>
      </w:tr>
      <w:tr w:rsidTr="00803DE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5. Clean, maintain and store theatre instruments, equipment and supplies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t>5.1 Clean theatre environs</w:t>
            </w:r>
          </w:p>
          <w:p w:rsidR="00000000" w:rsidRPr="0061397E" w:rsidP="0061397E">
            <w:pPr>
              <w:pStyle w:val="BodyText"/>
            </w:pPr>
            <w:r w:rsidRPr="0061397E">
              <w:t>5.2 Clean and sterilise instrume</w:t>
            </w:r>
            <w:r w:rsidRPr="0061397E">
              <w:t>nts and theatre linen according to relevant Australian Standards</w:t>
            </w:r>
          </w:p>
          <w:p w:rsidR="00000000" w:rsidRPr="0061397E" w:rsidP="0061397E">
            <w:pPr>
              <w:pStyle w:val="BodyText"/>
            </w:pPr>
            <w:r w:rsidRPr="0061397E">
              <w:t>5.3 Handle and store sterilised instruments and theatre equipment in a manner that maintains sterility</w:t>
            </w:r>
          </w:p>
          <w:p w:rsidR="00000000" w:rsidRPr="0061397E" w:rsidP="0061397E">
            <w:pPr>
              <w:pStyle w:val="BodyText"/>
            </w:pPr>
            <w:r w:rsidRPr="0061397E">
              <w:t>5.4 Maintain equipment and stock of supplies</w:t>
            </w:r>
          </w:p>
          <w:p w:rsidR="00000000" w:rsidRPr="0061397E" w:rsidP="0061397E">
            <w:pPr>
              <w:pStyle w:val="BodyText"/>
            </w:pPr>
            <w:r w:rsidRPr="0061397E">
              <w:t>5.5 Implement equipment mainte</w:t>
            </w:r>
            <w:r w:rsidRPr="0061397E">
              <w:t xml:space="preserve">nance procedures to ensure </w:t>
            </w:r>
            <w:r w:rsidRPr="0061397E">
              <w:t>machines are operational</w:t>
            </w:r>
          </w:p>
        </w:tc>
      </w:tr>
    </w:tbl>
    <w:p w:rsidR="00000000" w:rsidRPr="0061397E" w:rsidP="0061397E">
      <w:pPr>
        <w:pStyle w:val="BodyText"/>
      </w:pPr>
    </w:p>
    <w:p w:rsidR="00000000" w:rsidRPr="0061397E" w:rsidP="0061397E">
      <w:pPr>
        <w:pStyle w:val="AllowPageBreak"/>
      </w:pPr>
    </w:p>
    <w:p w:rsidR="00000000" w:rsidRPr="0061397E" w:rsidP="0061397E">
      <w:pPr>
        <w:pStyle w:val="Heading1"/>
      </w:pPr>
      <w:bookmarkStart w:id="6" w:name="O_874587"/>
      <w:bookmarkEnd w:id="6"/>
      <w:r w:rsidRPr="0061397E">
        <w:t>Foundation Skills</w:t>
      </w:r>
    </w:p>
    <w:p w:rsidR="00000000" w:rsidRPr="00803DE5" w:rsidP="00803DE5">
      <w:pPr>
        <w:pStyle w:val="BodyText"/>
        <w:rPr>
          <w:i/>
        </w:rPr>
      </w:pPr>
      <w:r w:rsidRPr="00803DE5">
        <w:rPr>
          <w:rStyle w:val="Emphasis"/>
        </w:rPr>
        <w:t>This section describes those language, literacy, numeracy and employment skills that are essential for performance in this unit of competency but are not explicit in t</w:t>
      </w:r>
      <w:r w:rsidRPr="00803DE5">
        <w:rPr>
          <w:rStyle w:val="Emphasis"/>
        </w:rPr>
        <w:t>he performance criteria.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9"/>
        <w:gridCol w:w="6664"/>
      </w:tblGrid>
      <w:tr w:rsidTr="0061397E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  <w:tblHeader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rPr>
                <w:rStyle w:val="SpecialBold"/>
              </w:rPr>
              <w:t>Skill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rPr>
                <w:rStyle w:val="SpecialBold"/>
              </w:rPr>
              <w:t>Description</w:t>
            </w:r>
          </w:p>
        </w:tc>
      </w:tr>
      <w:tr w:rsidTr="0061397E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Reading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ListBullet"/>
            </w:pPr>
            <w:r w:rsidRPr="0061397E">
              <w:t>Access and follow information in policies and procedures, relevant Australian Standards and relevant legislation</w:t>
            </w:r>
          </w:p>
          <w:p w:rsidR="00000000" w:rsidP="0061397E">
            <w:pPr>
              <w:pStyle w:val="ListBullet"/>
              <w:rPr>
                <w:lang w:val="en-NZ"/>
              </w:rPr>
            </w:pPr>
            <w:r w:rsidRPr="0061397E">
              <w:t>Interpret consent forms and anaesthesia monitoring records</w:t>
            </w:r>
          </w:p>
        </w:tc>
      </w:tr>
      <w:tr w:rsidTr="0061397E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Numeracy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ListBullet"/>
              <w:rPr>
                <w:lang w:val="en-NZ"/>
              </w:rPr>
            </w:pPr>
            <w:r w:rsidRPr="0061397E">
              <w:t>Measure, monitor and interpret animal vital signs</w:t>
            </w:r>
          </w:p>
        </w:tc>
      </w:tr>
      <w:tr w:rsidTr="0061397E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Get the work done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ListBullet"/>
            </w:pPr>
            <w:r w:rsidRPr="0061397E">
              <w:t>Address irregularities and contingencies in the context of the work role</w:t>
            </w:r>
          </w:p>
        </w:tc>
      </w:tr>
    </w:tbl>
    <w:p w:rsidR="00000000" w:rsidRPr="0061397E" w:rsidP="0061397E">
      <w:pPr>
        <w:pStyle w:val="BodyText"/>
      </w:pPr>
    </w:p>
    <w:p w:rsidR="00000000" w:rsidRPr="0061397E" w:rsidP="0061397E">
      <w:pPr>
        <w:pStyle w:val="AllowPageBreak"/>
      </w:pPr>
    </w:p>
    <w:p w:rsidR="00000000" w:rsidRPr="0061397E" w:rsidP="0061397E">
      <w:pPr>
        <w:pStyle w:val="Heading1"/>
      </w:pPr>
      <w:bookmarkStart w:id="7" w:name="O_874589"/>
      <w:bookmarkEnd w:id="7"/>
      <w:r w:rsidRPr="0061397E">
        <w:t>Unit Mapping Information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2738"/>
        <w:gridCol w:w="1842"/>
      </w:tblGrid>
      <w:tr w:rsidTr="0061397E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rPr>
                <w:rStyle w:val="SpecialBold"/>
              </w:rPr>
              <w:t>Code and title current 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rPr>
                <w:rStyle w:val="SpecialBold"/>
              </w:rPr>
              <w:t>Code and title previous version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rPr>
                <w:rStyle w:val="SpecialBold"/>
              </w:rPr>
              <w:t>Comments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rPr>
                <w:rStyle w:val="SpecialBold"/>
              </w:rPr>
              <w:t>Equivalence status</w:t>
            </w:r>
          </w:p>
        </w:tc>
      </w:tr>
      <w:tr w:rsidTr="0061397E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ACMVET405 Coordinate and perform surgical nursing routines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ACMVET405A Carry out surgical nursing routines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t>Updated to meet Standards for Training Packages</w:t>
            </w:r>
          </w:p>
          <w:p w:rsidR="00000000" w:rsidRPr="0061397E" w:rsidP="0061397E">
            <w:pPr>
              <w:pStyle w:val="BodyText"/>
            </w:pPr>
            <w:r w:rsidRPr="0061397E">
              <w:t>Titled updated to reflect changes to content</w:t>
            </w:r>
          </w:p>
          <w:p w:rsidR="00000000" w:rsidRPr="0061397E" w:rsidP="0061397E">
            <w:pPr>
              <w:pStyle w:val="BodyText"/>
            </w:pPr>
            <w:r w:rsidRPr="0061397E">
              <w:t>Assessment requirements revi</w:t>
            </w:r>
            <w:r w:rsidRPr="0061397E">
              <w:t>sed</w:t>
            </w:r>
          </w:p>
          <w:p w:rsidR="00000000" w:rsidRPr="0061397E" w:rsidP="0061397E">
            <w:pPr>
              <w:pStyle w:val="BodyText"/>
            </w:pPr>
            <w:r w:rsidRPr="0061397E">
              <w:t>Two units merged into one</w:t>
            </w:r>
          </w:p>
          <w:p w:rsidR="00000000" w:rsidRPr="0061397E" w:rsidP="0061397E">
            <w:pPr>
              <w:pStyle w:val="BodyText"/>
            </w:pPr>
            <w:r w:rsidRPr="0061397E">
              <w:t>Work placement requirement included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No equivalent unit</w:t>
            </w:r>
          </w:p>
        </w:tc>
      </w:tr>
      <w:tr w:rsidTr="0061397E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ACMVET405 Coordinate and perform surgical nursing routines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ACMVET408A Coordinate and perform theatre routines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t>Updated to meet Standards for Training Packages</w:t>
            </w:r>
          </w:p>
          <w:p w:rsidR="00000000" w:rsidRPr="0061397E" w:rsidP="0061397E">
            <w:pPr>
              <w:pStyle w:val="BodyText"/>
            </w:pPr>
            <w:r w:rsidRPr="0061397E">
              <w:t>Titled updated to reflect changes to content</w:t>
            </w:r>
          </w:p>
          <w:p w:rsidR="00000000" w:rsidRPr="0061397E" w:rsidP="0061397E">
            <w:pPr>
              <w:pStyle w:val="BodyText"/>
            </w:pPr>
            <w:r w:rsidRPr="0061397E">
              <w:t>Assessment requirements revised</w:t>
            </w:r>
          </w:p>
          <w:p w:rsidR="00000000" w:rsidRPr="0061397E" w:rsidP="0061397E">
            <w:pPr>
              <w:pStyle w:val="BodyText"/>
            </w:pPr>
            <w:r w:rsidRPr="0061397E">
              <w:t>Two units merged into one</w:t>
            </w:r>
          </w:p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Work placement requirement included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t>No equivalent unit</w:t>
            </w:r>
          </w:p>
        </w:tc>
      </w:tr>
    </w:tbl>
    <w:p w:rsidR="00000000" w:rsidRPr="0061397E" w:rsidP="0061397E">
      <w:pPr>
        <w:pStyle w:val="BodyText"/>
      </w:pPr>
    </w:p>
    <w:p w:rsidR="00000000" w:rsidRPr="0061397E" w:rsidP="0061397E">
      <w:pPr>
        <w:pStyle w:val="AllowPageBreak"/>
      </w:pPr>
    </w:p>
    <w:p w:rsidR="00000000" w:rsidRPr="0061397E" w:rsidP="0061397E">
      <w:pPr>
        <w:pStyle w:val="Heading1"/>
      </w:pPr>
      <w:bookmarkStart w:id="8" w:name="O_874596"/>
      <w:bookmarkEnd w:id="8"/>
      <w:r w:rsidRPr="0061397E">
        <w:t>Links</w:t>
      </w:r>
    </w:p>
    <w:p w:rsidR="00000000" w:rsidRPr="0061397E" w:rsidP="00803DE5">
      <w:pPr>
        <w:pStyle w:val="BodyText"/>
      </w:pPr>
      <w:r w:rsidRPr="0061397E">
        <w:t>Companion Volumes, including Implementation Guides, are available at VETN</w:t>
      </w:r>
      <w:r w:rsidRPr="0061397E">
        <w:t xml:space="preserve">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3562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1397E" w:rsidP="00803DE5">
      <w:pPr>
        <w:pStyle w:val="BodyText"/>
        <w:sectPr w:rsidSect="006139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397E" w:rsidP="0061397E">
      <w:pPr>
        <w:pStyle w:val="SuperHeading"/>
      </w:pPr>
      <w:r w:rsidRPr="0061397E">
        <w:t>Assessment Requirements for ACMVET405 Coordinate and perform surgical nursing routines</w:t>
      </w:r>
    </w:p>
    <w:p w:rsidR="00000000" w:rsidRPr="0061397E" w:rsidP="0061397E">
      <w:pPr>
        <w:pStyle w:val="Heading1"/>
      </w:pPr>
      <w:bookmarkStart w:id="9" w:name="O_874591"/>
      <w:bookmarkEnd w:id="9"/>
      <w:r w:rsidRPr="0061397E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514"/>
      </w:tblGrid>
      <w:tr w:rsidTr="006139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rPr>
                <w:rStyle w:val="SpecialBold"/>
              </w:rPr>
              <w:t>Release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rPr>
                <w:rStyle w:val="SpecialBold"/>
              </w:rPr>
              <w:t>Comments</w:t>
            </w:r>
          </w:p>
        </w:tc>
      </w:tr>
      <w:tr w:rsidTr="006139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7E">
            <w:pPr>
              <w:pStyle w:val="BodyText"/>
              <w:rPr>
                <w:lang w:val="en-NZ"/>
              </w:rPr>
            </w:pPr>
            <w:r w:rsidRPr="0061397E">
              <w:t>Release 1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7E" w:rsidP="0061397E">
            <w:pPr>
              <w:pStyle w:val="BodyText"/>
            </w:pPr>
            <w:r w:rsidRPr="0061397E">
              <w:t>This version released with ACM Animal Care and Management Training Package Version 2.0.</w:t>
            </w:r>
          </w:p>
        </w:tc>
      </w:tr>
    </w:tbl>
    <w:p w:rsidR="00000000" w:rsidRPr="0061397E" w:rsidP="0061397E">
      <w:pPr>
        <w:pStyle w:val="BodyText"/>
      </w:pPr>
    </w:p>
    <w:p w:rsidR="00000000" w:rsidRPr="0061397E" w:rsidP="0061397E">
      <w:pPr>
        <w:pStyle w:val="AllowPageBreak"/>
      </w:pPr>
    </w:p>
    <w:p w:rsidR="00000000" w:rsidRPr="0061397E" w:rsidP="0061397E">
      <w:pPr>
        <w:pStyle w:val="Heading1"/>
      </w:pPr>
      <w:bookmarkStart w:id="10" w:name="O_874592"/>
      <w:bookmarkEnd w:id="10"/>
      <w:r w:rsidRPr="0061397E">
        <w:t>Performance Evidence</w:t>
      </w:r>
    </w:p>
    <w:p w:rsidR="00000000" w:rsidRPr="0061397E" w:rsidP="00803DE5">
      <w:pPr>
        <w:pStyle w:val="BodyText"/>
      </w:pPr>
      <w:r w:rsidRPr="0061397E">
        <w:t>An individual demonstrating competency must satisfy all of the elements and performance criteria in this unit.</w:t>
      </w:r>
    </w:p>
    <w:p w:rsidR="00000000" w:rsidRPr="0061397E" w:rsidP="00803DE5">
      <w:pPr>
        <w:pStyle w:val="BodyText"/>
      </w:pPr>
      <w:r w:rsidRPr="0061397E">
        <w:t>There must be evidence that the individual has:</w:t>
      </w:r>
    </w:p>
    <w:p w:rsidR="00000000" w:rsidRPr="0061397E" w:rsidP="0061397E">
      <w:pPr>
        <w:pStyle w:val="ListBullet"/>
      </w:pPr>
      <w:r w:rsidRPr="0061397E">
        <w:t>coordinated and performed surgical nursing routines on a minimum of two occasions, covering at l</w:t>
      </w:r>
      <w:r w:rsidRPr="0061397E">
        <w:t>east two different species, including (for each):</w:t>
      </w:r>
    </w:p>
    <w:p w:rsidR="00000000" w:rsidRPr="0061397E" w:rsidP="0061397E">
      <w:pPr>
        <w:pStyle w:val="ListBullet2"/>
      </w:pPr>
      <w:r w:rsidRPr="0061397E">
        <w:t>preparing the surgical environment and personnel</w:t>
      </w:r>
    </w:p>
    <w:p w:rsidR="00000000" w:rsidRPr="0061397E" w:rsidP="0061397E">
      <w:pPr>
        <w:pStyle w:val="ListBullet2"/>
      </w:pPr>
      <w:r w:rsidRPr="0061397E">
        <w:t>maintaining asepsis and following aseptic techniques</w:t>
      </w:r>
    </w:p>
    <w:p w:rsidR="00000000" w:rsidRPr="0061397E" w:rsidP="0061397E">
      <w:pPr>
        <w:pStyle w:val="ListBullet2"/>
      </w:pPr>
      <w:r w:rsidRPr="0061397E">
        <w:t>preparing animals for anesthesia and surgical procedures as directed by the veterinarian</w:t>
      </w:r>
    </w:p>
    <w:p w:rsidR="00000000" w:rsidRPr="0061397E" w:rsidP="0061397E">
      <w:pPr>
        <w:pStyle w:val="ListBullet2"/>
      </w:pPr>
      <w:r w:rsidRPr="0061397E">
        <w:t>completing post-operative care patient routines</w:t>
      </w:r>
    </w:p>
    <w:p w:rsidR="00000000" w:rsidRPr="0061397E" w:rsidP="0061397E">
      <w:pPr>
        <w:pStyle w:val="ListBullet2"/>
      </w:pPr>
      <w:r w:rsidRPr="0061397E">
        <w:t>cleaning theatre and replenishing supplies</w:t>
      </w:r>
    </w:p>
    <w:p w:rsidR="00000000" w:rsidRPr="0061397E" w:rsidP="0061397E">
      <w:pPr>
        <w:pStyle w:val="ListBullet"/>
      </w:pPr>
      <w:r w:rsidRPr="0061397E">
        <w:t>performed the activities outlined in the performance criteria of this unit during a period of at least 240 hours of work in a veterinary practice.</w:t>
      </w:r>
    </w:p>
    <w:p w:rsidR="00000000" w:rsidRPr="0061397E" w:rsidP="0061397E">
      <w:pPr>
        <w:pStyle w:val="AllowPageBreak"/>
      </w:pPr>
    </w:p>
    <w:p w:rsidR="00000000" w:rsidRPr="0061397E" w:rsidP="0061397E">
      <w:pPr>
        <w:pStyle w:val="Heading1"/>
      </w:pPr>
      <w:bookmarkStart w:id="11" w:name="O_874593"/>
      <w:bookmarkEnd w:id="11"/>
      <w:r w:rsidRPr="0061397E">
        <w:t>Knowledge Evidence</w:t>
      </w:r>
    </w:p>
    <w:p w:rsidR="00000000" w:rsidRPr="0061397E" w:rsidP="00803DE5">
      <w:pPr>
        <w:pStyle w:val="BodyText"/>
      </w:pPr>
      <w:r w:rsidRPr="0061397E">
        <w:t>An individual must be able to demonstrate the knowledge required to perform the tasks outlined in the elements and performance criteria of this unit. This includes knowledge of:</w:t>
      </w:r>
    </w:p>
    <w:p w:rsidR="00000000" w:rsidRPr="0061397E" w:rsidP="0061397E">
      <w:pPr>
        <w:pStyle w:val="ListBullet"/>
      </w:pPr>
      <w:r w:rsidRPr="0061397E">
        <w:t xml:space="preserve">animal anatomy and physiology related to surgical nursing </w:t>
      </w:r>
      <w:r w:rsidRPr="0061397E">
        <w:t>routines</w:t>
      </w:r>
    </w:p>
    <w:p w:rsidR="00000000" w:rsidRPr="0061397E" w:rsidP="0061397E">
      <w:pPr>
        <w:pStyle w:val="ListBullet"/>
      </w:pPr>
      <w:r w:rsidRPr="0061397E">
        <w:t>aseptic techniques in veterinary surgery, including general theatre etiquette, dress rules and restricted areas</w:t>
      </w:r>
    </w:p>
    <w:p w:rsidR="00000000" w:rsidRPr="0061397E" w:rsidP="0061397E">
      <w:pPr>
        <w:pStyle w:val="ListBullet"/>
      </w:pPr>
      <w:r w:rsidRPr="0061397E">
        <w:t>practice policies and procedures related to preparation and cleaning of surgical suites</w:t>
      </w:r>
    </w:p>
    <w:p w:rsidR="00000000" w:rsidRPr="0061397E" w:rsidP="0061397E">
      <w:pPr>
        <w:pStyle w:val="ListBullet"/>
      </w:pPr>
      <w:r w:rsidRPr="0061397E">
        <w:t>legislative requirements and health regulations for the storage, use and disposal of chemicals and biological waste from veterinary procedures</w:t>
      </w:r>
    </w:p>
    <w:p w:rsidR="00000000" w:rsidRPr="0061397E" w:rsidP="0061397E">
      <w:pPr>
        <w:pStyle w:val="ListBullet"/>
      </w:pPr>
      <w:r w:rsidRPr="0061397E">
        <w:t xml:space="preserve">practice protocols for the storage, use and disposal of chemicals and biological debris from veterinary surgical </w:t>
      </w:r>
      <w:r w:rsidRPr="0061397E">
        <w:t>procedures</w:t>
      </w:r>
    </w:p>
    <w:p w:rsidR="00000000" w:rsidRPr="0061397E" w:rsidP="0061397E">
      <w:pPr>
        <w:pStyle w:val="ListBullet"/>
      </w:pPr>
      <w:r w:rsidRPr="0061397E">
        <w:t>surgery schedule considerations, including:</w:t>
      </w:r>
    </w:p>
    <w:p w:rsidR="00000000" w:rsidRPr="0061397E" w:rsidP="0061397E">
      <w:pPr>
        <w:pStyle w:val="ListBullet2"/>
      </w:pPr>
      <w:r w:rsidRPr="0061397E">
        <w:t>sterile and non-sterile</w:t>
      </w:r>
    </w:p>
    <w:p w:rsidR="00000000" w:rsidRPr="0061397E" w:rsidP="0061397E">
      <w:pPr>
        <w:pStyle w:val="ListBullet2"/>
      </w:pPr>
      <w:r w:rsidRPr="0061397E">
        <w:t>body cavity invasive or superficial</w:t>
      </w:r>
    </w:p>
    <w:p w:rsidR="00000000" w:rsidRPr="0061397E" w:rsidP="0061397E">
      <w:pPr>
        <w:pStyle w:val="ListBullet2"/>
      </w:pPr>
      <w:r w:rsidRPr="0061397E">
        <w:t>orthopaedic</w:t>
      </w:r>
    </w:p>
    <w:p w:rsidR="00000000" w:rsidRPr="0061397E" w:rsidP="0061397E">
      <w:pPr>
        <w:pStyle w:val="ListBullet2"/>
      </w:pPr>
      <w:r w:rsidRPr="0061397E">
        <w:t>orthodontic</w:t>
      </w:r>
    </w:p>
    <w:p w:rsidR="00000000" w:rsidRPr="0061397E" w:rsidP="0061397E">
      <w:pPr>
        <w:pStyle w:val="ListBullet2"/>
      </w:pPr>
      <w:r w:rsidRPr="0061397E">
        <w:t>soft tissue</w:t>
      </w:r>
    </w:p>
    <w:p w:rsidR="00000000" w:rsidRPr="0061397E" w:rsidP="0061397E">
      <w:pPr>
        <w:pStyle w:val="ListBullet2"/>
      </w:pPr>
      <w:r w:rsidRPr="0061397E">
        <w:t>emergency or urgent</w:t>
      </w:r>
    </w:p>
    <w:p w:rsidR="00000000" w:rsidRPr="0061397E" w:rsidP="0061397E">
      <w:pPr>
        <w:pStyle w:val="ListBullet2"/>
      </w:pPr>
      <w:r w:rsidRPr="0061397E">
        <w:t>presence of infection</w:t>
      </w:r>
    </w:p>
    <w:p w:rsidR="00000000" w:rsidRPr="0061397E" w:rsidP="0061397E">
      <w:pPr>
        <w:pStyle w:val="ListBullet2"/>
      </w:pPr>
      <w:r w:rsidRPr="0061397E">
        <w:t>thoracic</w:t>
      </w:r>
    </w:p>
    <w:p w:rsidR="00000000" w:rsidRPr="0061397E" w:rsidP="0061397E">
      <w:pPr>
        <w:pStyle w:val="ListBullet"/>
      </w:pPr>
      <w:r w:rsidRPr="0061397E">
        <w:t>common surgical procedures and the appropriate equip</w:t>
      </w:r>
      <w:r w:rsidRPr="0061397E">
        <w:t>ment used for each, relevant to the practice</w:t>
      </w:r>
    </w:p>
    <w:p w:rsidR="00000000" w:rsidRPr="0061397E" w:rsidP="0061397E">
      <w:pPr>
        <w:pStyle w:val="ListBullet"/>
      </w:pPr>
      <w:r w:rsidRPr="0061397E">
        <w:t>skin antiseptics and their actions</w:t>
      </w:r>
    </w:p>
    <w:p w:rsidR="00000000" w:rsidRPr="0061397E" w:rsidP="0061397E">
      <w:pPr>
        <w:pStyle w:val="ListBullet"/>
      </w:pPr>
      <w:r w:rsidRPr="0061397E">
        <w:t>cardiopulmonary resuscitation techniques</w:t>
      </w:r>
    </w:p>
    <w:p w:rsidR="00000000" w:rsidRPr="0061397E" w:rsidP="0061397E">
      <w:pPr>
        <w:pStyle w:val="ListBullet"/>
      </w:pPr>
      <w:r w:rsidRPr="0061397E">
        <w:t>surgical instruments and their use, including:</w:t>
      </w:r>
    </w:p>
    <w:p w:rsidR="00000000" w:rsidRPr="0061397E" w:rsidP="0061397E">
      <w:pPr>
        <w:pStyle w:val="ListBullet2"/>
      </w:pPr>
      <w:r w:rsidRPr="0061397E">
        <w:t>air-powered and electrical powered equipment</w:t>
      </w:r>
    </w:p>
    <w:p w:rsidR="00000000" w:rsidRPr="0061397E" w:rsidP="0061397E">
      <w:pPr>
        <w:pStyle w:val="ListBullet2"/>
      </w:pPr>
      <w:r w:rsidRPr="0061397E">
        <w:t>bone chucks</w:t>
      </w:r>
    </w:p>
    <w:p w:rsidR="00000000" w:rsidRPr="0061397E" w:rsidP="0061397E">
      <w:pPr>
        <w:pStyle w:val="ListBullet2"/>
      </w:pPr>
      <w:r w:rsidRPr="0061397E">
        <w:t>bone plates and screws</w:t>
      </w:r>
    </w:p>
    <w:p w:rsidR="00000000" w:rsidRPr="0061397E" w:rsidP="0061397E">
      <w:pPr>
        <w:pStyle w:val="ListBullet2"/>
      </w:pPr>
      <w:r w:rsidRPr="0061397E">
        <w:t>clamps</w:t>
      </w:r>
    </w:p>
    <w:p w:rsidR="00000000" w:rsidRPr="0061397E" w:rsidP="0061397E">
      <w:pPr>
        <w:pStyle w:val="ListBullet2"/>
      </w:pPr>
      <w:r w:rsidRPr="0061397E">
        <w:t>forceps</w:t>
      </w:r>
    </w:p>
    <w:p w:rsidR="00000000" w:rsidRPr="0061397E" w:rsidP="0061397E">
      <w:pPr>
        <w:pStyle w:val="ListBullet2"/>
      </w:pPr>
      <w:r w:rsidRPr="0061397E">
        <w:t>needle holders</w:t>
      </w:r>
    </w:p>
    <w:p w:rsidR="00000000" w:rsidRPr="0061397E" w:rsidP="0061397E">
      <w:pPr>
        <w:pStyle w:val="ListBullet2"/>
      </w:pPr>
      <w:r w:rsidRPr="0061397E">
        <w:t>retractors</w:t>
      </w:r>
    </w:p>
    <w:p w:rsidR="00000000" w:rsidRPr="0061397E" w:rsidP="0061397E">
      <w:pPr>
        <w:pStyle w:val="ListBullet2"/>
      </w:pPr>
      <w:r w:rsidRPr="0061397E">
        <w:t>scalpels</w:t>
      </w:r>
    </w:p>
    <w:p w:rsidR="00000000" w:rsidRPr="0061397E" w:rsidP="0061397E">
      <w:pPr>
        <w:pStyle w:val="ListBullet2"/>
      </w:pPr>
      <w:r w:rsidRPr="0061397E">
        <w:t>scissors</w:t>
      </w:r>
    </w:p>
    <w:p w:rsidR="00000000" w:rsidRPr="0061397E" w:rsidP="0061397E">
      <w:pPr>
        <w:pStyle w:val="ListBullet2"/>
      </w:pPr>
      <w:r w:rsidRPr="0061397E">
        <w:t>suture materials</w:t>
      </w:r>
    </w:p>
    <w:p w:rsidR="00000000" w:rsidRPr="0061397E" w:rsidP="0061397E">
      <w:pPr>
        <w:pStyle w:val="ListBullet"/>
      </w:pPr>
      <w:r w:rsidRPr="0061397E">
        <w:t>appropriate preparation of surgery packs, including identifying which packs are required for which procedures, grouping them for each patient and adding extra requirements, including sca</w:t>
      </w:r>
      <w:r w:rsidRPr="0061397E">
        <w:t>lpel blades and suture materials</w:t>
      </w:r>
    </w:p>
    <w:p w:rsidR="00000000" w:rsidRPr="0061397E" w:rsidP="0061397E">
      <w:pPr>
        <w:pStyle w:val="ListBullet"/>
      </w:pPr>
      <w:r w:rsidRPr="0061397E">
        <w:t>appropriate wound management procedures</w:t>
      </w:r>
    </w:p>
    <w:p w:rsidR="00000000" w:rsidRPr="0061397E" w:rsidP="0061397E">
      <w:pPr>
        <w:pStyle w:val="ListBullet"/>
      </w:pPr>
      <w:r w:rsidRPr="0061397E">
        <w:t>post-operative bandage, splint and cast care</w:t>
      </w:r>
    </w:p>
    <w:p w:rsidR="00000000" w:rsidRPr="0061397E" w:rsidP="0061397E">
      <w:pPr>
        <w:pStyle w:val="ListBullet"/>
      </w:pPr>
      <w:r w:rsidRPr="0061397E">
        <w:t>equipment used in theatre, including:</w:t>
      </w:r>
    </w:p>
    <w:p w:rsidR="00000000" w:rsidRPr="0061397E" w:rsidP="0061397E">
      <w:pPr>
        <w:pStyle w:val="ListBullet2"/>
      </w:pPr>
      <w:r w:rsidRPr="0061397E">
        <w:t>lighting</w:t>
      </w:r>
    </w:p>
    <w:p w:rsidR="00000000" w:rsidRPr="0061397E" w:rsidP="0061397E">
      <w:pPr>
        <w:pStyle w:val="ListBullet2"/>
      </w:pPr>
      <w:r w:rsidRPr="0061397E">
        <w:t>active warming</w:t>
      </w:r>
    </w:p>
    <w:p w:rsidR="00000000" w:rsidRPr="0061397E" w:rsidP="0061397E">
      <w:pPr>
        <w:pStyle w:val="ListBullet"/>
      </w:pPr>
      <w:r w:rsidRPr="0061397E">
        <w:t>surgical supplies and their use, including:</w:t>
      </w:r>
    </w:p>
    <w:p w:rsidR="00000000" w:rsidRPr="0061397E" w:rsidP="0061397E">
      <w:pPr>
        <w:pStyle w:val="ListBullet2"/>
      </w:pPr>
      <w:r w:rsidRPr="0061397E">
        <w:t>catheters</w:t>
      </w:r>
    </w:p>
    <w:p w:rsidR="00000000" w:rsidRPr="0061397E" w:rsidP="0061397E">
      <w:pPr>
        <w:pStyle w:val="ListBullet2"/>
      </w:pPr>
      <w:r w:rsidRPr="0061397E">
        <w:t>drains</w:t>
      </w:r>
    </w:p>
    <w:p w:rsidR="00000000" w:rsidRPr="0061397E" w:rsidP="0061397E">
      <w:pPr>
        <w:pStyle w:val="ListBullet2"/>
      </w:pPr>
      <w:r w:rsidRPr="0061397E">
        <w:t>laparotomy sponges</w:t>
      </w:r>
    </w:p>
    <w:p w:rsidR="00000000" w:rsidRPr="0061397E" w:rsidP="0061397E">
      <w:pPr>
        <w:pStyle w:val="ListBullet2"/>
      </w:pPr>
      <w:r w:rsidRPr="0061397E">
        <w:t>needles and sutures</w:t>
      </w:r>
    </w:p>
    <w:p w:rsidR="00000000" w:rsidRPr="0061397E" w:rsidP="0061397E">
      <w:pPr>
        <w:pStyle w:val="ListBullet2"/>
      </w:pPr>
      <w:r w:rsidRPr="0061397E">
        <w:t>swabs</w:t>
      </w:r>
    </w:p>
    <w:p w:rsidR="00000000" w:rsidRPr="0061397E" w:rsidP="0061397E">
      <w:pPr>
        <w:pStyle w:val="ListBullet2"/>
      </w:pPr>
      <w:r w:rsidRPr="0061397E">
        <w:t>syringes</w:t>
      </w:r>
    </w:p>
    <w:p w:rsidR="00000000" w:rsidRPr="0061397E" w:rsidP="0061397E">
      <w:pPr>
        <w:pStyle w:val="ListBullet"/>
      </w:pPr>
      <w:r w:rsidRPr="0061397E">
        <w:t>Australian Standards relevant to sterilisation techniques</w:t>
      </w:r>
    </w:p>
    <w:p w:rsidR="00000000" w:rsidRPr="0061397E" w:rsidP="0061397E">
      <w:pPr>
        <w:pStyle w:val="ListBullet"/>
      </w:pPr>
      <w:r w:rsidRPr="0061397E">
        <w:t>sterilisation techniques, including the operation of autoclaves and alternative sterilisation techniques, including gamma irradiation, ethylene oxide and chemical sterilisation and their associated health hazards</w:t>
      </w:r>
    </w:p>
    <w:p w:rsidR="00000000" w:rsidRPr="0061397E" w:rsidP="0061397E">
      <w:pPr>
        <w:pStyle w:val="ListBullet"/>
      </w:pPr>
      <w:r w:rsidRPr="0061397E">
        <w:t>anaesthetic equipment and supplies</w:t>
      </w:r>
    </w:p>
    <w:p w:rsidR="00000000" w:rsidRPr="0061397E" w:rsidP="0061397E">
      <w:pPr>
        <w:pStyle w:val="ListBullet"/>
      </w:pPr>
      <w:r w:rsidRPr="0061397E">
        <w:t xml:space="preserve">dangers </w:t>
      </w:r>
      <w:r w:rsidRPr="0061397E">
        <w:t>related to anaesthetic agents</w:t>
      </w:r>
    </w:p>
    <w:p w:rsidR="00000000" w:rsidRPr="0061397E" w:rsidP="0061397E">
      <w:pPr>
        <w:pStyle w:val="ListBullet"/>
      </w:pPr>
      <w:r w:rsidRPr="0061397E">
        <w:t>audible, visual or measured signs of pain, including:</w:t>
      </w:r>
    </w:p>
    <w:p w:rsidR="00000000" w:rsidRPr="0061397E" w:rsidP="0061397E">
      <w:pPr>
        <w:pStyle w:val="ListBullet2"/>
      </w:pPr>
      <w:r w:rsidRPr="0061397E">
        <w:t>arching back</w:t>
      </w:r>
    </w:p>
    <w:p w:rsidR="00000000" w:rsidRPr="0061397E" w:rsidP="0061397E">
      <w:pPr>
        <w:pStyle w:val="ListBullet2"/>
      </w:pPr>
      <w:r w:rsidRPr="0061397E">
        <w:t>behavioural changes</w:t>
      </w:r>
    </w:p>
    <w:p w:rsidR="00000000" w:rsidRPr="0061397E" w:rsidP="0061397E">
      <w:pPr>
        <w:pStyle w:val="ListBullet2"/>
      </w:pPr>
      <w:r w:rsidRPr="0061397E">
        <w:t>biting and kicking</w:t>
      </w:r>
    </w:p>
    <w:p w:rsidR="00000000" w:rsidRPr="0061397E" w:rsidP="0061397E">
      <w:pPr>
        <w:pStyle w:val="ListBullet2"/>
      </w:pPr>
      <w:r w:rsidRPr="0061397E">
        <w:t>elevated temperature</w:t>
      </w:r>
    </w:p>
    <w:p w:rsidR="00000000" w:rsidRPr="0061397E" w:rsidP="0061397E">
      <w:pPr>
        <w:pStyle w:val="ListBullet2"/>
      </w:pPr>
      <w:r w:rsidRPr="0061397E">
        <w:t>increased respiration</w:t>
      </w:r>
    </w:p>
    <w:p w:rsidR="00000000" w:rsidRPr="0061397E" w:rsidP="0061397E">
      <w:pPr>
        <w:pStyle w:val="ListBullet2"/>
      </w:pPr>
      <w:r w:rsidRPr="0061397E">
        <w:t>increased vocalisation</w:t>
      </w:r>
    </w:p>
    <w:p w:rsidR="00000000" w:rsidRPr="0061397E" w:rsidP="0061397E">
      <w:pPr>
        <w:pStyle w:val="ListBullet2"/>
      </w:pPr>
      <w:r w:rsidRPr="0061397E">
        <w:t>withdrawal of affected limbs</w:t>
      </w:r>
    </w:p>
    <w:p w:rsidR="00000000" w:rsidRPr="0061397E" w:rsidP="0061397E">
      <w:pPr>
        <w:pStyle w:val="ListBullet2"/>
      </w:pPr>
      <w:r w:rsidRPr="0061397E">
        <w:t>straining</w:t>
      </w:r>
    </w:p>
    <w:p w:rsidR="00000000" w:rsidRPr="0061397E" w:rsidP="0061397E">
      <w:pPr>
        <w:pStyle w:val="ListBullet2"/>
      </w:pPr>
      <w:r w:rsidRPr="0061397E">
        <w:t xml:space="preserve">trembling and </w:t>
      </w:r>
      <w:r w:rsidRPr="0061397E">
        <w:t>changes in normal physiology</w:t>
      </w:r>
    </w:p>
    <w:p w:rsidR="00000000" w:rsidRPr="0061397E" w:rsidP="0061397E">
      <w:pPr>
        <w:pStyle w:val="ListBullet"/>
      </w:pPr>
      <w:r w:rsidRPr="0061397E">
        <w:t>pain scoring systems</w:t>
      </w:r>
    </w:p>
    <w:p w:rsidR="00000000" w:rsidRPr="0061397E" w:rsidP="0061397E">
      <w:pPr>
        <w:pStyle w:val="ListBullet"/>
      </w:pPr>
      <w:r w:rsidRPr="0061397E">
        <w:t>vital signs and reflexes monitored under anaesthesia, including:</w:t>
      </w:r>
    </w:p>
    <w:p w:rsidR="00000000" w:rsidRPr="0061397E" w:rsidP="0061397E">
      <w:pPr>
        <w:pStyle w:val="ListBullet2"/>
      </w:pPr>
      <w:r w:rsidRPr="0061397E">
        <w:t>blood pressure</w:t>
      </w:r>
    </w:p>
    <w:p w:rsidR="00000000" w:rsidRPr="0061397E" w:rsidP="0061397E">
      <w:pPr>
        <w:pStyle w:val="ListBullet2"/>
      </w:pPr>
      <w:r w:rsidRPr="0061397E">
        <w:t>pulse rate and quality</w:t>
      </w:r>
    </w:p>
    <w:p w:rsidR="00000000" w:rsidRPr="0061397E" w:rsidP="0061397E">
      <w:pPr>
        <w:pStyle w:val="ListBullet2"/>
      </w:pPr>
      <w:r w:rsidRPr="0061397E">
        <w:t>respiratory rate and effort</w:t>
      </w:r>
    </w:p>
    <w:p w:rsidR="00000000" w:rsidRPr="0061397E" w:rsidP="0061397E">
      <w:pPr>
        <w:pStyle w:val="ListBullet2"/>
      </w:pPr>
      <w:r w:rsidRPr="0061397E">
        <w:t>rectal temperature</w:t>
      </w:r>
    </w:p>
    <w:p w:rsidR="00000000" w:rsidRPr="0061397E" w:rsidP="0061397E">
      <w:pPr>
        <w:pStyle w:val="ListBullet2"/>
      </w:pPr>
      <w:r w:rsidRPr="0061397E">
        <w:t>pulse oximetry and blood gases</w:t>
      </w:r>
    </w:p>
    <w:p w:rsidR="00000000" w:rsidRPr="0061397E" w:rsidP="0061397E">
      <w:pPr>
        <w:pStyle w:val="ListBullet2"/>
      </w:pPr>
      <w:r w:rsidRPr="0061397E">
        <w:t>end tidal carbon dioxide</w:t>
      </w:r>
    </w:p>
    <w:p w:rsidR="00000000" w:rsidRPr="0061397E" w:rsidP="0061397E">
      <w:pPr>
        <w:pStyle w:val="ListBullet2"/>
      </w:pPr>
      <w:r w:rsidRPr="0061397E">
        <w:t>electrocardiography</w:t>
      </w:r>
    </w:p>
    <w:p w:rsidR="00000000" w:rsidRPr="0061397E" w:rsidP="0061397E">
      <w:pPr>
        <w:pStyle w:val="ListBullet2"/>
      </w:pPr>
      <w:r w:rsidRPr="0061397E">
        <w:t>capillary refill time</w:t>
      </w:r>
    </w:p>
    <w:p w:rsidR="00000000" w:rsidRPr="0061397E" w:rsidP="0061397E">
      <w:pPr>
        <w:pStyle w:val="ListBullet2"/>
      </w:pPr>
      <w:r w:rsidRPr="0061397E">
        <w:t>palpebral reflex</w:t>
      </w:r>
    </w:p>
    <w:p w:rsidR="00000000" w:rsidRPr="0061397E" w:rsidP="0061397E">
      <w:pPr>
        <w:pStyle w:val="ListBullet2"/>
      </w:pPr>
      <w:r w:rsidRPr="0061397E">
        <w:t>heart rate and rhythm</w:t>
      </w:r>
    </w:p>
    <w:p w:rsidR="00000000" w:rsidRPr="0061397E" w:rsidP="0061397E">
      <w:pPr>
        <w:pStyle w:val="ListBullet2"/>
      </w:pPr>
      <w:r w:rsidRPr="0061397E">
        <w:t>mucous membrane colour</w:t>
      </w:r>
    </w:p>
    <w:p w:rsidR="00000000" w:rsidRPr="0061397E" w:rsidP="0061397E">
      <w:pPr>
        <w:pStyle w:val="ListBullet2"/>
      </w:pPr>
      <w:r w:rsidRPr="0061397E">
        <w:t>pedal withdrawal reflex</w:t>
      </w:r>
    </w:p>
    <w:p w:rsidR="00000000" w:rsidRPr="0061397E" w:rsidP="0061397E">
      <w:pPr>
        <w:pStyle w:val="ListBullet"/>
      </w:pPr>
      <w:r w:rsidRPr="0061397E">
        <w:t>relevant state and territory legislative requirements for animal welfare</w:t>
      </w:r>
    </w:p>
    <w:p w:rsidR="00000000" w:rsidRPr="0061397E" w:rsidP="0061397E">
      <w:pPr>
        <w:pStyle w:val="ListBullet"/>
      </w:pPr>
      <w:r w:rsidRPr="0061397E">
        <w:t>relevant Veterinary Surgeons’</w:t>
      </w:r>
      <w:r w:rsidRPr="0061397E">
        <w:t xml:space="preserve"> Act and Regulations.</w:t>
      </w:r>
    </w:p>
    <w:p w:rsidR="00000000" w:rsidRPr="0061397E" w:rsidP="0061397E">
      <w:pPr>
        <w:pStyle w:val="AllowPageBreak"/>
      </w:pPr>
    </w:p>
    <w:p w:rsidR="00000000" w:rsidRPr="0061397E" w:rsidP="0061397E">
      <w:pPr>
        <w:pStyle w:val="Heading1"/>
      </w:pPr>
      <w:bookmarkStart w:id="12" w:name="O_874594"/>
      <w:bookmarkEnd w:id="12"/>
      <w:r w:rsidRPr="0061397E">
        <w:t>Assessment Conditions</w:t>
      </w:r>
    </w:p>
    <w:p w:rsidR="00000000" w:rsidRPr="0061397E" w:rsidP="00803DE5">
      <w:pPr>
        <w:pStyle w:val="BodyText"/>
      </w:pPr>
      <w:r w:rsidRPr="0061397E">
        <w:t>Assessment of skills must take place under the following conditions:</w:t>
      </w:r>
    </w:p>
    <w:p w:rsidR="00000000" w:rsidRPr="0061397E" w:rsidP="0061397E">
      <w:pPr>
        <w:pStyle w:val="ListBullet"/>
      </w:pPr>
      <w:r w:rsidRPr="0061397E">
        <w:t>physical conditions:</w:t>
      </w:r>
    </w:p>
    <w:p w:rsidR="00000000" w:rsidRPr="0061397E" w:rsidP="0061397E">
      <w:pPr>
        <w:pStyle w:val="ListBullet2"/>
      </w:pPr>
      <w:r w:rsidRPr="0061397E">
        <w:t>in the workplace or an environment that accurately reflects a veterinary surgery</w:t>
      </w:r>
    </w:p>
    <w:p w:rsidR="00000000" w:rsidRPr="0061397E" w:rsidP="0061397E">
      <w:pPr>
        <w:pStyle w:val="ListBullet"/>
      </w:pPr>
      <w:r w:rsidRPr="0061397E">
        <w:t xml:space="preserve">resources, equipment </w:t>
      </w:r>
      <w:r w:rsidRPr="0061397E">
        <w:t>and materials:</w:t>
      </w:r>
    </w:p>
    <w:p w:rsidR="00000000" w:rsidRPr="0061397E" w:rsidP="0061397E">
      <w:pPr>
        <w:pStyle w:val="ListBullet2"/>
      </w:pPr>
      <w:r w:rsidRPr="0061397E">
        <w:t>a range of real, live animals</w:t>
      </w:r>
    </w:p>
    <w:p w:rsidR="00000000" w:rsidRPr="0061397E" w:rsidP="0061397E">
      <w:pPr>
        <w:pStyle w:val="ListBullet2"/>
      </w:pPr>
      <w:r w:rsidRPr="0061397E">
        <w:t>equipment, instruments and resources typically available for veterinary surgery, including equipment used for post-operative care</w:t>
      </w:r>
    </w:p>
    <w:p w:rsidR="00000000" w:rsidRPr="0061397E" w:rsidP="0061397E">
      <w:pPr>
        <w:pStyle w:val="ListBullet"/>
      </w:pPr>
      <w:r w:rsidRPr="0061397E">
        <w:t>specifications:</w:t>
      </w:r>
    </w:p>
    <w:p w:rsidR="00000000" w:rsidRPr="0061397E" w:rsidP="0061397E">
      <w:pPr>
        <w:pStyle w:val="ListBullet2"/>
      </w:pPr>
      <w:r w:rsidRPr="0061397E">
        <w:t>access to organisational policies and procedures, current legislation, regulations and relevant codes of practice</w:t>
      </w:r>
    </w:p>
    <w:p w:rsidR="00000000" w:rsidRPr="0061397E" w:rsidP="0061397E">
      <w:pPr>
        <w:pStyle w:val="ListBullet"/>
      </w:pPr>
      <w:r w:rsidRPr="0061397E">
        <w:t>relationships (internal and/or external):</w:t>
      </w:r>
    </w:p>
    <w:p w:rsidR="00000000" w:rsidRPr="0061397E" w:rsidP="0061397E">
      <w:pPr>
        <w:pStyle w:val="ListBullet2"/>
      </w:pPr>
      <w:r w:rsidRPr="0061397E">
        <w:t>interactions with real clients</w:t>
      </w:r>
    </w:p>
    <w:p w:rsidR="00000000" w:rsidRPr="0061397E" w:rsidP="0061397E">
      <w:pPr>
        <w:pStyle w:val="ListBullet2"/>
      </w:pPr>
      <w:r w:rsidRPr="0061397E">
        <w:t>interactions with a registered veterinarian who regularly carries o</w:t>
      </w:r>
      <w:r w:rsidRPr="0061397E">
        <w:t>ut surgical procedures on animals.</w:t>
      </w:r>
    </w:p>
    <w:p w:rsidR="00000000" w:rsidRPr="0061397E" w:rsidP="0061397E">
      <w:pPr>
        <w:pStyle w:val="BodyText"/>
      </w:pPr>
    </w:p>
    <w:p w:rsidR="00000000" w:rsidRPr="0061397E" w:rsidP="00803DE5">
      <w:pPr>
        <w:pStyle w:val="BodyText"/>
      </w:pPr>
      <w:r w:rsidRPr="0061397E">
        <w:t>Assessors of this unit must satisfy the requirements for assessors in applicable vocational education and training legislation, frameworks and/or standards.</w:t>
      </w:r>
    </w:p>
    <w:p w:rsidR="00000000" w:rsidRPr="0061397E" w:rsidP="0061397E">
      <w:pPr>
        <w:pStyle w:val="Heading1"/>
      </w:pPr>
      <w:bookmarkStart w:id="13" w:name="O_874597"/>
      <w:bookmarkEnd w:id="13"/>
      <w:r w:rsidRPr="0061397E">
        <w:t>Links</w:t>
      </w:r>
    </w:p>
    <w:p w:rsidR="00000000" w:rsidRPr="0061397E" w:rsidP="00803DE5">
      <w:pPr>
        <w:pStyle w:val="BodyText"/>
      </w:pPr>
      <w:r w:rsidRPr="0061397E">
        <w:t>Companion Volumes, including Implementat</w:t>
      </w:r>
      <w:r w:rsidRPr="0061397E">
        <w:t xml:space="preserve">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3562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1397E" w:rsidP="0061397E"/>
    <w:sectPr w:rsidSect="006139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7E" w:rsidRPr="00803DE5" w:rsidP="00803D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DE5" w:rsidP="006139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03DE5" w:rsidP="006139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3DE5" w:rsidP="006139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7E" w:rsidP="006139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3DE5">
      <w:t>Approved</w:t>
    </w:r>
    <w:r w:rsidR="00803D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3DE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3DE5">
      <w:rPr>
        <w:noProof/>
      </w:rPr>
      <w:t>6</w:t>
    </w:r>
    <w:r>
      <w:rPr>
        <w:noProof/>
      </w:rPr>
      <w:fldChar w:fldCharType="end"/>
    </w:r>
  </w:p>
  <w:p w:rsidR="0061397E" w:rsidP="006139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3D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3DE5">
      <w:t>Skills Insight</w:t>
    </w:r>
    <w:r w:rsidR="00803DE5">
      <w:fldChar w:fldCharType="end"/>
    </w:r>
  </w:p>
  <w:p w:rsidR="0061397E" w:rsidP="006139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D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97E" w:rsidRPr="00803DE5" w:rsidP="00803D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DE5" w:rsidRPr="002D2AF8" w:rsidP="006139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ACMVET405 Coordinate and perform surgical nursing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3DE5" w:rsidP="006139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7E" w:rsidRPr="002D2AF8" w:rsidP="006139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3DE5">
      <w:t>ACMVET405 Coordinate and perform surgical nursing routines</w:t>
    </w:r>
    <w:r w:rsidR="00803D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3DE5">
      <w:rPr>
        <w:noProof/>
      </w:rPr>
      <w:t>2 March 2025</w:t>
    </w:r>
    <w:r>
      <w:fldChar w:fldCharType="end"/>
    </w:r>
  </w:p>
  <w:p w:rsidR="0061397E" w:rsidP="006139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4433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F46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BAC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9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9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9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9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9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9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9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9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9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9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9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97E"/>
  </w:style>
  <w:style w:type="character" w:customStyle="1" w:styleId="Heading1Char">
    <w:name w:val="Heading 1 Char"/>
    <w:basedOn w:val="DefaultParagraphFont"/>
    <w:link w:val="Heading1"/>
    <w:rsid w:val="006139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9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9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9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397E"/>
    <w:rPr>
      <w:b/>
      <w:spacing w:val="0"/>
    </w:rPr>
  </w:style>
  <w:style w:type="paragraph" w:styleId="ListBullet2">
    <w:name w:val="List Bullet 2"/>
    <w:basedOn w:val="List2"/>
    <w:rsid w:val="006139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397E"/>
    <w:rPr>
      <w:i/>
    </w:rPr>
  </w:style>
  <w:style w:type="paragraph" w:customStyle="1" w:styleId="SuperHeading">
    <w:name w:val="SuperHeading"/>
    <w:basedOn w:val="Normal"/>
    <w:rsid w:val="006139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9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39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9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9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9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9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9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9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9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9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9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9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9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9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9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9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9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9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9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9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9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9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9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9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39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9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9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9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9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9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9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9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9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39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9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9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97E"/>
  </w:style>
  <w:style w:type="paragraph" w:styleId="TableofFigures">
    <w:name w:val="table of figures"/>
    <w:basedOn w:val="Normal"/>
    <w:next w:val="Normal"/>
    <w:semiHidden/>
    <w:rsid w:val="006139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9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397E"/>
    <w:rPr>
      <w:rFonts w:ascii="Wingdings" w:hAnsi="Wingdings"/>
    </w:rPr>
  </w:style>
  <w:style w:type="paragraph" w:customStyle="1" w:styleId="TableHeading">
    <w:name w:val="Table Heading"/>
    <w:basedOn w:val="HeadingBase"/>
    <w:rsid w:val="006139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97E"/>
    <w:rPr>
      <w:color w:val="0033CC"/>
      <w:u w:val="none"/>
    </w:rPr>
  </w:style>
  <w:style w:type="paragraph" w:customStyle="1" w:styleId="BodyTextRight">
    <w:name w:val="Body Text Right"/>
    <w:basedOn w:val="BodyText"/>
    <w:rsid w:val="006139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9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9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9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9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9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97E"/>
    <w:rPr>
      <w:sz w:val="32"/>
    </w:rPr>
  </w:style>
  <w:style w:type="paragraph" w:customStyle="1" w:styleId="HeadingProcedure">
    <w:name w:val="Heading Procedure"/>
    <w:basedOn w:val="HeadingBase"/>
    <w:next w:val="Normal"/>
    <w:rsid w:val="006139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97E"/>
    <w:pPr>
      <w:spacing w:before="60" w:after="60"/>
    </w:pPr>
  </w:style>
  <w:style w:type="paragraph" w:styleId="ListContinue">
    <w:name w:val="List Continue"/>
    <w:basedOn w:val="List"/>
    <w:rsid w:val="0061397E"/>
    <w:pPr>
      <w:ind w:firstLine="0"/>
    </w:pPr>
  </w:style>
  <w:style w:type="paragraph" w:customStyle="1" w:styleId="ListNote">
    <w:name w:val="List Note"/>
    <w:basedOn w:val="List"/>
    <w:rsid w:val="006139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9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9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97E"/>
    <w:rPr>
      <w:rFonts w:ascii="Courier New" w:hAnsi="Courier New"/>
    </w:rPr>
  </w:style>
  <w:style w:type="paragraph" w:customStyle="1" w:styleId="NoteBullet">
    <w:name w:val="Note Bullet"/>
    <w:basedOn w:val="Note"/>
    <w:rsid w:val="006139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9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9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9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9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39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9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97E"/>
    <w:rPr>
      <w:b/>
      <w:smallCaps/>
    </w:rPr>
  </w:style>
  <w:style w:type="paragraph" w:customStyle="1" w:styleId="TableListNumber">
    <w:name w:val="Table List Number"/>
    <w:basedOn w:val="ListNumber"/>
    <w:rsid w:val="006139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9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97E"/>
    <w:pPr>
      <w:numPr>
        <w:numId w:val="9"/>
      </w:numPr>
    </w:pPr>
  </w:style>
  <w:style w:type="paragraph" w:customStyle="1" w:styleId="ListAlpha2">
    <w:name w:val="List Alpha 2"/>
    <w:basedOn w:val="List2"/>
    <w:rsid w:val="0061397E"/>
    <w:pPr>
      <w:numPr>
        <w:numId w:val="8"/>
      </w:numPr>
    </w:pPr>
  </w:style>
  <w:style w:type="paragraph" w:styleId="List2">
    <w:name w:val="List 2"/>
    <w:basedOn w:val="BodyText"/>
    <w:rsid w:val="006139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9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9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9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9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9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397E"/>
    <w:pPr>
      <w:numPr>
        <w:numId w:val="4"/>
      </w:numPr>
    </w:pPr>
  </w:style>
  <w:style w:type="paragraph" w:styleId="ListContinue2">
    <w:name w:val="List Continue 2"/>
    <w:basedOn w:val="List2"/>
    <w:rsid w:val="0061397E"/>
    <w:pPr>
      <w:ind w:firstLine="0"/>
    </w:pPr>
  </w:style>
  <w:style w:type="paragraph" w:styleId="ListContinue3">
    <w:name w:val="List Continue 3"/>
    <w:basedOn w:val="List3"/>
    <w:rsid w:val="0061397E"/>
    <w:pPr>
      <w:ind w:left="1021" w:firstLine="0"/>
    </w:pPr>
  </w:style>
  <w:style w:type="paragraph" w:styleId="ListContinue4">
    <w:name w:val="List Continue 4"/>
    <w:basedOn w:val="List4"/>
    <w:rsid w:val="0061397E"/>
    <w:pPr>
      <w:ind w:firstLine="0"/>
    </w:pPr>
  </w:style>
  <w:style w:type="paragraph" w:styleId="ListContinue5">
    <w:name w:val="List Continue 5"/>
    <w:basedOn w:val="List5"/>
    <w:rsid w:val="0061397E"/>
    <w:pPr>
      <w:ind w:firstLine="0"/>
    </w:pPr>
  </w:style>
  <w:style w:type="paragraph" w:styleId="ListNumber3">
    <w:name w:val="List Number 3"/>
    <w:basedOn w:val="List3"/>
    <w:rsid w:val="0061397E"/>
    <w:pPr>
      <w:numPr>
        <w:numId w:val="5"/>
      </w:numPr>
    </w:pPr>
  </w:style>
  <w:style w:type="paragraph" w:styleId="ListNumber4">
    <w:name w:val="List Number 4"/>
    <w:basedOn w:val="List4"/>
    <w:rsid w:val="0061397E"/>
    <w:pPr>
      <w:numPr>
        <w:numId w:val="6"/>
      </w:numPr>
    </w:pPr>
  </w:style>
  <w:style w:type="paragraph" w:styleId="ListNumber5">
    <w:name w:val="List Number 5"/>
    <w:basedOn w:val="List5"/>
    <w:rsid w:val="0061397E"/>
    <w:pPr>
      <w:numPr>
        <w:numId w:val="7"/>
      </w:numPr>
    </w:pPr>
  </w:style>
  <w:style w:type="paragraph" w:styleId="BlockText">
    <w:name w:val="Block Text"/>
    <w:basedOn w:val="Normal"/>
    <w:rsid w:val="006139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9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97E"/>
    <w:rPr>
      <w:sz w:val="16"/>
      <w:vertAlign w:val="superscript"/>
    </w:rPr>
  </w:style>
  <w:style w:type="character" w:customStyle="1" w:styleId="Symbols">
    <w:name w:val="Symbols"/>
    <w:basedOn w:val="DefaultParagraphFont"/>
    <w:rsid w:val="0061397E"/>
    <w:rPr>
      <w:rFonts w:ascii="Symbol" w:hAnsi="Symbol"/>
    </w:rPr>
  </w:style>
  <w:style w:type="character" w:customStyle="1" w:styleId="MenuOptions">
    <w:name w:val="Menu Options"/>
    <w:basedOn w:val="DefaultParagraphFont"/>
    <w:rsid w:val="006139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97E"/>
    <w:rPr>
      <w:b/>
    </w:rPr>
  </w:style>
  <w:style w:type="character" w:customStyle="1" w:styleId="Underlined">
    <w:name w:val="Underlined"/>
    <w:basedOn w:val="DefaultParagraphFont"/>
    <w:rsid w:val="0061397E"/>
    <w:rPr>
      <w:u w:val="single"/>
    </w:rPr>
  </w:style>
  <w:style w:type="paragraph" w:customStyle="1" w:styleId="TableBodyTextRight">
    <w:name w:val="Table Body Text Right"/>
    <w:basedOn w:val="TableBodyText"/>
    <w:rsid w:val="006139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97E"/>
    <w:rPr>
      <w:sz w:val="18"/>
    </w:rPr>
  </w:style>
  <w:style w:type="paragraph" w:customStyle="1" w:styleId="BodySmallRight">
    <w:name w:val="Body Small Right"/>
    <w:basedOn w:val="BodyTextRight"/>
    <w:rsid w:val="0061397E"/>
    <w:rPr>
      <w:sz w:val="18"/>
      <w:szCs w:val="18"/>
    </w:rPr>
  </w:style>
  <w:style w:type="paragraph" w:customStyle="1" w:styleId="MarginEdition">
    <w:name w:val="Margin Edition"/>
    <w:basedOn w:val="MarginNote"/>
    <w:rsid w:val="006139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97E"/>
    <w:rPr>
      <w:sz w:val="2"/>
      <w:szCs w:val="2"/>
    </w:rPr>
  </w:style>
  <w:style w:type="character" w:customStyle="1" w:styleId="Small">
    <w:name w:val="Small"/>
    <w:basedOn w:val="DefaultParagraphFont"/>
    <w:rsid w:val="0061397E"/>
    <w:rPr>
      <w:sz w:val="16"/>
    </w:rPr>
  </w:style>
  <w:style w:type="paragraph" w:customStyle="1" w:styleId="WideTable">
    <w:name w:val="Wide Table"/>
    <w:basedOn w:val="Normal"/>
    <w:rsid w:val="006139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97E"/>
  </w:style>
  <w:style w:type="paragraph" w:styleId="Quote">
    <w:name w:val="Quote"/>
    <w:basedOn w:val="Heading1"/>
    <w:link w:val="QuoteChar"/>
    <w:qFormat/>
    <w:rsid w:val="006139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9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97E"/>
    <w:pPr>
      <w:pageBreakBefore/>
    </w:pPr>
  </w:style>
  <w:style w:type="paragraph" w:customStyle="1" w:styleId="Border">
    <w:name w:val="Border"/>
    <w:basedOn w:val="Normal"/>
    <w:qFormat/>
    <w:rsid w:val="006139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9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9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9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9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9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9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9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9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97E"/>
    <w:rPr>
      <w:u w:val="single"/>
    </w:rPr>
  </w:style>
  <w:style w:type="character" w:customStyle="1" w:styleId="BoldandItalics">
    <w:name w:val="Bold and Italics"/>
    <w:qFormat/>
    <w:rsid w:val="0061397E"/>
    <w:rPr>
      <w:b/>
      <w:i/>
      <w:u w:val="none"/>
    </w:rPr>
  </w:style>
  <w:style w:type="paragraph" w:styleId="BalloonText">
    <w:name w:val="Balloon Text"/>
    <w:basedOn w:val="Normal"/>
    <w:link w:val="BalloonTextChar"/>
    <w:rsid w:val="00613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9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9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9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9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9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97E"/>
    <w:pPr>
      <w:spacing w:before="0" w:after="0"/>
    </w:pPr>
  </w:style>
  <w:style w:type="paragraph" w:customStyle="1" w:styleId="BodyTextBold">
    <w:name w:val="Body Text Bold"/>
    <w:basedOn w:val="BodyText"/>
    <w:qFormat/>
    <w:rsid w:val="0061397E"/>
    <w:rPr>
      <w:b/>
    </w:rPr>
  </w:style>
  <w:style w:type="character" w:styleId="Hyperlink">
    <w:name w:val="Hyperlink"/>
    <w:basedOn w:val="DefaultParagraphFont"/>
    <w:uiPriority w:val="99"/>
    <w:unhideWhenUsed/>
    <w:rsid w:val="00803D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1288</Words>
  <Characters>8720</Characters>
  <Application>Microsoft Office Word</Application>
  <DocSecurity>0</DocSecurity>
  <Lines>300</Lines>
  <Paragraphs>212</Paragraphs>
  <ScaleCrop>false</ScaleCrop>
  <Company>Author-it Software Corporation Ltd.</Company>
  <LinksUpToDate>false</LinksUpToDate>
  <CharactersWithSpaces>9796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ACMVET405 Coordinate and perform surgical nursing routines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2025-03-01T16:44:00Z</dcterms:created>
  <dcterms:modified xsi:type="dcterms:W3CDTF">2025-03-01T16:44:00Z</dcterms:modified>
</cp:coreProperties>
</file>