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2A4" w:rsidP="006F3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ACMVET402 Apply imaging routines</w:t>
      </w:r>
      <w:r>
        <w:fldChar w:fldCharType="end"/>
      </w:r>
    </w:p>
    <w:p w:rsidR="006F32A4" w:rsidP="006F32A4">
      <w:pPr>
        <w:pStyle w:val="Version"/>
        <w:sectPr w:rsidSect="00756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6928" w:rsidP="00756928">
      <w:pPr>
        <w:pStyle w:val="SuperHeading"/>
      </w:pPr>
      <w:r w:rsidRPr="00756928">
        <w:t>Assessment Requirements for ACMVET402 Apply imaging routines</w:t>
      </w:r>
    </w:p>
    <w:p w:rsidR="00000000" w:rsidRPr="00756928" w:rsidP="00756928">
      <w:pPr>
        <w:pStyle w:val="Heading1"/>
      </w:pPr>
      <w:bookmarkStart w:id="1" w:name="O_1213612"/>
      <w:bookmarkEnd w:id="1"/>
      <w:r w:rsidRPr="007569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28">
            <w:pPr>
              <w:pStyle w:val="BodyTextBold"/>
              <w:rPr>
                <w:lang w:val="en-NZ"/>
              </w:rPr>
            </w:pPr>
            <w:r w:rsidRPr="0075692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28">
            <w:pPr>
              <w:pStyle w:val="BodyTextBold"/>
              <w:rPr>
                <w:lang w:val="en-NZ"/>
              </w:rPr>
            </w:pPr>
            <w:r w:rsidRPr="00756928">
              <w:t>Comments</w:t>
            </w:r>
          </w:p>
        </w:tc>
      </w:tr>
      <w:tr w:rsidTr="00756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28">
            <w:pPr>
              <w:pStyle w:val="BodyText"/>
              <w:rPr>
                <w:lang w:val="en-NZ"/>
              </w:rPr>
            </w:pPr>
            <w:r w:rsidRPr="00756928">
              <w:t>Releae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28">
            <w:pPr>
              <w:pStyle w:val="BodyText"/>
              <w:rPr>
                <w:lang w:val="en-NZ"/>
              </w:rPr>
            </w:pPr>
            <w:r w:rsidRPr="00756928">
              <w:t>This version released with ACM Animal Care and Management Training Package Version 5.0.</w:t>
            </w:r>
          </w:p>
        </w:tc>
      </w:tr>
      <w:tr w:rsidTr="00756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28">
            <w:pPr>
              <w:pStyle w:val="BodyText"/>
              <w:rPr>
                <w:lang w:val="en-NZ"/>
              </w:rPr>
            </w:pPr>
            <w:r w:rsidRPr="0075692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28" w:rsidP="00756928">
            <w:pPr>
              <w:pStyle w:val="BodyText"/>
            </w:pPr>
            <w:r w:rsidRPr="00756928">
              <w:t>This version released with ACM Animal Care and Management Training Package Version 2.0.</w:t>
            </w:r>
          </w:p>
        </w:tc>
      </w:tr>
    </w:tbl>
    <w:p w:rsidR="00000000" w:rsidRPr="00756928" w:rsidP="00756928">
      <w:pPr>
        <w:pStyle w:val="BodyText"/>
      </w:pPr>
    </w:p>
    <w:p w:rsidR="00000000" w:rsidRPr="00756928" w:rsidP="00756928">
      <w:pPr>
        <w:pStyle w:val="AllowPageBreak"/>
      </w:pPr>
    </w:p>
    <w:p w:rsidR="00000000" w:rsidRPr="00756928" w:rsidP="00756928">
      <w:pPr>
        <w:pStyle w:val="Heading1"/>
      </w:pPr>
      <w:bookmarkStart w:id="2" w:name="O_1213611"/>
      <w:bookmarkEnd w:id="2"/>
      <w:r w:rsidRPr="00756928">
        <w:t>Performance Evidence</w:t>
      </w:r>
    </w:p>
    <w:p w:rsidR="00000000" w:rsidRPr="00756928" w:rsidP="006F32A4">
      <w:pPr>
        <w:pStyle w:val="BodyText"/>
      </w:pPr>
      <w:r w:rsidRPr="00756928">
        <w:t>An individual demonstrating competency must satisfy all of the elements and performance criteria in this unit.</w:t>
      </w:r>
    </w:p>
    <w:p w:rsidR="00000000" w:rsidRPr="00756928" w:rsidP="006F32A4">
      <w:pPr>
        <w:pStyle w:val="BodyText"/>
      </w:pPr>
      <w:r w:rsidRPr="00756928">
        <w:t>There must be evidence that the individual has:</w:t>
      </w:r>
    </w:p>
    <w:p w:rsidR="00000000" w:rsidRPr="00756928" w:rsidP="00756928">
      <w:pPr>
        <w:pStyle w:val="ListBullet"/>
      </w:pPr>
      <w:r w:rsidRPr="00756928">
        <w:t>carried out imaging routines for a minimum of three diffe</w:t>
      </w:r>
      <w:r w:rsidRPr="00756928">
        <w:t>rent animals, covering at least three different body parts</w:t>
      </w:r>
    </w:p>
    <w:p w:rsidR="00000000" w:rsidRPr="00756928" w:rsidP="00756928">
      <w:pPr>
        <w:pStyle w:val="ListBullet"/>
      </w:pPr>
      <w:r w:rsidRPr="00756928">
        <w:t>assisted with one ultrasound or endoscopy procedure</w:t>
      </w:r>
    </w:p>
    <w:p w:rsidR="00000000" w:rsidRPr="00756928" w:rsidP="00756928">
      <w:pPr>
        <w:pStyle w:val="ListBullet"/>
      </w:pPr>
      <w:r w:rsidRPr="00756928">
        <w:t>performed the activities outlined in the performance criteria of this unit during a period of at least 240 hours of work in a veterinary practice.</w:t>
      </w:r>
    </w:p>
    <w:p w:rsidR="00000000" w:rsidRPr="00756928" w:rsidP="00756928">
      <w:pPr>
        <w:pStyle w:val="AllowPageBreak"/>
      </w:pPr>
    </w:p>
    <w:p w:rsidR="00000000" w:rsidRPr="00756928" w:rsidP="00756928">
      <w:pPr>
        <w:pStyle w:val="Heading1"/>
      </w:pPr>
      <w:bookmarkStart w:id="3" w:name="O_1213610"/>
      <w:bookmarkEnd w:id="3"/>
      <w:r w:rsidRPr="00756928">
        <w:t>Knowledge Evidence</w:t>
      </w:r>
    </w:p>
    <w:p w:rsidR="00000000" w:rsidRPr="00756928" w:rsidP="006F32A4">
      <w:pPr>
        <w:pStyle w:val="BodyText"/>
      </w:pPr>
      <w:r w:rsidRPr="00756928">
        <w:t>An individual must be able to demonstrate the knowledge required to per</w:t>
      </w:r>
      <w:r w:rsidRPr="00756928">
        <w:t>form the tasks outlined in the elements and performance criteria of this unit. This includes knowledge of:</w:t>
      </w:r>
    </w:p>
    <w:p w:rsidR="00000000" w:rsidRPr="00756928" w:rsidP="00756928">
      <w:pPr>
        <w:pStyle w:val="ListBullet"/>
      </w:pPr>
      <w:r w:rsidRPr="00756928">
        <w:t>animal anatomy and physiology related to positioning animals for imaging</w:t>
      </w:r>
    </w:p>
    <w:p w:rsidR="00000000" w:rsidRPr="00756928" w:rsidP="00756928">
      <w:pPr>
        <w:pStyle w:val="ListBullet"/>
      </w:pPr>
      <w:r w:rsidRPr="00756928">
        <w:t>animal sedation, restraint, anaesthetic monitoring and recording procedures</w:t>
      </w:r>
      <w:r w:rsidRPr="00756928">
        <w:t xml:space="preserve"> related to imaging procedures</w:t>
      </w:r>
    </w:p>
    <w:p w:rsidR="00000000" w:rsidRPr="00756928" w:rsidP="00756928">
      <w:pPr>
        <w:pStyle w:val="ListBullet"/>
      </w:pPr>
      <w:r w:rsidRPr="00756928">
        <w:t>preparation of room for different procedures, including table, positioning devices, restraints, position required equipment</w:t>
      </w:r>
    </w:p>
    <w:p w:rsidR="00000000" w:rsidRPr="00756928" w:rsidP="00756928">
      <w:pPr>
        <w:pStyle w:val="ListBullet"/>
      </w:pPr>
      <w:r w:rsidRPr="00756928">
        <w:t>common positioning techniques for imaging procedures, including the use of aids, including:</w:t>
      </w:r>
    </w:p>
    <w:p w:rsidR="00000000" w:rsidRPr="00756928" w:rsidP="00756928">
      <w:pPr>
        <w:pStyle w:val="ListBullet2"/>
      </w:pPr>
      <w:r w:rsidRPr="00756928">
        <w:t>cradles</w:t>
      </w:r>
    </w:p>
    <w:p w:rsidR="00000000" w:rsidRPr="00756928" w:rsidP="00756928">
      <w:pPr>
        <w:pStyle w:val="ListBullet2"/>
      </w:pPr>
      <w:r w:rsidRPr="00756928">
        <w:t>gags</w:t>
      </w:r>
    </w:p>
    <w:p w:rsidR="00000000" w:rsidRPr="00756928" w:rsidP="00756928">
      <w:pPr>
        <w:pStyle w:val="ListBullet2"/>
      </w:pPr>
      <w:r w:rsidRPr="00756928">
        <w:t>ropes</w:t>
      </w:r>
    </w:p>
    <w:p w:rsidR="00000000" w:rsidRPr="00756928" w:rsidP="00756928">
      <w:pPr>
        <w:pStyle w:val="ListBullet2"/>
      </w:pPr>
      <w:r w:rsidRPr="00756928">
        <w:t>sand bags</w:t>
      </w:r>
    </w:p>
    <w:p w:rsidR="00000000" w:rsidRPr="00756928" w:rsidP="00756928">
      <w:pPr>
        <w:pStyle w:val="ListBullet2"/>
      </w:pPr>
      <w:r w:rsidRPr="00756928">
        <w:t>sedation</w:t>
      </w:r>
    </w:p>
    <w:p w:rsidR="00000000" w:rsidRPr="00756928" w:rsidP="00756928">
      <w:pPr>
        <w:pStyle w:val="ListBullet"/>
      </w:pPr>
      <w:r w:rsidRPr="00756928">
        <w:t>anatomical orientation terminology in relation to positioning animals for imaging</w:t>
      </w:r>
    </w:p>
    <w:p w:rsidR="00000000" w:rsidRPr="00756928" w:rsidP="00756928">
      <w:pPr>
        <w:pStyle w:val="ListBullet"/>
      </w:pPr>
      <w:r w:rsidRPr="00756928">
        <w:t>use of contract media for imaging (injectable, rectal and oral preparations)</w:t>
      </w:r>
    </w:p>
    <w:p w:rsidR="00000000" w:rsidRPr="00756928" w:rsidP="00756928">
      <w:pPr>
        <w:pStyle w:val="ListBullet"/>
      </w:pPr>
      <w:r w:rsidRPr="00756928">
        <w:t>types of imaging equipment, including:</w:t>
      </w:r>
    </w:p>
    <w:p w:rsidR="00000000" w:rsidRPr="00756928" w:rsidP="00756928">
      <w:pPr>
        <w:pStyle w:val="ListBullet2"/>
      </w:pPr>
      <w:r w:rsidRPr="00756928">
        <w:t>radiographic equipment (X-ray machine, digital X-ray modalities, developing process either chemical or digital, cassettes, films, table, darkroom chemicals, contract media, markers and labels), positioning aids, digital processing equipment and software</w:t>
      </w:r>
    </w:p>
    <w:p w:rsidR="00000000" w:rsidRPr="00756928" w:rsidP="00756928">
      <w:pPr>
        <w:pStyle w:val="ListBullet2"/>
      </w:pPr>
      <w:r w:rsidRPr="00756928">
        <w:t>ot</w:t>
      </w:r>
      <w:r w:rsidRPr="00756928">
        <w:t>her imaging equipment and processes (digital X-ray, nuclear scintigraphy, Computed Tomography (CT), Magnetic Resonance Imaging (MRI)</w:t>
      </w:r>
    </w:p>
    <w:p w:rsidR="00000000" w:rsidRPr="00756928" w:rsidP="00756928">
      <w:pPr>
        <w:pStyle w:val="ListBullet2"/>
      </w:pPr>
      <w:r w:rsidRPr="00756928">
        <w:t>endoscopy</w:t>
      </w:r>
    </w:p>
    <w:p w:rsidR="00000000" w:rsidRPr="00756928" w:rsidP="00756928">
      <w:pPr>
        <w:pStyle w:val="ListBullet2"/>
      </w:pPr>
      <w:r w:rsidRPr="00756928">
        <w:t>ultrasound</w:t>
      </w:r>
    </w:p>
    <w:p w:rsidR="00000000" w:rsidRPr="00756928" w:rsidP="00756928">
      <w:pPr>
        <w:pStyle w:val="ListBullet"/>
      </w:pPr>
      <w:r w:rsidRPr="00756928">
        <w:t>common imaging faults, including:</w:t>
      </w:r>
    </w:p>
    <w:p w:rsidR="00000000" w:rsidRPr="00756928" w:rsidP="00756928">
      <w:pPr>
        <w:pStyle w:val="ListBullet2"/>
      </w:pPr>
      <w:r w:rsidRPr="00756928">
        <w:t>set-up and film factors</w:t>
      </w:r>
    </w:p>
    <w:p w:rsidR="00000000" w:rsidRPr="00756928" w:rsidP="00756928">
      <w:pPr>
        <w:pStyle w:val="ListBullet2"/>
      </w:pPr>
      <w:r w:rsidRPr="00756928">
        <w:t>poor positioning</w:t>
      </w:r>
    </w:p>
    <w:p w:rsidR="00000000" w:rsidRPr="00756928" w:rsidP="00756928">
      <w:pPr>
        <w:pStyle w:val="ListBullet2"/>
      </w:pPr>
      <w:r w:rsidRPr="00756928">
        <w:t>inappropriate restraint o</w:t>
      </w:r>
      <w:r w:rsidRPr="00756928">
        <w:t>r movement of patient</w:t>
      </w:r>
    </w:p>
    <w:p w:rsidR="00000000" w:rsidRPr="00756928" w:rsidP="00756928">
      <w:pPr>
        <w:pStyle w:val="ListBullet2"/>
      </w:pPr>
      <w:r w:rsidRPr="00756928">
        <w:t>failure to adequately maintain and operate machine or equipment</w:t>
      </w:r>
    </w:p>
    <w:p w:rsidR="00000000" w:rsidRPr="00756928" w:rsidP="00756928">
      <w:pPr>
        <w:pStyle w:val="ListBullet2"/>
      </w:pPr>
      <w:r w:rsidRPr="00756928">
        <w:t>problems with exposure settings or the development process</w:t>
      </w:r>
    </w:p>
    <w:p w:rsidR="00000000" w:rsidRPr="00756928" w:rsidP="00756928">
      <w:pPr>
        <w:pStyle w:val="ListBullet"/>
      </w:pPr>
      <w:r w:rsidRPr="00756928">
        <w:t>state or territory legislation and regulations relating to radiation safety, work health and safety and animal</w:t>
      </w:r>
      <w:r w:rsidRPr="00756928">
        <w:t xml:space="preserve"> welfare</w:t>
      </w:r>
    </w:p>
    <w:p w:rsidR="00000000" w:rsidRPr="00756928" w:rsidP="00756928">
      <w:pPr>
        <w:pStyle w:val="ListBullet"/>
      </w:pPr>
      <w:r w:rsidRPr="00756928">
        <w:t>safe work practices in the use of radiography and other imaging equipment, including the use of appropriate personal protective equipment.</w:t>
      </w:r>
    </w:p>
    <w:p w:rsidR="00000000" w:rsidRPr="00756928" w:rsidP="00756928">
      <w:pPr>
        <w:pStyle w:val="AllowPageBreak"/>
      </w:pPr>
    </w:p>
    <w:p w:rsidR="00000000" w:rsidRPr="00756928" w:rsidP="00756928">
      <w:pPr>
        <w:pStyle w:val="Heading1"/>
      </w:pPr>
      <w:bookmarkStart w:id="4" w:name="O_1213609"/>
      <w:bookmarkEnd w:id="4"/>
      <w:r w:rsidRPr="00756928">
        <w:t>Assessment Conditions</w:t>
      </w:r>
    </w:p>
    <w:p w:rsidR="00000000" w:rsidRPr="00756928" w:rsidP="006F32A4">
      <w:pPr>
        <w:pStyle w:val="BodyText"/>
      </w:pPr>
      <w:r w:rsidRPr="00756928">
        <w:t>Assessment of skills must take place under the following conditions:</w:t>
      </w:r>
    </w:p>
    <w:p w:rsidR="00000000" w:rsidRPr="00756928" w:rsidP="00756928">
      <w:pPr>
        <w:pStyle w:val="ListBullet"/>
      </w:pPr>
      <w:r w:rsidRPr="00756928">
        <w:t>physical conditions:</w:t>
      </w:r>
    </w:p>
    <w:p w:rsidR="00000000" w:rsidRPr="00756928" w:rsidP="00756928">
      <w:pPr>
        <w:pStyle w:val="ListBullet2"/>
      </w:pPr>
      <w:r w:rsidRPr="00756928">
        <w:t>in the workplace or an environment that accurately reflects a veterinary practice</w:t>
      </w:r>
    </w:p>
    <w:p w:rsidR="00000000" w:rsidRPr="00756928" w:rsidP="00756928">
      <w:pPr>
        <w:pStyle w:val="ListBullet2"/>
      </w:pPr>
      <w:r w:rsidRPr="00756928">
        <w:t>resources, equipment and materials:</w:t>
      </w:r>
    </w:p>
    <w:p w:rsidR="00000000" w:rsidRPr="00756928" w:rsidP="00756928">
      <w:pPr>
        <w:pStyle w:val="ListBullet2"/>
      </w:pPr>
      <w:r w:rsidRPr="00756928">
        <w:t>a range of real, live animals or animal models</w:t>
      </w:r>
    </w:p>
    <w:p w:rsidR="00000000" w:rsidRPr="00756928" w:rsidP="00756928">
      <w:pPr>
        <w:pStyle w:val="ListBullet2"/>
      </w:pPr>
      <w:r w:rsidRPr="00756928">
        <w:t>equipment and resources typically available in a veterinary practice, including imaging equipment</w:t>
      </w:r>
    </w:p>
    <w:p w:rsidR="00000000" w:rsidRPr="00756928" w:rsidP="00756928">
      <w:pPr>
        <w:pStyle w:val="ListBullet"/>
      </w:pPr>
      <w:r w:rsidRPr="00756928">
        <w:t>specifications:</w:t>
      </w:r>
    </w:p>
    <w:p w:rsidR="00000000" w:rsidRPr="00756928" w:rsidP="00756928">
      <w:pPr>
        <w:pStyle w:val="ListBullet2"/>
      </w:pPr>
      <w:r w:rsidRPr="00756928">
        <w:t>manufacturer’s operating instructions for imaging equipment</w:t>
      </w:r>
    </w:p>
    <w:p w:rsidR="00000000" w:rsidRPr="00756928" w:rsidP="00756928">
      <w:pPr>
        <w:pStyle w:val="ListBullet2"/>
      </w:pPr>
      <w:r w:rsidRPr="00756928">
        <w:t>organisational policies and procedures, current legislation, regulations and re</w:t>
      </w:r>
      <w:r w:rsidRPr="00756928">
        <w:t>levant codes of practice</w:t>
      </w:r>
    </w:p>
    <w:p w:rsidR="00000000" w:rsidRPr="00756928" w:rsidP="00756928">
      <w:pPr>
        <w:pStyle w:val="ListBullet"/>
      </w:pPr>
      <w:r w:rsidRPr="00756928">
        <w:t>relationships (internal and/or external):</w:t>
      </w:r>
    </w:p>
    <w:p w:rsidR="00000000" w:rsidRPr="00756928" w:rsidP="00756928">
      <w:pPr>
        <w:pStyle w:val="ListBullet2"/>
      </w:pPr>
      <w:r w:rsidRPr="00756928">
        <w:t>interactions with a registered veterinarian or minimum of Certificate IV qualified veterinary nurse with radiation operator licence.</w:t>
      </w:r>
    </w:p>
    <w:p w:rsidR="00000000" w:rsidRPr="00756928" w:rsidP="006F32A4">
      <w:pPr>
        <w:pStyle w:val="BodyText"/>
      </w:pPr>
      <w:r w:rsidRPr="00756928">
        <w:t>Assessors of this unit must satisfy the requirements f</w:t>
      </w:r>
      <w:r w:rsidRPr="00756928">
        <w:t>or assessors in applicable vocational education and training legislation, frameworks and/or standards.</w:t>
      </w:r>
    </w:p>
    <w:p w:rsidR="00000000" w:rsidRPr="00756928" w:rsidP="00756928">
      <w:pPr>
        <w:pStyle w:val="Heading1"/>
      </w:pPr>
      <w:bookmarkStart w:id="5" w:name="O_1213622"/>
      <w:bookmarkEnd w:id="5"/>
      <w:r w:rsidRPr="00756928">
        <w:t>Links</w:t>
      </w:r>
    </w:p>
    <w:p w:rsidR="00000000" w:rsidRPr="00756928" w:rsidP="006F32A4">
      <w:pPr>
        <w:pStyle w:val="BodyText"/>
      </w:pPr>
      <w:r w:rsidRPr="00756928">
        <w:t>Companio</w:t>
      </w:r>
      <w:r w:rsidRPr="00756928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A14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56928" w:rsidP="00756928"/>
    <w:sectPr w:rsidSect="00756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8" w:rsidRPr="006F32A4" w:rsidP="006F3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4" w:rsidP="00756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2A4" w:rsidP="00756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32A4" w:rsidP="00756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928" w:rsidRPr="006F32A4" w:rsidP="006F3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4" w:rsidRPr="002D2AF8" w:rsidP="00756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ACMVET402 Apply imaging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F32A4" w:rsidP="00756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6D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123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B08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928"/>
  </w:style>
  <w:style w:type="character" w:customStyle="1" w:styleId="Heading1Char">
    <w:name w:val="Heading 1 Char"/>
    <w:basedOn w:val="DefaultParagraphFont"/>
    <w:link w:val="Heading1"/>
    <w:rsid w:val="00756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9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9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928"/>
    <w:rPr>
      <w:b/>
    </w:rPr>
  </w:style>
  <w:style w:type="character" w:customStyle="1" w:styleId="Heading2Char">
    <w:name w:val="Heading 2 Char"/>
    <w:basedOn w:val="DefaultParagraphFont"/>
    <w:link w:val="Heading2"/>
    <w:rsid w:val="00756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928"/>
    <w:rPr>
      <w:b/>
      <w:spacing w:val="0"/>
    </w:rPr>
  </w:style>
  <w:style w:type="paragraph" w:customStyle="1" w:styleId="SuperTitle">
    <w:name w:val="SuperTitle"/>
    <w:basedOn w:val="Title"/>
    <w:rsid w:val="00756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928"/>
    <w:rPr>
      <w:i/>
    </w:rPr>
  </w:style>
  <w:style w:type="paragraph" w:styleId="Caption">
    <w:name w:val="caption"/>
    <w:basedOn w:val="BodyText"/>
    <w:next w:val="Normal"/>
    <w:qFormat/>
    <w:rsid w:val="00756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928"/>
  </w:style>
  <w:style w:type="paragraph" w:styleId="TableofFigures">
    <w:name w:val="table of figures"/>
    <w:basedOn w:val="Normal"/>
    <w:next w:val="Normal"/>
    <w:semiHidden/>
    <w:rsid w:val="00756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9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928"/>
    <w:rPr>
      <w:rFonts w:ascii="Wingdings" w:hAnsi="Wingdings"/>
    </w:rPr>
  </w:style>
  <w:style w:type="paragraph" w:customStyle="1" w:styleId="TableHeading">
    <w:name w:val="Table Heading"/>
    <w:basedOn w:val="HeadingBase"/>
    <w:rsid w:val="00756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928"/>
    <w:rPr>
      <w:color w:val="0033CC"/>
      <w:u w:val="none"/>
    </w:rPr>
  </w:style>
  <w:style w:type="paragraph" w:customStyle="1" w:styleId="BodyTextRight">
    <w:name w:val="Body Text Right"/>
    <w:basedOn w:val="BodyText"/>
    <w:rsid w:val="00756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9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928"/>
    <w:rPr>
      <w:sz w:val="32"/>
    </w:rPr>
  </w:style>
  <w:style w:type="paragraph" w:customStyle="1" w:styleId="HeadingProcedure">
    <w:name w:val="Heading Procedure"/>
    <w:basedOn w:val="HeadingBase"/>
    <w:next w:val="Normal"/>
    <w:rsid w:val="00756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928"/>
    <w:pPr>
      <w:spacing w:before="60" w:after="60"/>
    </w:pPr>
  </w:style>
  <w:style w:type="paragraph" w:styleId="ListContinue">
    <w:name w:val="List Continue"/>
    <w:basedOn w:val="List"/>
    <w:rsid w:val="00756928"/>
    <w:pPr>
      <w:ind w:firstLine="0"/>
    </w:pPr>
  </w:style>
  <w:style w:type="paragraph" w:customStyle="1" w:styleId="ListNote">
    <w:name w:val="List Note"/>
    <w:basedOn w:val="List"/>
    <w:rsid w:val="00756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928"/>
    <w:rPr>
      <w:rFonts w:ascii="Courier New" w:hAnsi="Courier New"/>
    </w:rPr>
  </w:style>
  <w:style w:type="paragraph" w:customStyle="1" w:styleId="NoteBullet">
    <w:name w:val="Note Bullet"/>
    <w:basedOn w:val="Note"/>
    <w:rsid w:val="00756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928"/>
    <w:rPr>
      <w:b/>
      <w:smallCaps/>
    </w:rPr>
  </w:style>
  <w:style w:type="paragraph" w:customStyle="1" w:styleId="TableListNumber">
    <w:name w:val="Table List Number"/>
    <w:basedOn w:val="ListNumber"/>
    <w:rsid w:val="00756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928"/>
    <w:pPr>
      <w:numPr>
        <w:numId w:val="9"/>
      </w:numPr>
    </w:pPr>
  </w:style>
  <w:style w:type="paragraph" w:customStyle="1" w:styleId="ListAlpha2">
    <w:name w:val="List Alpha 2"/>
    <w:basedOn w:val="List2"/>
    <w:rsid w:val="00756928"/>
    <w:pPr>
      <w:numPr>
        <w:numId w:val="8"/>
      </w:numPr>
    </w:pPr>
  </w:style>
  <w:style w:type="paragraph" w:styleId="List2">
    <w:name w:val="List 2"/>
    <w:basedOn w:val="BodyText"/>
    <w:rsid w:val="00756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9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928"/>
    <w:pPr>
      <w:numPr>
        <w:numId w:val="4"/>
      </w:numPr>
    </w:pPr>
  </w:style>
  <w:style w:type="paragraph" w:styleId="ListContinue2">
    <w:name w:val="List Continue 2"/>
    <w:basedOn w:val="List2"/>
    <w:rsid w:val="00756928"/>
    <w:pPr>
      <w:ind w:firstLine="0"/>
    </w:pPr>
  </w:style>
  <w:style w:type="paragraph" w:styleId="ListContinue3">
    <w:name w:val="List Continue 3"/>
    <w:basedOn w:val="List3"/>
    <w:rsid w:val="00756928"/>
    <w:pPr>
      <w:ind w:left="1021" w:firstLine="0"/>
    </w:pPr>
  </w:style>
  <w:style w:type="paragraph" w:styleId="ListContinue4">
    <w:name w:val="List Continue 4"/>
    <w:basedOn w:val="List4"/>
    <w:rsid w:val="00756928"/>
    <w:pPr>
      <w:ind w:firstLine="0"/>
    </w:pPr>
  </w:style>
  <w:style w:type="paragraph" w:styleId="ListContinue5">
    <w:name w:val="List Continue 5"/>
    <w:basedOn w:val="List5"/>
    <w:rsid w:val="00756928"/>
    <w:pPr>
      <w:ind w:firstLine="0"/>
    </w:pPr>
  </w:style>
  <w:style w:type="paragraph" w:styleId="ListNumber3">
    <w:name w:val="List Number 3"/>
    <w:basedOn w:val="List3"/>
    <w:rsid w:val="00756928"/>
    <w:pPr>
      <w:numPr>
        <w:numId w:val="5"/>
      </w:numPr>
    </w:pPr>
  </w:style>
  <w:style w:type="paragraph" w:styleId="ListNumber4">
    <w:name w:val="List Number 4"/>
    <w:basedOn w:val="List4"/>
    <w:rsid w:val="00756928"/>
    <w:pPr>
      <w:numPr>
        <w:numId w:val="6"/>
      </w:numPr>
    </w:pPr>
  </w:style>
  <w:style w:type="paragraph" w:styleId="ListNumber5">
    <w:name w:val="List Number 5"/>
    <w:basedOn w:val="List5"/>
    <w:rsid w:val="00756928"/>
    <w:pPr>
      <w:numPr>
        <w:numId w:val="7"/>
      </w:numPr>
    </w:pPr>
  </w:style>
  <w:style w:type="paragraph" w:styleId="BlockText">
    <w:name w:val="Block Text"/>
    <w:basedOn w:val="Normal"/>
    <w:rsid w:val="00756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928"/>
    <w:rPr>
      <w:sz w:val="16"/>
      <w:vertAlign w:val="superscript"/>
    </w:rPr>
  </w:style>
  <w:style w:type="character" w:customStyle="1" w:styleId="Symbols">
    <w:name w:val="Symbols"/>
    <w:basedOn w:val="DefaultParagraphFont"/>
    <w:rsid w:val="00756928"/>
    <w:rPr>
      <w:rFonts w:ascii="Symbol" w:hAnsi="Symbol"/>
    </w:rPr>
  </w:style>
  <w:style w:type="character" w:customStyle="1" w:styleId="MenuOptions">
    <w:name w:val="Menu Options"/>
    <w:basedOn w:val="DefaultParagraphFont"/>
    <w:rsid w:val="00756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928"/>
    <w:rPr>
      <w:b/>
    </w:rPr>
  </w:style>
  <w:style w:type="character" w:customStyle="1" w:styleId="Underlined">
    <w:name w:val="Underlined"/>
    <w:basedOn w:val="DefaultParagraphFont"/>
    <w:rsid w:val="00756928"/>
    <w:rPr>
      <w:u w:val="single"/>
    </w:rPr>
  </w:style>
  <w:style w:type="paragraph" w:customStyle="1" w:styleId="TableBodyTextRight">
    <w:name w:val="Table Body Text Right"/>
    <w:basedOn w:val="TableBodyText"/>
    <w:rsid w:val="00756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928"/>
    <w:rPr>
      <w:sz w:val="18"/>
    </w:rPr>
  </w:style>
  <w:style w:type="paragraph" w:customStyle="1" w:styleId="BodySmallRight">
    <w:name w:val="Body Small Right"/>
    <w:basedOn w:val="BodyTextRight"/>
    <w:rsid w:val="00756928"/>
    <w:rPr>
      <w:sz w:val="18"/>
      <w:szCs w:val="18"/>
    </w:rPr>
  </w:style>
  <w:style w:type="paragraph" w:customStyle="1" w:styleId="MarginEdition">
    <w:name w:val="Margin Edition"/>
    <w:basedOn w:val="MarginNote"/>
    <w:rsid w:val="00756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928"/>
    <w:rPr>
      <w:sz w:val="2"/>
      <w:szCs w:val="2"/>
    </w:rPr>
  </w:style>
  <w:style w:type="character" w:customStyle="1" w:styleId="Small">
    <w:name w:val="Small"/>
    <w:basedOn w:val="DefaultParagraphFont"/>
    <w:rsid w:val="00756928"/>
    <w:rPr>
      <w:sz w:val="16"/>
    </w:rPr>
  </w:style>
  <w:style w:type="paragraph" w:customStyle="1" w:styleId="WideTable">
    <w:name w:val="Wide Table"/>
    <w:basedOn w:val="Normal"/>
    <w:rsid w:val="00756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928"/>
  </w:style>
  <w:style w:type="paragraph" w:styleId="Quote">
    <w:name w:val="Quote"/>
    <w:basedOn w:val="Heading1"/>
    <w:link w:val="QuoteChar"/>
    <w:qFormat/>
    <w:rsid w:val="00756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928"/>
    <w:pPr>
      <w:pageBreakBefore/>
    </w:pPr>
  </w:style>
  <w:style w:type="paragraph" w:customStyle="1" w:styleId="Border">
    <w:name w:val="Border"/>
    <w:basedOn w:val="Normal"/>
    <w:qFormat/>
    <w:rsid w:val="00756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928"/>
    <w:rPr>
      <w:u w:val="single"/>
    </w:rPr>
  </w:style>
  <w:style w:type="character" w:customStyle="1" w:styleId="BoldandItalics">
    <w:name w:val="Bold and Italics"/>
    <w:qFormat/>
    <w:rsid w:val="00756928"/>
    <w:rPr>
      <w:b/>
      <w:i/>
      <w:u w:val="none"/>
    </w:rPr>
  </w:style>
  <w:style w:type="paragraph" w:styleId="BalloonText">
    <w:name w:val="Balloon Text"/>
    <w:basedOn w:val="Normal"/>
    <w:link w:val="BalloonTextChar"/>
    <w:rsid w:val="00756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9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3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3342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ACMVET402 Apply imaging routines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