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BD4" w:rsidP="00061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ACMVET203 Assist with surgery preparation</w:t>
      </w:r>
      <w:r>
        <w:fldChar w:fldCharType="end"/>
      </w:r>
    </w:p>
    <w:p w:rsidR="00061BD4" w:rsidP="00061BD4">
      <w:pPr>
        <w:pStyle w:val="Version"/>
        <w:sectPr w:rsidSect="00810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0499" w:rsidP="00810499">
      <w:pPr>
        <w:pStyle w:val="SuperHeading"/>
      </w:pPr>
      <w:r w:rsidRPr="00810499">
        <w:t>Assessment Requirements for ACMVET203 Assist with surgery preparation</w:t>
      </w:r>
    </w:p>
    <w:p w:rsidR="00000000" w:rsidRPr="00810499" w:rsidP="00810499">
      <w:pPr>
        <w:pStyle w:val="Heading1"/>
      </w:pPr>
      <w:bookmarkStart w:id="1" w:name="O_1018600"/>
      <w:bookmarkEnd w:id="1"/>
      <w:r w:rsidRPr="0081049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598"/>
      </w:tblGrid>
      <w:tr w:rsidTr="00810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99" w:rsidP="00810499">
            <w:pPr>
              <w:pStyle w:val="BodyText"/>
            </w:pPr>
            <w:r w:rsidRPr="00810499">
              <w:rPr>
                <w:rStyle w:val="SpecialBold"/>
              </w:rPr>
              <w:t>Release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9">
            <w:pPr>
              <w:pStyle w:val="BodyText"/>
              <w:rPr>
                <w:lang w:val="en-NZ"/>
              </w:rPr>
            </w:pPr>
            <w:r w:rsidRPr="00810499">
              <w:rPr>
                <w:rStyle w:val="SpecialBold"/>
              </w:rPr>
              <w:t>Comments</w:t>
            </w:r>
          </w:p>
        </w:tc>
      </w:tr>
      <w:tr w:rsidTr="00810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9">
            <w:pPr>
              <w:pStyle w:val="BodyText"/>
              <w:rPr>
                <w:lang w:val="en-NZ"/>
              </w:rPr>
            </w:pPr>
            <w:r w:rsidRPr="00810499">
              <w:t>Release 2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9">
            <w:pPr>
              <w:pStyle w:val="BodyText"/>
              <w:rPr>
                <w:lang w:val="en-NZ"/>
              </w:rPr>
            </w:pPr>
            <w:r w:rsidRPr="00810499">
              <w:t>This version released with ACM Animal Care and Management Training Package Version 2.0.</w:t>
            </w:r>
          </w:p>
        </w:tc>
      </w:tr>
      <w:tr w:rsidTr="00810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9">
            <w:pPr>
              <w:pStyle w:val="BodyText"/>
              <w:rPr>
                <w:lang w:val="en-NZ"/>
              </w:rPr>
            </w:pPr>
            <w:r w:rsidRPr="00810499">
              <w:t>Release 1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99" w:rsidP="00810499">
            <w:pPr>
              <w:pStyle w:val="BodyText"/>
            </w:pPr>
            <w:r w:rsidRPr="00810499">
              <w:t>This version released with ACM Animal Care and Management Training Package Version 1.0.</w:t>
            </w:r>
          </w:p>
        </w:tc>
      </w:tr>
    </w:tbl>
    <w:p w:rsidR="00000000" w:rsidRPr="00810499" w:rsidP="00810499">
      <w:pPr>
        <w:pStyle w:val="BodyText"/>
      </w:pPr>
    </w:p>
    <w:p w:rsidR="00000000" w:rsidRPr="00810499" w:rsidP="00810499">
      <w:pPr>
        <w:pStyle w:val="AllowPageBreak"/>
      </w:pPr>
    </w:p>
    <w:p w:rsidR="00000000" w:rsidRPr="00810499" w:rsidP="00810499">
      <w:pPr>
        <w:pStyle w:val="Heading1"/>
      </w:pPr>
      <w:bookmarkStart w:id="2" w:name="O_1018599"/>
      <w:bookmarkEnd w:id="2"/>
      <w:r w:rsidRPr="00810499">
        <w:t>Performance Evidence</w:t>
      </w:r>
    </w:p>
    <w:p w:rsidR="00000000" w:rsidRPr="00810499" w:rsidP="00061BD4">
      <w:pPr>
        <w:pStyle w:val="BodyText"/>
      </w:pPr>
      <w:r w:rsidRPr="00810499">
        <w:t>An individual demonstrating competency must satisfy all of the elements and performance criteria in this unit.</w:t>
      </w:r>
    </w:p>
    <w:p w:rsidR="00000000" w:rsidRPr="00810499" w:rsidP="00061BD4">
      <w:pPr>
        <w:pStyle w:val="BodyText"/>
      </w:pPr>
      <w:r w:rsidRPr="00810499">
        <w:t xml:space="preserve">There must be </w:t>
      </w:r>
      <w:r w:rsidRPr="00810499">
        <w:t>evidence that the individual has:</w:t>
      </w:r>
    </w:p>
    <w:p w:rsidR="00000000" w:rsidRPr="00810499" w:rsidP="00810499">
      <w:pPr>
        <w:pStyle w:val="ListBullet"/>
      </w:pPr>
      <w:r w:rsidRPr="00810499">
        <w:t>prepared operating area appropriately on at least one occasion</w:t>
      </w:r>
    </w:p>
    <w:p w:rsidR="00000000" w:rsidRPr="00810499" w:rsidP="00810499">
      <w:pPr>
        <w:pStyle w:val="ListBullet"/>
      </w:pPr>
      <w:r w:rsidRPr="00810499">
        <w:t>assisted with the preparation at least two different animals for surgery, including:</w:t>
      </w:r>
    </w:p>
    <w:p w:rsidR="00000000" w:rsidRPr="00810499" w:rsidP="00810499">
      <w:pPr>
        <w:pStyle w:val="ListBullet2"/>
      </w:pPr>
      <w:r w:rsidRPr="00810499">
        <w:t>assisting with pre- and post-operative care for both animals</w:t>
      </w:r>
    </w:p>
    <w:p w:rsidR="00000000" w:rsidRPr="00810499" w:rsidP="00810499">
      <w:pPr>
        <w:pStyle w:val="ListBullet"/>
      </w:pPr>
      <w:r w:rsidRPr="00810499">
        <w:t>cleaned operating area appropriately on a minimum of one occasion.</w:t>
      </w:r>
    </w:p>
    <w:p w:rsidR="00000000" w:rsidRPr="00810499" w:rsidP="00810499">
      <w:pPr>
        <w:pStyle w:val="AllowPageBreak"/>
      </w:pPr>
    </w:p>
    <w:p w:rsidR="00000000" w:rsidRPr="00810499" w:rsidP="00810499">
      <w:pPr>
        <w:pStyle w:val="Heading1"/>
      </w:pPr>
      <w:bookmarkStart w:id="3" w:name="O_1018598"/>
      <w:bookmarkEnd w:id="3"/>
      <w:r w:rsidRPr="00810499">
        <w:t>Knowledge Evidence</w:t>
      </w:r>
    </w:p>
    <w:p w:rsidR="00000000" w:rsidRPr="00810499" w:rsidP="00061BD4">
      <w:pPr>
        <w:pStyle w:val="BodyText"/>
      </w:pPr>
      <w:r w:rsidRPr="00810499">
        <w:t>An individual must be able to demonstrate the knowledge required to perform the tasks outlined in the elements and performance criteria of this unit. T</w:t>
      </w:r>
      <w:r w:rsidRPr="00810499">
        <w:t>his includes knowledge of:</w:t>
      </w:r>
    </w:p>
    <w:p w:rsidR="00000000" w:rsidRPr="00810499" w:rsidP="00810499">
      <w:pPr>
        <w:pStyle w:val="ListBullet"/>
      </w:pPr>
      <w:r w:rsidRPr="00810499">
        <w:t>practice policies and procedures, including work health and safety requirements related to surgical preparation, clean-up and the care of pre- and post-operative animals</w:t>
      </w:r>
    </w:p>
    <w:p w:rsidR="00000000" w:rsidRPr="00810499" w:rsidP="00810499">
      <w:pPr>
        <w:pStyle w:val="ListBullet"/>
      </w:pPr>
      <w:r w:rsidRPr="00810499">
        <w:t>risks involved with working with animals in surgery, inclu</w:t>
      </w:r>
      <w:r w:rsidRPr="00810499">
        <w:t>ding:</w:t>
      </w:r>
    </w:p>
    <w:p w:rsidR="00000000" w:rsidRPr="00810499" w:rsidP="00810499">
      <w:pPr>
        <w:pStyle w:val="ListBullet2"/>
      </w:pPr>
      <w:r w:rsidRPr="00810499">
        <w:t>animal bites, kicks, scratches and crush injuries</w:t>
      </w:r>
    </w:p>
    <w:p w:rsidR="00000000" w:rsidRPr="00810499" w:rsidP="00810499">
      <w:pPr>
        <w:pStyle w:val="ListBullet2"/>
      </w:pPr>
      <w:r w:rsidRPr="00810499">
        <w:t>biological hazardous waste and sharps disposal</w:t>
      </w:r>
    </w:p>
    <w:p w:rsidR="00000000" w:rsidRPr="00810499" w:rsidP="00810499">
      <w:pPr>
        <w:pStyle w:val="ListBullet2"/>
      </w:pPr>
      <w:r w:rsidRPr="00810499">
        <w:t>handling of chemicals and medicines</w:t>
      </w:r>
    </w:p>
    <w:p w:rsidR="00000000" w:rsidRPr="00810499" w:rsidP="00810499">
      <w:pPr>
        <w:pStyle w:val="ListBullet2"/>
      </w:pPr>
      <w:r w:rsidRPr="00810499">
        <w:t>anaesthetic gas leakage</w:t>
      </w:r>
    </w:p>
    <w:p w:rsidR="00000000" w:rsidRPr="00810499" w:rsidP="00810499">
      <w:pPr>
        <w:pStyle w:val="ListBullet2"/>
      </w:pPr>
      <w:r w:rsidRPr="00810499">
        <w:t>intraoperative radiology</w:t>
      </w:r>
    </w:p>
    <w:p w:rsidR="00000000" w:rsidRPr="00810499" w:rsidP="00810499">
      <w:pPr>
        <w:pStyle w:val="ListBullet2"/>
      </w:pPr>
      <w:r w:rsidRPr="00810499">
        <w:t>inhalation of aerosol particles</w:t>
      </w:r>
    </w:p>
    <w:p w:rsidR="00000000" w:rsidRPr="00810499" w:rsidP="00810499">
      <w:pPr>
        <w:pStyle w:val="ListBullet2"/>
      </w:pPr>
      <w:r w:rsidRPr="00810499">
        <w:t>intraocular contamination</w:t>
      </w:r>
    </w:p>
    <w:p w:rsidR="00000000" w:rsidRPr="00810499" w:rsidP="00810499">
      <w:pPr>
        <w:pStyle w:val="ListBullet2"/>
      </w:pPr>
      <w:r w:rsidRPr="00810499">
        <w:t>manual handling, including carrying, lifting and shifting</w:t>
      </w:r>
    </w:p>
    <w:p w:rsidR="00000000" w:rsidRPr="00810499" w:rsidP="00810499">
      <w:pPr>
        <w:pStyle w:val="ListBullet2"/>
      </w:pPr>
      <w:r w:rsidRPr="00810499">
        <w:t>sharps injuries</w:t>
      </w:r>
    </w:p>
    <w:p w:rsidR="00000000" w:rsidRPr="00810499" w:rsidP="00810499">
      <w:pPr>
        <w:pStyle w:val="ListBullet2"/>
      </w:pPr>
      <w:r w:rsidRPr="00810499">
        <w:t>slippery or uneven work surfaces</w:t>
      </w:r>
    </w:p>
    <w:p w:rsidR="00000000" w:rsidRPr="00810499" w:rsidP="00810499">
      <w:pPr>
        <w:pStyle w:val="ListBullet2"/>
      </w:pPr>
      <w:r w:rsidRPr="00810499">
        <w:t>zoonosis</w:t>
      </w:r>
    </w:p>
    <w:p w:rsidR="00000000" w:rsidRPr="00810499" w:rsidP="00810499">
      <w:pPr>
        <w:pStyle w:val="ListBullet"/>
      </w:pPr>
      <w:r w:rsidRPr="00810499">
        <w:t xml:space="preserve">general theatre etiquette, dress rules and </w:t>
      </w:r>
      <w:r>
        <w:t>‘</w:t>
      </w:r>
      <w:r w:rsidRPr="00810499">
        <w:t>no-go</w:t>
      </w:r>
      <w:r>
        <w:t>’</w:t>
      </w:r>
      <w:r w:rsidRPr="00810499">
        <w:t xml:space="preserve"> areas related to surgery preparation assistant role</w:t>
      </w:r>
    </w:p>
    <w:p w:rsidR="00000000" w:rsidRPr="00810499" w:rsidP="00810499">
      <w:pPr>
        <w:pStyle w:val="ListBullet"/>
      </w:pPr>
      <w:r w:rsidRPr="00810499">
        <w:t xml:space="preserve">practice protocols for the storage, </w:t>
      </w:r>
      <w:r w:rsidRPr="00810499">
        <w:t>use and disposal of chemicals and biological debris from veterinary surgical procedures</w:t>
      </w:r>
    </w:p>
    <w:p w:rsidR="00000000" w:rsidRPr="00810499" w:rsidP="00810499">
      <w:pPr>
        <w:pStyle w:val="ListBullet"/>
      </w:pPr>
      <w:r w:rsidRPr="00810499">
        <w:t>techniques used to transfer patients for surgical procedures</w:t>
      </w:r>
    </w:p>
    <w:p w:rsidR="00000000" w:rsidRPr="00810499" w:rsidP="00810499">
      <w:pPr>
        <w:pStyle w:val="ListBullet"/>
      </w:pPr>
      <w:r w:rsidRPr="00810499">
        <w:t>range of equipment and surgical packs required in both the preparation, recovery and theatre areas, includi</w:t>
      </w:r>
      <w:r w:rsidRPr="00810499">
        <w:t>ng:</w:t>
      </w:r>
    </w:p>
    <w:p w:rsidR="00000000" w:rsidRPr="00810499" w:rsidP="00810499">
      <w:pPr>
        <w:pStyle w:val="ListBullet2"/>
      </w:pPr>
      <w:r w:rsidRPr="00810499">
        <w:t>anaesthetic equipment</w:t>
      </w:r>
    </w:p>
    <w:p w:rsidR="00000000" w:rsidRPr="00810499" w:rsidP="00810499">
      <w:pPr>
        <w:pStyle w:val="ListBullet2"/>
      </w:pPr>
      <w:r w:rsidRPr="00810499">
        <w:t>bandaging</w:t>
      </w:r>
    </w:p>
    <w:p w:rsidR="00000000" w:rsidRPr="00810499" w:rsidP="00810499">
      <w:pPr>
        <w:pStyle w:val="ListBullet2"/>
      </w:pPr>
      <w:r w:rsidRPr="00810499">
        <w:t>disposables</w:t>
      </w:r>
    </w:p>
    <w:p w:rsidR="00000000" w:rsidRPr="00810499" w:rsidP="00810499">
      <w:pPr>
        <w:pStyle w:val="ListBullet2"/>
      </w:pPr>
      <w:r w:rsidRPr="00810499">
        <w:t>drapes</w:t>
      </w:r>
    </w:p>
    <w:p w:rsidR="00000000" w:rsidRPr="00810499" w:rsidP="00810499">
      <w:pPr>
        <w:pStyle w:val="ListBullet2"/>
      </w:pPr>
      <w:r w:rsidRPr="00810499">
        <w:t>surgical instruments</w:t>
      </w:r>
    </w:p>
    <w:p w:rsidR="00000000" w:rsidRPr="00810499" w:rsidP="00810499">
      <w:pPr>
        <w:pStyle w:val="ListBullet2"/>
      </w:pPr>
      <w:r w:rsidRPr="00810499">
        <w:t>sutures</w:t>
      </w:r>
    </w:p>
    <w:p w:rsidR="00000000" w:rsidRPr="00810499" w:rsidP="00810499">
      <w:pPr>
        <w:pStyle w:val="ListBullet"/>
      </w:pPr>
      <w:r w:rsidRPr="00810499">
        <w:t>instrument processing and sterilisation procedures according to relevant Australian Standards</w:t>
      </w:r>
    </w:p>
    <w:p w:rsidR="00000000" w:rsidRPr="00810499" w:rsidP="00810499">
      <w:pPr>
        <w:pStyle w:val="ListBullet"/>
      </w:pPr>
      <w:r w:rsidRPr="00810499">
        <w:t>autoclave operation</w:t>
      </w:r>
    </w:p>
    <w:p w:rsidR="00000000" w:rsidRPr="00810499" w:rsidP="00810499">
      <w:pPr>
        <w:pStyle w:val="ListBullet"/>
      </w:pPr>
      <w:r w:rsidRPr="00810499">
        <w:t>aseptic techniques</w:t>
      </w:r>
    </w:p>
    <w:p w:rsidR="00000000" w:rsidRPr="00810499" w:rsidP="00810499">
      <w:pPr>
        <w:pStyle w:val="ListBullet"/>
      </w:pPr>
      <w:r w:rsidRPr="00810499">
        <w:t>factors affecting sterility</w:t>
      </w:r>
    </w:p>
    <w:p w:rsidR="00000000" w:rsidRPr="00810499" w:rsidP="00810499">
      <w:pPr>
        <w:pStyle w:val="ListBullet"/>
      </w:pPr>
      <w:r w:rsidRPr="00810499">
        <w:t>veterinary terminology related to patient observations</w:t>
      </w:r>
    </w:p>
    <w:p w:rsidR="00000000" w:rsidRPr="00810499" w:rsidP="00810499">
      <w:pPr>
        <w:pStyle w:val="ListBullet"/>
      </w:pPr>
      <w:r w:rsidRPr="00810499">
        <w:t>methods used to monitor a general range of vital signs of animals serviced at the nominated practice, including:</w:t>
      </w:r>
    </w:p>
    <w:p w:rsidR="00000000" w:rsidRPr="00810499" w:rsidP="00810499">
      <w:pPr>
        <w:pStyle w:val="ListBullet2"/>
      </w:pPr>
      <w:r w:rsidRPr="00810499">
        <w:t>pulse rate and quality</w:t>
      </w:r>
    </w:p>
    <w:p w:rsidR="00000000" w:rsidRPr="00810499" w:rsidP="00810499">
      <w:pPr>
        <w:pStyle w:val="ListBullet2"/>
      </w:pPr>
      <w:r w:rsidRPr="00810499">
        <w:t>respiration rate and effort</w:t>
      </w:r>
    </w:p>
    <w:p w:rsidR="00000000" w:rsidRPr="00810499" w:rsidP="00810499">
      <w:pPr>
        <w:pStyle w:val="ListBullet2"/>
      </w:pPr>
      <w:r w:rsidRPr="00810499">
        <w:t>temperature</w:t>
      </w:r>
    </w:p>
    <w:p w:rsidR="00000000" w:rsidRPr="00810499" w:rsidP="00810499">
      <w:pPr>
        <w:pStyle w:val="ListBullet2"/>
      </w:pPr>
      <w:r w:rsidRPr="00810499">
        <w:t>capillary refill time</w:t>
      </w:r>
    </w:p>
    <w:p w:rsidR="00000000" w:rsidRPr="00810499" w:rsidP="00810499">
      <w:pPr>
        <w:pStyle w:val="ListBullet2"/>
      </w:pPr>
      <w:r w:rsidRPr="00810499">
        <w:t>mu</w:t>
      </w:r>
      <w:r w:rsidRPr="00810499">
        <w:t>cous membrane colour</w:t>
      </w:r>
    </w:p>
    <w:p w:rsidR="00000000" w:rsidRPr="00810499" w:rsidP="00810499">
      <w:pPr>
        <w:pStyle w:val="ListBullet2"/>
      </w:pPr>
      <w:r w:rsidRPr="00810499">
        <w:t>heart rate</w:t>
      </w:r>
    </w:p>
    <w:p w:rsidR="00000000" w:rsidRPr="00810499" w:rsidP="00810499">
      <w:pPr>
        <w:pStyle w:val="ListBullet"/>
      </w:pPr>
      <w:r w:rsidRPr="00810499">
        <w:t>signs of pain that may be audible, visual or measured</w:t>
      </w:r>
    </w:p>
    <w:p w:rsidR="00000000" w:rsidRPr="00810499" w:rsidP="00810499">
      <w:pPr>
        <w:pStyle w:val="ListBullet"/>
      </w:pPr>
      <w:r w:rsidRPr="00810499">
        <w:t>pain scoring systems</w:t>
      </w:r>
    </w:p>
    <w:p w:rsidR="00000000" w:rsidRPr="00810499" w:rsidP="00810499">
      <w:pPr>
        <w:pStyle w:val="ListBullet"/>
      </w:pPr>
      <w:r w:rsidRPr="00810499">
        <w:t>post-surgical cleaning of animals</w:t>
      </w:r>
    </w:p>
    <w:p w:rsidR="00000000" w:rsidRPr="00810499" w:rsidP="00810499">
      <w:pPr>
        <w:pStyle w:val="ListBullet"/>
      </w:pPr>
      <w:r w:rsidRPr="00810499">
        <w:t>post-surgical equipment storage requirements.</w:t>
      </w:r>
    </w:p>
    <w:p w:rsidR="00000000" w:rsidRPr="00810499" w:rsidP="00810499">
      <w:pPr>
        <w:pStyle w:val="AllowPageBreak"/>
      </w:pPr>
    </w:p>
    <w:p w:rsidR="00000000" w:rsidRPr="00810499" w:rsidP="00810499">
      <w:pPr>
        <w:pStyle w:val="Heading1"/>
      </w:pPr>
      <w:bookmarkStart w:id="4" w:name="O_1018597"/>
      <w:bookmarkEnd w:id="4"/>
      <w:r w:rsidRPr="00810499">
        <w:t>Assessment Conditions</w:t>
      </w:r>
    </w:p>
    <w:p w:rsidR="00000000" w:rsidRPr="00810499" w:rsidP="00061BD4">
      <w:pPr>
        <w:pStyle w:val="BodyText"/>
      </w:pPr>
      <w:r w:rsidRPr="00810499">
        <w:t xml:space="preserve">Assessment of skills must take place under the following conditions: </w:t>
      </w:r>
    </w:p>
    <w:p w:rsidR="00000000" w:rsidRPr="00810499" w:rsidP="00810499">
      <w:pPr>
        <w:pStyle w:val="ListBullet"/>
      </w:pPr>
      <w:r w:rsidRPr="00810499">
        <w:t>physical conditions:</w:t>
      </w:r>
    </w:p>
    <w:p w:rsidR="00000000" w:rsidRPr="00810499" w:rsidP="00810499">
      <w:pPr>
        <w:pStyle w:val="ListBullet2"/>
      </w:pPr>
      <w:r w:rsidRPr="00810499">
        <w:t>in the workplace or an environment that accurately reflects a veterinary clinic</w:t>
      </w:r>
    </w:p>
    <w:p w:rsidR="00000000" w:rsidRPr="00810499" w:rsidP="00810499">
      <w:pPr>
        <w:pStyle w:val="ListBullet"/>
      </w:pPr>
      <w:r w:rsidRPr="00810499">
        <w:t>resources, equipment and materials:</w:t>
      </w:r>
    </w:p>
    <w:p w:rsidR="00000000" w:rsidRPr="00810499" w:rsidP="00810499">
      <w:pPr>
        <w:pStyle w:val="ListBullet2"/>
      </w:pPr>
      <w:r w:rsidRPr="00810499">
        <w:t>a range of real animals</w:t>
      </w:r>
    </w:p>
    <w:p w:rsidR="00000000" w:rsidRPr="00810499" w:rsidP="00810499">
      <w:pPr>
        <w:pStyle w:val="ListBullet2"/>
      </w:pPr>
      <w:r w:rsidRPr="00810499">
        <w:t>equipment and resourc</w:t>
      </w:r>
      <w:r w:rsidRPr="00810499">
        <w:t>es typically available in a veterinary hospital</w:t>
      </w:r>
    </w:p>
    <w:p w:rsidR="00000000" w:rsidRPr="00810499" w:rsidP="00810499">
      <w:pPr>
        <w:pStyle w:val="ListBullet"/>
      </w:pPr>
      <w:r w:rsidRPr="00810499">
        <w:t>specifications:</w:t>
      </w:r>
    </w:p>
    <w:p w:rsidR="00000000" w:rsidRPr="00810499" w:rsidP="00810499">
      <w:pPr>
        <w:pStyle w:val="ListBullet2"/>
      </w:pPr>
      <w:r w:rsidRPr="00810499">
        <w:t>access to organisational policies and procedures, current legislation, regulations and relevant codes of practice</w:t>
      </w:r>
    </w:p>
    <w:p w:rsidR="00000000" w:rsidRPr="00810499" w:rsidP="00810499">
      <w:pPr>
        <w:pStyle w:val="ListBullet"/>
      </w:pPr>
      <w:r w:rsidRPr="00810499">
        <w:t>relationships (internal and/or external):</w:t>
      </w:r>
    </w:p>
    <w:p w:rsidR="00000000" w:rsidRPr="00810499" w:rsidP="00810499">
      <w:pPr>
        <w:pStyle w:val="ListBullet2"/>
      </w:pPr>
      <w:r w:rsidRPr="00810499">
        <w:t>interactions with a registered v</w:t>
      </w:r>
      <w:r w:rsidRPr="00810499">
        <w:t>eterinarian or minimum of Certificate IV qualified veterinary nurse.</w:t>
      </w:r>
    </w:p>
    <w:p w:rsidR="00000000" w:rsidRPr="00810499" w:rsidP="00810499">
      <w:pPr>
        <w:pStyle w:val="BodyText"/>
      </w:pPr>
    </w:p>
    <w:p w:rsidR="00000000" w:rsidRPr="00810499" w:rsidP="00061BD4">
      <w:pPr>
        <w:pStyle w:val="BodyText"/>
      </w:pPr>
      <w:r w:rsidRPr="00810499">
        <w:t>Assessors of this unit must satisfy the requirements for assessors in applicable vocational education and training legislation, frameworks and/or standards.</w:t>
      </w:r>
    </w:p>
    <w:p w:rsidR="00000000" w:rsidRPr="00810499" w:rsidP="00810499">
      <w:pPr>
        <w:pStyle w:val="Heading1"/>
      </w:pPr>
      <w:bookmarkStart w:id="5" w:name="O_1018610"/>
      <w:bookmarkEnd w:id="5"/>
      <w:r w:rsidRPr="00810499">
        <w:t>Links</w:t>
      </w:r>
    </w:p>
    <w:p w:rsidR="00000000" w:rsidRPr="00810499" w:rsidP="00061BD4">
      <w:pPr>
        <w:pStyle w:val="BodyText"/>
      </w:pPr>
      <w:r w:rsidRPr="008104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422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10499" w:rsidP="00810499"/>
    <w:sectPr w:rsidSect="00810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9" w:rsidRPr="00061BD4" w:rsidP="00061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D4" w:rsidP="00810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BD4" w:rsidP="00810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1BD4" w:rsidP="00810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499" w:rsidRPr="00061BD4" w:rsidP="00061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D4" w:rsidRPr="002D2AF8" w:rsidP="00810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ACMVET203 Assist with surgery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61BD4" w:rsidP="00810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0B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E8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21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499"/>
  </w:style>
  <w:style w:type="character" w:customStyle="1" w:styleId="Heading1Char">
    <w:name w:val="Heading 1 Char"/>
    <w:basedOn w:val="DefaultParagraphFont"/>
    <w:link w:val="Heading1"/>
    <w:rsid w:val="00810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4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499"/>
    <w:rPr>
      <w:b/>
      <w:spacing w:val="0"/>
    </w:rPr>
  </w:style>
  <w:style w:type="paragraph" w:styleId="ListBullet2">
    <w:name w:val="List Bullet 2"/>
    <w:basedOn w:val="List2"/>
    <w:rsid w:val="00810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499"/>
    <w:rPr>
      <w:i/>
    </w:rPr>
  </w:style>
  <w:style w:type="paragraph" w:styleId="Caption">
    <w:name w:val="caption"/>
    <w:basedOn w:val="BodyText"/>
    <w:next w:val="Normal"/>
    <w:qFormat/>
    <w:rsid w:val="00810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499"/>
  </w:style>
  <w:style w:type="paragraph" w:styleId="TableofFigures">
    <w:name w:val="table of figures"/>
    <w:basedOn w:val="Normal"/>
    <w:next w:val="Normal"/>
    <w:semiHidden/>
    <w:rsid w:val="00810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499"/>
    <w:rPr>
      <w:rFonts w:ascii="Wingdings" w:hAnsi="Wingdings"/>
    </w:rPr>
  </w:style>
  <w:style w:type="paragraph" w:customStyle="1" w:styleId="TableHeading">
    <w:name w:val="Table Heading"/>
    <w:basedOn w:val="HeadingBase"/>
    <w:rsid w:val="00810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499"/>
    <w:rPr>
      <w:color w:val="0033CC"/>
      <w:u w:val="none"/>
    </w:rPr>
  </w:style>
  <w:style w:type="paragraph" w:customStyle="1" w:styleId="BodyTextRight">
    <w:name w:val="Body Text Right"/>
    <w:basedOn w:val="BodyText"/>
    <w:rsid w:val="00810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499"/>
    <w:rPr>
      <w:sz w:val="32"/>
    </w:rPr>
  </w:style>
  <w:style w:type="paragraph" w:customStyle="1" w:styleId="HeadingProcedure">
    <w:name w:val="Heading Procedure"/>
    <w:basedOn w:val="HeadingBase"/>
    <w:next w:val="Normal"/>
    <w:rsid w:val="00810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499"/>
    <w:pPr>
      <w:spacing w:before="60" w:after="60"/>
    </w:pPr>
  </w:style>
  <w:style w:type="paragraph" w:styleId="ListContinue">
    <w:name w:val="List Continue"/>
    <w:basedOn w:val="List"/>
    <w:rsid w:val="00810499"/>
    <w:pPr>
      <w:ind w:firstLine="0"/>
    </w:pPr>
  </w:style>
  <w:style w:type="paragraph" w:customStyle="1" w:styleId="ListNote">
    <w:name w:val="List Note"/>
    <w:basedOn w:val="List"/>
    <w:rsid w:val="00810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499"/>
    <w:rPr>
      <w:rFonts w:ascii="Courier New" w:hAnsi="Courier New"/>
    </w:rPr>
  </w:style>
  <w:style w:type="paragraph" w:customStyle="1" w:styleId="NoteBullet">
    <w:name w:val="Note Bullet"/>
    <w:basedOn w:val="Note"/>
    <w:rsid w:val="00810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499"/>
    <w:rPr>
      <w:b/>
      <w:smallCaps/>
    </w:rPr>
  </w:style>
  <w:style w:type="paragraph" w:customStyle="1" w:styleId="TableListNumber">
    <w:name w:val="Table List Number"/>
    <w:basedOn w:val="ListNumber"/>
    <w:rsid w:val="00810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499"/>
    <w:pPr>
      <w:numPr>
        <w:numId w:val="9"/>
      </w:numPr>
    </w:pPr>
  </w:style>
  <w:style w:type="paragraph" w:customStyle="1" w:styleId="ListAlpha2">
    <w:name w:val="List Alpha 2"/>
    <w:basedOn w:val="List2"/>
    <w:rsid w:val="00810499"/>
    <w:pPr>
      <w:numPr>
        <w:numId w:val="8"/>
      </w:numPr>
    </w:pPr>
  </w:style>
  <w:style w:type="paragraph" w:styleId="List2">
    <w:name w:val="List 2"/>
    <w:basedOn w:val="BodyText"/>
    <w:rsid w:val="00810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499"/>
    <w:pPr>
      <w:numPr>
        <w:numId w:val="4"/>
      </w:numPr>
    </w:pPr>
  </w:style>
  <w:style w:type="paragraph" w:styleId="ListContinue2">
    <w:name w:val="List Continue 2"/>
    <w:basedOn w:val="List2"/>
    <w:rsid w:val="00810499"/>
    <w:pPr>
      <w:ind w:firstLine="0"/>
    </w:pPr>
  </w:style>
  <w:style w:type="paragraph" w:styleId="ListContinue3">
    <w:name w:val="List Continue 3"/>
    <w:basedOn w:val="List3"/>
    <w:rsid w:val="00810499"/>
    <w:pPr>
      <w:ind w:left="1021" w:firstLine="0"/>
    </w:pPr>
  </w:style>
  <w:style w:type="paragraph" w:styleId="ListContinue4">
    <w:name w:val="List Continue 4"/>
    <w:basedOn w:val="List4"/>
    <w:rsid w:val="00810499"/>
    <w:pPr>
      <w:ind w:firstLine="0"/>
    </w:pPr>
  </w:style>
  <w:style w:type="paragraph" w:styleId="ListContinue5">
    <w:name w:val="List Continue 5"/>
    <w:basedOn w:val="List5"/>
    <w:rsid w:val="00810499"/>
    <w:pPr>
      <w:ind w:firstLine="0"/>
    </w:pPr>
  </w:style>
  <w:style w:type="paragraph" w:styleId="ListNumber3">
    <w:name w:val="List Number 3"/>
    <w:basedOn w:val="List3"/>
    <w:rsid w:val="00810499"/>
    <w:pPr>
      <w:numPr>
        <w:numId w:val="5"/>
      </w:numPr>
    </w:pPr>
  </w:style>
  <w:style w:type="paragraph" w:styleId="ListNumber4">
    <w:name w:val="List Number 4"/>
    <w:basedOn w:val="List4"/>
    <w:rsid w:val="00810499"/>
    <w:pPr>
      <w:numPr>
        <w:numId w:val="6"/>
      </w:numPr>
    </w:pPr>
  </w:style>
  <w:style w:type="paragraph" w:styleId="ListNumber5">
    <w:name w:val="List Number 5"/>
    <w:basedOn w:val="List5"/>
    <w:rsid w:val="00810499"/>
    <w:pPr>
      <w:numPr>
        <w:numId w:val="7"/>
      </w:numPr>
    </w:pPr>
  </w:style>
  <w:style w:type="paragraph" w:styleId="BlockText">
    <w:name w:val="Block Text"/>
    <w:basedOn w:val="Normal"/>
    <w:rsid w:val="00810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499"/>
    <w:rPr>
      <w:sz w:val="16"/>
      <w:vertAlign w:val="superscript"/>
    </w:rPr>
  </w:style>
  <w:style w:type="character" w:customStyle="1" w:styleId="Symbols">
    <w:name w:val="Symbols"/>
    <w:basedOn w:val="DefaultParagraphFont"/>
    <w:rsid w:val="00810499"/>
    <w:rPr>
      <w:rFonts w:ascii="Symbol" w:hAnsi="Symbol"/>
    </w:rPr>
  </w:style>
  <w:style w:type="character" w:customStyle="1" w:styleId="MenuOptions">
    <w:name w:val="Menu Options"/>
    <w:basedOn w:val="DefaultParagraphFont"/>
    <w:rsid w:val="00810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499"/>
    <w:rPr>
      <w:b/>
    </w:rPr>
  </w:style>
  <w:style w:type="character" w:customStyle="1" w:styleId="Underlined">
    <w:name w:val="Underlined"/>
    <w:basedOn w:val="DefaultParagraphFont"/>
    <w:rsid w:val="00810499"/>
    <w:rPr>
      <w:u w:val="single"/>
    </w:rPr>
  </w:style>
  <w:style w:type="paragraph" w:customStyle="1" w:styleId="TableBodyTextRight">
    <w:name w:val="Table Body Text Right"/>
    <w:basedOn w:val="TableBodyText"/>
    <w:rsid w:val="00810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499"/>
    <w:rPr>
      <w:sz w:val="18"/>
    </w:rPr>
  </w:style>
  <w:style w:type="paragraph" w:customStyle="1" w:styleId="BodySmallRight">
    <w:name w:val="Body Small Right"/>
    <w:basedOn w:val="BodyTextRight"/>
    <w:rsid w:val="00810499"/>
    <w:rPr>
      <w:sz w:val="18"/>
      <w:szCs w:val="18"/>
    </w:rPr>
  </w:style>
  <w:style w:type="paragraph" w:customStyle="1" w:styleId="MarginEdition">
    <w:name w:val="Margin Edition"/>
    <w:basedOn w:val="MarginNote"/>
    <w:rsid w:val="00810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499"/>
    <w:rPr>
      <w:sz w:val="2"/>
      <w:szCs w:val="2"/>
    </w:rPr>
  </w:style>
  <w:style w:type="character" w:customStyle="1" w:styleId="Small">
    <w:name w:val="Small"/>
    <w:basedOn w:val="DefaultParagraphFont"/>
    <w:rsid w:val="00810499"/>
    <w:rPr>
      <w:sz w:val="16"/>
    </w:rPr>
  </w:style>
  <w:style w:type="paragraph" w:customStyle="1" w:styleId="WideTable">
    <w:name w:val="Wide Table"/>
    <w:basedOn w:val="Normal"/>
    <w:rsid w:val="00810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499"/>
  </w:style>
  <w:style w:type="paragraph" w:styleId="Quote">
    <w:name w:val="Quote"/>
    <w:basedOn w:val="Heading1"/>
    <w:link w:val="QuoteChar"/>
    <w:qFormat/>
    <w:rsid w:val="00810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499"/>
    <w:pPr>
      <w:pageBreakBefore/>
    </w:pPr>
  </w:style>
  <w:style w:type="paragraph" w:customStyle="1" w:styleId="Border">
    <w:name w:val="Border"/>
    <w:basedOn w:val="Normal"/>
    <w:qFormat/>
    <w:rsid w:val="00810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499"/>
    <w:rPr>
      <w:u w:val="single"/>
    </w:rPr>
  </w:style>
  <w:style w:type="character" w:customStyle="1" w:styleId="BoldandItalics">
    <w:name w:val="Bold and Italics"/>
    <w:qFormat/>
    <w:rsid w:val="00810499"/>
    <w:rPr>
      <w:b/>
      <w:i/>
      <w:u w:val="none"/>
    </w:rPr>
  </w:style>
  <w:style w:type="paragraph" w:styleId="BalloonText">
    <w:name w:val="Balloon Text"/>
    <w:basedOn w:val="Normal"/>
    <w:link w:val="BalloonTextChar"/>
    <w:rsid w:val="00810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499"/>
    <w:pPr>
      <w:spacing w:before="0" w:after="0"/>
    </w:pPr>
  </w:style>
  <w:style w:type="paragraph" w:customStyle="1" w:styleId="BodyTextBold">
    <w:name w:val="Body Text Bold"/>
    <w:basedOn w:val="BodyText"/>
    <w:qFormat/>
    <w:rsid w:val="00810499"/>
    <w:rPr>
      <w:b/>
    </w:rPr>
  </w:style>
  <w:style w:type="character" w:styleId="Hyperlink">
    <w:name w:val="Hyperlink"/>
    <w:basedOn w:val="DefaultParagraphFont"/>
    <w:uiPriority w:val="99"/>
    <w:unhideWhenUsed/>
    <w:rsid w:val="00061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3321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ACMVET203 Assist with surgery preparation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2022-07-16T08:14:00Z</dcterms:created>
  <dcterms:modified xsi:type="dcterms:W3CDTF">2022-07-16T08:14:00Z</dcterms:modified>
</cp:coreProperties>
</file>