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B0F" w:rsidP="00897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ACMSPE313 Provide general care of amphibians</w:t>
      </w:r>
      <w:r>
        <w:fldChar w:fldCharType="end"/>
      </w:r>
    </w:p>
    <w:p w:rsidR="00897B0F" w:rsidP="00897B0F">
      <w:pPr>
        <w:pStyle w:val="Version"/>
        <w:sectPr w:rsidSect="00E01C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C25" w:rsidP="00E01C25">
      <w:pPr>
        <w:pStyle w:val="SuperHeading"/>
      </w:pPr>
      <w:r w:rsidRPr="00E01C25">
        <w:t>Assessment Requirements for ACMSPE313 Provide general care of amphibians</w:t>
      </w:r>
    </w:p>
    <w:p w:rsidR="00000000" w:rsidRPr="00E01C25" w:rsidP="00E01C25">
      <w:pPr>
        <w:pStyle w:val="Heading1"/>
      </w:pPr>
      <w:bookmarkStart w:id="1" w:name="O_1171633"/>
      <w:bookmarkEnd w:id="1"/>
      <w:r w:rsidRPr="00E01C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1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5">
            <w:pPr>
              <w:pStyle w:val="BodyTextBold"/>
              <w:rPr>
                <w:lang w:val="en-NZ"/>
              </w:rPr>
            </w:pPr>
            <w:r w:rsidRPr="00E01C2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5">
            <w:pPr>
              <w:pStyle w:val="BodyTextBold"/>
              <w:rPr>
                <w:lang w:val="en-NZ"/>
              </w:rPr>
            </w:pPr>
            <w:r w:rsidRPr="00E01C25">
              <w:t>Comments</w:t>
            </w:r>
          </w:p>
        </w:tc>
      </w:tr>
      <w:tr w:rsidTr="00E01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5">
            <w:pPr>
              <w:pStyle w:val="BodyText"/>
              <w:rPr>
                <w:lang w:val="en-NZ"/>
              </w:rPr>
            </w:pPr>
            <w:r w:rsidRPr="00E01C2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5" w:rsidP="00E01C25">
            <w:pPr>
              <w:pStyle w:val="BodyText"/>
            </w:pPr>
            <w:r w:rsidRPr="00E01C25">
              <w:t>This version released with ACM Animal Care and Management Training Package Version 4.0.</w:t>
            </w:r>
          </w:p>
        </w:tc>
      </w:tr>
    </w:tbl>
    <w:p w:rsidR="00000000" w:rsidRPr="00E01C25" w:rsidP="00E01C25">
      <w:pPr>
        <w:pStyle w:val="BodyText"/>
      </w:pPr>
    </w:p>
    <w:p w:rsidR="00000000" w:rsidRPr="00E01C25" w:rsidP="00E01C25">
      <w:pPr>
        <w:pStyle w:val="AllowPageBreak"/>
      </w:pPr>
    </w:p>
    <w:p w:rsidR="00000000" w:rsidRPr="00E01C25" w:rsidP="00E01C25">
      <w:pPr>
        <w:pStyle w:val="Heading1"/>
      </w:pPr>
      <w:bookmarkStart w:id="2" w:name="O_1171634"/>
      <w:bookmarkEnd w:id="2"/>
      <w:r w:rsidRPr="00E01C25">
        <w:t>Performance Evidence</w:t>
      </w:r>
    </w:p>
    <w:p w:rsidR="00000000" w:rsidRPr="00E01C25" w:rsidP="00897B0F">
      <w:pPr>
        <w:pStyle w:val="BodyText"/>
      </w:pPr>
      <w:r w:rsidRPr="00E01C25">
        <w:t>An individual demonstrating competency must satisfy all of the elements and performance criteria in this unit.</w:t>
      </w:r>
    </w:p>
    <w:p w:rsidR="00000000" w:rsidRPr="00E01C25" w:rsidP="00897B0F">
      <w:pPr>
        <w:pStyle w:val="BodyText"/>
      </w:pPr>
      <w:r w:rsidRPr="00E01C25">
        <w:t>There must be evidence that the individual has:</w:t>
      </w:r>
    </w:p>
    <w:p w:rsidR="00000000" w:rsidRPr="00E01C25" w:rsidP="00E01C25">
      <w:pPr>
        <w:pStyle w:val="ListBullet"/>
      </w:pPr>
      <w:r w:rsidRPr="00E01C25">
        <w:t>identified the habitat, activity cycle and general features and needs of tw</w:t>
      </w:r>
      <w:r w:rsidRPr="00E01C25">
        <w:t>o different species of amphibians</w:t>
      </w:r>
    </w:p>
    <w:p w:rsidR="00000000" w:rsidRPr="00E01C25" w:rsidP="00E01C25">
      <w:pPr>
        <w:pStyle w:val="ListBullet"/>
      </w:pPr>
      <w:r w:rsidRPr="00E01C25">
        <w:t>provided general care for a minimum of two amphibians of different species, including for each:</w:t>
      </w:r>
    </w:p>
    <w:p w:rsidR="00000000" w:rsidRPr="00E01C25" w:rsidP="00E01C25">
      <w:pPr>
        <w:pStyle w:val="ListBullet2"/>
      </w:pPr>
      <w:r w:rsidRPr="00E01C25">
        <w:t>demonstrated appropriate restraint and safe handling techniques</w:t>
      </w:r>
    </w:p>
    <w:p w:rsidR="00000000" w:rsidRPr="00E01C25" w:rsidP="00E01C25">
      <w:pPr>
        <w:pStyle w:val="ListBullet2"/>
      </w:pPr>
      <w:r w:rsidRPr="00E01C25">
        <w:t>evaluated appropriate housing to ensure animal welfare needs are met</w:t>
      </w:r>
    </w:p>
    <w:p w:rsidR="00000000" w:rsidRPr="00E01C25" w:rsidP="00E01C25">
      <w:pPr>
        <w:pStyle w:val="ListBullet2"/>
      </w:pPr>
      <w:r w:rsidRPr="00E01C25">
        <w:t>prepared and provided food</w:t>
      </w:r>
    </w:p>
    <w:p w:rsidR="00000000" w:rsidRPr="00E01C25" w:rsidP="00E01C25">
      <w:pPr>
        <w:pStyle w:val="ListBullet2"/>
      </w:pPr>
      <w:r w:rsidRPr="00E01C25">
        <w:t>assisted with health care needs</w:t>
      </w:r>
    </w:p>
    <w:p w:rsidR="00000000" w:rsidRPr="00E01C25" w:rsidP="00E01C25">
      <w:pPr>
        <w:pStyle w:val="ListBullet2"/>
      </w:pPr>
      <w:r w:rsidRPr="00E01C25">
        <w:t>maintained feed and husbandry records for each animal.</w:t>
      </w:r>
    </w:p>
    <w:p w:rsidR="00000000" w:rsidRPr="00E01C25" w:rsidP="00E01C25">
      <w:pPr>
        <w:pStyle w:val="AllowPageBreak"/>
      </w:pPr>
    </w:p>
    <w:p w:rsidR="00000000" w:rsidRPr="00E01C25" w:rsidP="00E01C25">
      <w:pPr>
        <w:pStyle w:val="Heading1"/>
      </w:pPr>
      <w:bookmarkStart w:id="3" w:name="O_1171635"/>
      <w:bookmarkEnd w:id="3"/>
      <w:r w:rsidRPr="00E01C25">
        <w:t>Knowledge Evidence</w:t>
      </w:r>
    </w:p>
    <w:p w:rsidR="00000000" w:rsidRPr="00E01C25" w:rsidP="00897B0F">
      <w:pPr>
        <w:pStyle w:val="BodyText"/>
      </w:pPr>
      <w:r w:rsidRPr="00E01C25">
        <w:t>An individual must be able to demon</w:t>
      </w:r>
      <w:r w:rsidRPr="00E01C25">
        <w:t>strate the knowledge required to perform the tasks outlined in the elements and performance criteria of this unit. This includes knowledge of:</w:t>
      </w:r>
    </w:p>
    <w:p w:rsidR="00000000" w:rsidRPr="00E01C25" w:rsidP="00E01C25">
      <w:pPr>
        <w:pStyle w:val="ListBullet"/>
      </w:pPr>
      <w:r w:rsidRPr="00E01C25">
        <w:t>anatomical structures and physiological features used to identify and classify amphibians</w:t>
      </w:r>
    </w:p>
    <w:p w:rsidR="00000000" w:rsidRPr="00E01C25" w:rsidP="00E01C25">
      <w:pPr>
        <w:pStyle w:val="ListBullet"/>
      </w:pPr>
      <w:r w:rsidRPr="00E01C25">
        <w:t>digestive system featu</w:t>
      </w:r>
      <w:r w:rsidRPr="00E01C25">
        <w:t>res of amphibians, including:</w:t>
      </w:r>
    </w:p>
    <w:p w:rsidR="00000000" w:rsidRPr="00E01C25" w:rsidP="00E01C25">
      <w:pPr>
        <w:pStyle w:val="ListBullet2"/>
      </w:pPr>
      <w:r w:rsidRPr="00E01C25">
        <w:t>anatomical features</w:t>
      </w:r>
    </w:p>
    <w:p w:rsidR="00000000" w:rsidRPr="00E01C25" w:rsidP="00E01C25">
      <w:pPr>
        <w:pStyle w:val="ListBullet2"/>
      </w:pPr>
      <w:r w:rsidRPr="00E01C25">
        <w:t>physiological features</w:t>
      </w:r>
    </w:p>
    <w:p w:rsidR="00000000" w:rsidRPr="00E01C25" w:rsidP="00E01C25">
      <w:pPr>
        <w:pStyle w:val="ListBullet2"/>
      </w:pPr>
      <w:r w:rsidRPr="00E01C25">
        <w:t>feeding patterns and natural dietary requirements for the species</w:t>
      </w:r>
    </w:p>
    <w:p w:rsidR="00000000" w:rsidRPr="00E01C25" w:rsidP="00E01C25">
      <w:pPr>
        <w:pStyle w:val="ListBullet2"/>
      </w:pPr>
      <w:r w:rsidRPr="00E01C25">
        <w:t>potential digestive system malfunctions or problems</w:t>
      </w:r>
    </w:p>
    <w:p w:rsidR="00000000" w:rsidRPr="00E01C25" w:rsidP="00E01C25">
      <w:pPr>
        <w:pStyle w:val="ListBullet2"/>
      </w:pPr>
      <w:r w:rsidRPr="00E01C25">
        <w:t>water need</w:t>
      </w:r>
    </w:p>
    <w:p w:rsidR="00000000" w:rsidRPr="00E01C25" w:rsidP="00E01C25">
      <w:pPr>
        <w:pStyle w:val="ListBullet"/>
      </w:pPr>
      <w:r w:rsidRPr="00E01C25">
        <w:t>general health maintenance and preventative treatment procedures for amphibians</w:t>
      </w:r>
    </w:p>
    <w:p w:rsidR="00000000" w:rsidRPr="00E01C25" w:rsidP="00E01C25">
      <w:pPr>
        <w:pStyle w:val="ListBullet"/>
      </w:pPr>
      <w:r w:rsidRPr="00E01C25">
        <w:t>housing, social and activity needs of amphibians and environmental impacts on health and wellbeing</w:t>
      </w:r>
    </w:p>
    <w:p w:rsidR="00000000" w:rsidRPr="00E01C25" w:rsidP="00E01C25">
      <w:pPr>
        <w:pStyle w:val="ListBullet"/>
      </w:pPr>
      <w:r w:rsidRPr="00E01C25">
        <w:t>indicators of physical condition and signs of good health in amphibians</w:t>
      </w:r>
    </w:p>
    <w:p w:rsidR="00000000" w:rsidRPr="00E01C25" w:rsidP="00E01C25">
      <w:pPr>
        <w:pStyle w:val="ListBullet"/>
      </w:pPr>
      <w:r w:rsidRPr="00E01C25">
        <w:t>natur</w:t>
      </w:r>
      <w:r w:rsidRPr="00E01C25">
        <w:t>al amphibian behaviour relating to the characteristics of the species, age, health status, behavioural and social needs, and the signs of distress, illness and undesirable behaviours</w:t>
      </w:r>
    </w:p>
    <w:p w:rsidR="00000000" w:rsidRPr="00E01C25" w:rsidP="00E01C25">
      <w:pPr>
        <w:pStyle w:val="ListBullet"/>
      </w:pPr>
      <w:r w:rsidRPr="00E01C25">
        <w:t>enrichment needs, including:</w:t>
      </w:r>
    </w:p>
    <w:p w:rsidR="00000000" w:rsidRPr="00E01C25" w:rsidP="00E01C25">
      <w:pPr>
        <w:pStyle w:val="ListBullet2"/>
      </w:pPr>
      <w:r w:rsidRPr="00E01C25">
        <w:t>food or food-related enrichment</w:t>
      </w:r>
    </w:p>
    <w:p w:rsidR="00000000" w:rsidRPr="00E01C25" w:rsidP="00E01C25">
      <w:pPr>
        <w:pStyle w:val="ListBullet2"/>
      </w:pPr>
      <w:r w:rsidRPr="00E01C25">
        <w:t>physical en</w:t>
      </w:r>
      <w:r w:rsidRPr="00E01C25">
        <w:t>richment items</w:t>
      </w:r>
    </w:p>
    <w:p w:rsidR="00000000" w:rsidRPr="00E01C25" w:rsidP="00E01C25">
      <w:pPr>
        <w:pStyle w:val="ListBullet2"/>
      </w:pPr>
      <w:r w:rsidRPr="00E01C25">
        <w:t>social enrichment</w:t>
      </w:r>
    </w:p>
    <w:p w:rsidR="00000000" w:rsidRPr="00E01C25" w:rsidP="00E01C25">
      <w:pPr>
        <w:pStyle w:val="ListBullet"/>
      </w:pPr>
      <w:r w:rsidRPr="00E01C25">
        <w:t>potential hazards and risks to animals and staff during feeding and cleaning of housing, including zoonoses</w:t>
      </w:r>
    </w:p>
    <w:p w:rsidR="00000000" w:rsidRPr="00E01C25" w:rsidP="00E01C25">
      <w:pPr>
        <w:pStyle w:val="ListBullet"/>
      </w:pPr>
      <w:r w:rsidRPr="00E01C25">
        <w:t>principles of animal welfare and animal welfare assessment frameworks/models, including the Five Domains</w:t>
      </w:r>
    </w:p>
    <w:p w:rsidR="00000000" w:rsidRPr="00E01C25" w:rsidP="00E01C25">
      <w:pPr>
        <w:pStyle w:val="ListBullet"/>
      </w:pPr>
      <w:r w:rsidRPr="00E01C25">
        <w:t>safe amph</w:t>
      </w:r>
      <w:r w:rsidRPr="00E01C25">
        <w:t>ibian handling techniques and procedures, potential hazards and control measures</w:t>
      </w:r>
    </w:p>
    <w:p w:rsidR="00000000" w:rsidRPr="00E01C25" w:rsidP="00E01C25">
      <w:pPr>
        <w:pStyle w:val="ListBullet"/>
      </w:pPr>
      <w:r w:rsidRPr="00E01C25">
        <w:t>types and impacts of food in amphibian diets, including natural dietary requirements for specific species</w:t>
      </w:r>
    </w:p>
    <w:p w:rsidR="00000000" w:rsidRPr="00E01C25" w:rsidP="00E01C25">
      <w:pPr>
        <w:pStyle w:val="ListBullet"/>
      </w:pPr>
      <w:r w:rsidRPr="00E01C25">
        <w:t>indicators of food quality, including nutritional value, freshness an</w:t>
      </w:r>
      <w:r w:rsidRPr="00E01C25">
        <w:t>d shelf life, free from spoilage and pests</w:t>
      </w:r>
    </w:p>
    <w:p w:rsidR="00000000" w:rsidRPr="00E01C25" w:rsidP="00E01C25">
      <w:pPr>
        <w:pStyle w:val="ListBullet"/>
      </w:pPr>
      <w:r w:rsidRPr="00E01C25">
        <w:t>types of information reported and recorded in animal care workplaces</w:t>
      </w:r>
    </w:p>
    <w:p w:rsidR="00000000" w:rsidRPr="00E01C25" w:rsidP="00E01C25">
      <w:pPr>
        <w:pStyle w:val="ListBullet"/>
      </w:pPr>
      <w:r w:rsidRPr="00E01C25">
        <w:t>key requirements of Commonwealth and state/territory legislation, licensing and codes of practice related to captured wildlife, biosecurity, work health and safety and animal welfare.</w:t>
      </w:r>
    </w:p>
    <w:p w:rsidR="00000000" w:rsidRPr="00E01C25" w:rsidP="00E01C25">
      <w:pPr>
        <w:pStyle w:val="AllowPageBreak"/>
      </w:pPr>
    </w:p>
    <w:p w:rsidR="00000000" w:rsidRPr="00E01C25" w:rsidP="00E01C25">
      <w:pPr>
        <w:pStyle w:val="Heading1"/>
      </w:pPr>
      <w:bookmarkStart w:id="4" w:name="O_1171636"/>
      <w:bookmarkEnd w:id="4"/>
      <w:r w:rsidRPr="00E01C25">
        <w:t>Assessment Conditions</w:t>
      </w:r>
    </w:p>
    <w:p w:rsidR="00000000" w:rsidRPr="00E01C25" w:rsidP="00897B0F">
      <w:pPr>
        <w:pStyle w:val="BodyText"/>
      </w:pPr>
      <w:r w:rsidRPr="00E01C25">
        <w:t>Assessment of the skills in thi</w:t>
      </w:r>
      <w:r w:rsidRPr="00E01C25">
        <w:t>s unit of competency must take place under the following conditions:</w:t>
      </w:r>
    </w:p>
    <w:p w:rsidR="00000000" w:rsidRPr="00E01C25" w:rsidP="00E01C25">
      <w:pPr>
        <w:pStyle w:val="ListBullet"/>
      </w:pPr>
      <w:r w:rsidRPr="00E01C25">
        <w:t>physical conditions:</w:t>
      </w:r>
    </w:p>
    <w:p w:rsidR="00000000" w:rsidRPr="00E01C25" w:rsidP="00E01C25">
      <w:pPr>
        <w:pStyle w:val="ListBullet2"/>
      </w:pPr>
      <w:r w:rsidRPr="00E01C25">
        <w:t>an animal care workplace or an environment that accurately represents workplace conditions</w:t>
      </w:r>
    </w:p>
    <w:p w:rsidR="00000000" w:rsidRPr="00E01C25" w:rsidP="00E01C25">
      <w:pPr>
        <w:pStyle w:val="ListBullet"/>
      </w:pPr>
      <w:r w:rsidRPr="00E01C25">
        <w:t>resources, equipment and materials:</w:t>
      </w:r>
    </w:p>
    <w:p w:rsidR="00000000" w:rsidRPr="00E01C25" w:rsidP="00E01C25">
      <w:pPr>
        <w:pStyle w:val="ListBullet2"/>
      </w:pPr>
      <w:r w:rsidRPr="00E01C25">
        <w:t>live amphibians as required for the</w:t>
      </w:r>
      <w:r w:rsidRPr="00E01C25">
        <w:t xml:space="preserve"> performance evidence</w:t>
      </w:r>
    </w:p>
    <w:p w:rsidR="00000000" w:rsidRPr="00E01C25" w:rsidP="00E01C25">
      <w:pPr>
        <w:pStyle w:val="ListBullet2"/>
      </w:pPr>
      <w:r w:rsidRPr="00E01C25">
        <w:t>equipment and resources typically available in an animal care facility including personal protective equipment</w:t>
      </w:r>
    </w:p>
    <w:p w:rsidR="00000000" w:rsidRPr="00E01C25" w:rsidP="00E01C25">
      <w:pPr>
        <w:pStyle w:val="ListBullet"/>
      </w:pPr>
      <w:r w:rsidRPr="00E01C25">
        <w:t>specifications:</w:t>
      </w:r>
    </w:p>
    <w:p w:rsidR="00000000" w:rsidRPr="00E01C25" w:rsidP="00E01C25">
      <w:pPr>
        <w:pStyle w:val="ListBullet2"/>
      </w:pPr>
      <w:r w:rsidRPr="00E01C25">
        <w:t>organisational policies and procedures, current legislation and relevant codes of practice</w:t>
      </w:r>
    </w:p>
    <w:p w:rsidR="00000000" w:rsidRPr="00E01C25" w:rsidP="00E01C25">
      <w:pPr>
        <w:pStyle w:val="ListBullet"/>
      </w:pPr>
      <w:r w:rsidRPr="00E01C25">
        <w:t>relationships</w:t>
      </w:r>
      <w:r w:rsidRPr="00E01C25">
        <w:t>:</w:t>
      </w:r>
    </w:p>
    <w:p w:rsidR="00000000" w:rsidRPr="00E01C25" w:rsidP="00E01C25">
      <w:pPr>
        <w:pStyle w:val="ListBullet2"/>
      </w:pPr>
      <w:r w:rsidRPr="00E01C25">
        <w:t>supervisor.</w:t>
      </w:r>
    </w:p>
    <w:p w:rsidR="00000000" w:rsidRPr="00E01C25" w:rsidP="00897B0F">
      <w:pPr>
        <w:pStyle w:val="BodyText"/>
      </w:pPr>
      <w:r w:rsidRPr="00E01C25">
        <w:t>Assessors of this unit must satisfy the requirements for assessors in applicable vocational education and training legislation, frameworks and/or standards.</w:t>
      </w:r>
    </w:p>
    <w:p w:rsidR="00000000" w:rsidRPr="00E01C25" w:rsidP="00E01C25">
      <w:pPr>
        <w:pStyle w:val="Heading1"/>
      </w:pPr>
      <w:bookmarkStart w:id="5" w:name="O_1171639"/>
      <w:bookmarkEnd w:id="5"/>
      <w:r w:rsidRPr="00E01C25">
        <w:t>Links</w:t>
      </w:r>
    </w:p>
    <w:p w:rsidR="00000000" w:rsidRPr="00E01C25" w:rsidP="00897B0F">
      <w:pPr>
        <w:pStyle w:val="BodyText"/>
      </w:pPr>
      <w:r w:rsidRPr="00E01C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57A9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01C25" w:rsidP="00E01C25"/>
    <w:sectPr w:rsidSect="00E01C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5" w:rsidRPr="00897B0F" w:rsidP="00897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F" w:rsidP="00E01C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B0F" w:rsidP="00E01C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7B0F" w:rsidP="00E01C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C25" w:rsidRPr="00897B0F" w:rsidP="00897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F" w:rsidRPr="002D2AF8" w:rsidP="00E01C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ACMSPE313 Provide general care of amphibians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97B0F" w:rsidP="00E01C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82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B6B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66F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C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C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C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C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C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C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C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C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C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C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C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C25"/>
  </w:style>
  <w:style w:type="character" w:customStyle="1" w:styleId="Heading1Char">
    <w:name w:val="Heading 1 Char"/>
    <w:basedOn w:val="DefaultParagraphFont"/>
    <w:link w:val="Heading1"/>
    <w:rsid w:val="00E01C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C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C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C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C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C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C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1C25"/>
    <w:rPr>
      <w:b/>
    </w:rPr>
  </w:style>
  <w:style w:type="character" w:customStyle="1" w:styleId="Heading2Char">
    <w:name w:val="Heading 2 Char"/>
    <w:basedOn w:val="DefaultParagraphFont"/>
    <w:link w:val="Heading2"/>
    <w:rsid w:val="00E01C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C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C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C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C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C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C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C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C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C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C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C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C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C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C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C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C25"/>
    <w:rPr>
      <w:b/>
      <w:spacing w:val="0"/>
    </w:rPr>
  </w:style>
  <w:style w:type="paragraph" w:customStyle="1" w:styleId="SuperTitle">
    <w:name w:val="SuperTitle"/>
    <w:basedOn w:val="Title"/>
    <w:rsid w:val="00E01C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C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C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C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C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C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C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C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C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C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C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C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C25"/>
    <w:rPr>
      <w:i/>
    </w:rPr>
  </w:style>
  <w:style w:type="paragraph" w:styleId="Caption">
    <w:name w:val="caption"/>
    <w:basedOn w:val="BodyText"/>
    <w:next w:val="Normal"/>
    <w:qFormat/>
    <w:rsid w:val="00E01C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C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C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C25"/>
  </w:style>
  <w:style w:type="paragraph" w:styleId="TableofFigures">
    <w:name w:val="table of figures"/>
    <w:basedOn w:val="Normal"/>
    <w:next w:val="Normal"/>
    <w:semiHidden/>
    <w:rsid w:val="00E01C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C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C25"/>
    <w:rPr>
      <w:rFonts w:ascii="Wingdings" w:hAnsi="Wingdings"/>
    </w:rPr>
  </w:style>
  <w:style w:type="paragraph" w:customStyle="1" w:styleId="TableHeading">
    <w:name w:val="Table Heading"/>
    <w:basedOn w:val="HeadingBase"/>
    <w:rsid w:val="00E01C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C25"/>
    <w:rPr>
      <w:color w:val="0033CC"/>
      <w:u w:val="none"/>
    </w:rPr>
  </w:style>
  <w:style w:type="paragraph" w:customStyle="1" w:styleId="BodyTextRight">
    <w:name w:val="Body Text Right"/>
    <w:basedOn w:val="BodyText"/>
    <w:rsid w:val="00E01C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C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C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C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C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C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C25"/>
    <w:rPr>
      <w:sz w:val="32"/>
    </w:rPr>
  </w:style>
  <w:style w:type="paragraph" w:customStyle="1" w:styleId="HeadingProcedure">
    <w:name w:val="Heading Procedure"/>
    <w:basedOn w:val="HeadingBase"/>
    <w:next w:val="Normal"/>
    <w:rsid w:val="00E01C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C25"/>
    <w:pPr>
      <w:spacing w:before="60" w:after="60"/>
    </w:pPr>
  </w:style>
  <w:style w:type="paragraph" w:styleId="ListContinue">
    <w:name w:val="List Continue"/>
    <w:basedOn w:val="List"/>
    <w:rsid w:val="00E01C25"/>
    <w:pPr>
      <w:ind w:firstLine="0"/>
    </w:pPr>
  </w:style>
  <w:style w:type="paragraph" w:customStyle="1" w:styleId="ListNote">
    <w:name w:val="List Note"/>
    <w:basedOn w:val="List"/>
    <w:rsid w:val="00E01C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C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C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C25"/>
    <w:rPr>
      <w:rFonts w:ascii="Courier New" w:hAnsi="Courier New"/>
    </w:rPr>
  </w:style>
  <w:style w:type="paragraph" w:customStyle="1" w:styleId="NoteBullet">
    <w:name w:val="Note Bullet"/>
    <w:basedOn w:val="Note"/>
    <w:rsid w:val="00E01C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C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C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C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C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C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C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C25"/>
    <w:rPr>
      <w:b/>
      <w:smallCaps/>
    </w:rPr>
  </w:style>
  <w:style w:type="paragraph" w:customStyle="1" w:styleId="TableListNumber">
    <w:name w:val="Table List Number"/>
    <w:basedOn w:val="ListNumber"/>
    <w:rsid w:val="00E01C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C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C25"/>
    <w:pPr>
      <w:numPr>
        <w:numId w:val="9"/>
      </w:numPr>
    </w:pPr>
  </w:style>
  <w:style w:type="paragraph" w:customStyle="1" w:styleId="ListAlpha2">
    <w:name w:val="List Alpha 2"/>
    <w:basedOn w:val="List2"/>
    <w:rsid w:val="00E01C25"/>
    <w:pPr>
      <w:numPr>
        <w:numId w:val="8"/>
      </w:numPr>
    </w:pPr>
  </w:style>
  <w:style w:type="paragraph" w:styleId="List2">
    <w:name w:val="List 2"/>
    <w:basedOn w:val="BodyText"/>
    <w:rsid w:val="00E01C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C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C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C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C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C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C25"/>
    <w:pPr>
      <w:numPr>
        <w:numId w:val="4"/>
      </w:numPr>
    </w:pPr>
  </w:style>
  <w:style w:type="paragraph" w:styleId="ListContinue2">
    <w:name w:val="List Continue 2"/>
    <w:basedOn w:val="List2"/>
    <w:rsid w:val="00E01C25"/>
    <w:pPr>
      <w:ind w:firstLine="0"/>
    </w:pPr>
  </w:style>
  <w:style w:type="paragraph" w:styleId="ListContinue3">
    <w:name w:val="List Continue 3"/>
    <w:basedOn w:val="List3"/>
    <w:rsid w:val="00E01C25"/>
    <w:pPr>
      <w:ind w:left="1021" w:firstLine="0"/>
    </w:pPr>
  </w:style>
  <w:style w:type="paragraph" w:styleId="ListContinue4">
    <w:name w:val="List Continue 4"/>
    <w:basedOn w:val="List4"/>
    <w:rsid w:val="00E01C25"/>
    <w:pPr>
      <w:ind w:firstLine="0"/>
    </w:pPr>
  </w:style>
  <w:style w:type="paragraph" w:styleId="ListContinue5">
    <w:name w:val="List Continue 5"/>
    <w:basedOn w:val="List5"/>
    <w:rsid w:val="00E01C25"/>
    <w:pPr>
      <w:ind w:firstLine="0"/>
    </w:pPr>
  </w:style>
  <w:style w:type="paragraph" w:styleId="ListNumber3">
    <w:name w:val="List Number 3"/>
    <w:basedOn w:val="List3"/>
    <w:rsid w:val="00E01C25"/>
    <w:pPr>
      <w:numPr>
        <w:numId w:val="5"/>
      </w:numPr>
    </w:pPr>
  </w:style>
  <w:style w:type="paragraph" w:styleId="ListNumber4">
    <w:name w:val="List Number 4"/>
    <w:basedOn w:val="List4"/>
    <w:rsid w:val="00E01C25"/>
    <w:pPr>
      <w:numPr>
        <w:numId w:val="6"/>
      </w:numPr>
    </w:pPr>
  </w:style>
  <w:style w:type="paragraph" w:styleId="ListNumber5">
    <w:name w:val="List Number 5"/>
    <w:basedOn w:val="List5"/>
    <w:rsid w:val="00E01C25"/>
    <w:pPr>
      <w:numPr>
        <w:numId w:val="7"/>
      </w:numPr>
    </w:pPr>
  </w:style>
  <w:style w:type="paragraph" w:styleId="BlockText">
    <w:name w:val="Block Text"/>
    <w:basedOn w:val="Normal"/>
    <w:rsid w:val="00E01C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C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C25"/>
    <w:rPr>
      <w:sz w:val="16"/>
      <w:vertAlign w:val="superscript"/>
    </w:rPr>
  </w:style>
  <w:style w:type="character" w:customStyle="1" w:styleId="Symbols">
    <w:name w:val="Symbols"/>
    <w:basedOn w:val="DefaultParagraphFont"/>
    <w:rsid w:val="00E01C25"/>
    <w:rPr>
      <w:rFonts w:ascii="Symbol" w:hAnsi="Symbol"/>
    </w:rPr>
  </w:style>
  <w:style w:type="character" w:customStyle="1" w:styleId="MenuOptions">
    <w:name w:val="Menu Options"/>
    <w:basedOn w:val="DefaultParagraphFont"/>
    <w:rsid w:val="00E01C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C25"/>
    <w:rPr>
      <w:b/>
    </w:rPr>
  </w:style>
  <w:style w:type="character" w:customStyle="1" w:styleId="Underlined">
    <w:name w:val="Underlined"/>
    <w:basedOn w:val="DefaultParagraphFont"/>
    <w:rsid w:val="00E01C25"/>
    <w:rPr>
      <w:u w:val="single"/>
    </w:rPr>
  </w:style>
  <w:style w:type="paragraph" w:customStyle="1" w:styleId="TableBodyTextRight">
    <w:name w:val="Table Body Text Right"/>
    <w:basedOn w:val="TableBodyText"/>
    <w:rsid w:val="00E01C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C25"/>
    <w:rPr>
      <w:sz w:val="18"/>
    </w:rPr>
  </w:style>
  <w:style w:type="paragraph" w:customStyle="1" w:styleId="BodySmallRight">
    <w:name w:val="Body Small Right"/>
    <w:basedOn w:val="BodyTextRight"/>
    <w:rsid w:val="00E01C25"/>
    <w:rPr>
      <w:sz w:val="18"/>
      <w:szCs w:val="18"/>
    </w:rPr>
  </w:style>
  <w:style w:type="paragraph" w:customStyle="1" w:styleId="MarginEdition">
    <w:name w:val="Margin Edition"/>
    <w:basedOn w:val="MarginNote"/>
    <w:rsid w:val="00E01C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C25"/>
    <w:rPr>
      <w:sz w:val="2"/>
      <w:szCs w:val="2"/>
    </w:rPr>
  </w:style>
  <w:style w:type="character" w:customStyle="1" w:styleId="Small">
    <w:name w:val="Small"/>
    <w:basedOn w:val="DefaultParagraphFont"/>
    <w:rsid w:val="00E01C25"/>
    <w:rPr>
      <w:sz w:val="16"/>
    </w:rPr>
  </w:style>
  <w:style w:type="paragraph" w:customStyle="1" w:styleId="WideTable">
    <w:name w:val="Wide Table"/>
    <w:basedOn w:val="Normal"/>
    <w:rsid w:val="00E01C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C25"/>
  </w:style>
  <w:style w:type="paragraph" w:styleId="Quote">
    <w:name w:val="Quote"/>
    <w:basedOn w:val="Heading1"/>
    <w:link w:val="QuoteChar"/>
    <w:qFormat/>
    <w:rsid w:val="00E01C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C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C25"/>
    <w:pPr>
      <w:pageBreakBefore/>
    </w:pPr>
  </w:style>
  <w:style w:type="paragraph" w:customStyle="1" w:styleId="Border">
    <w:name w:val="Border"/>
    <w:basedOn w:val="Normal"/>
    <w:qFormat/>
    <w:rsid w:val="00E01C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C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C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C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C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C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C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C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C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C25"/>
    <w:rPr>
      <w:u w:val="single"/>
    </w:rPr>
  </w:style>
  <w:style w:type="character" w:customStyle="1" w:styleId="BoldandItalics">
    <w:name w:val="Bold and Italics"/>
    <w:qFormat/>
    <w:rsid w:val="00E01C25"/>
    <w:rPr>
      <w:b/>
      <w:i/>
      <w:u w:val="none"/>
    </w:rPr>
  </w:style>
  <w:style w:type="paragraph" w:styleId="BalloonText">
    <w:name w:val="Balloon Text"/>
    <w:basedOn w:val="Normal"/>
    <w:link w:val="BalloonTextChar"/>
    <w:rsid w:val="00E01C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C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C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C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C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C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C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7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3333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ACMSPE313 Provide general care of amphibians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