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3E35" w:rsidP="00243E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ACMSPE306 Provide basic care of marine fish</w:t>
      </w:r>
      <w:r>
        <w:fldChar w:fldCharType="end"/>
      </w:r>
    </w:p>
    <w:p w:rsidR="00243E35" w:rsidP="00243E35">
      <w:pPr>
        <w:pStyle w:val="Version"/>
        <w:sectPr w:rsidSect="002C28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2839" w:rsidP="002C2839">
      <w:pPr>
        <w:pStyle w:val="SuperHeading"/>
      </w:pPr>
      <w:r w:rsidRPr="002C2839">
        <w:t>ACMSPE306 Provide basic care of marine fish</w:t>
      </w:r>
    </w:p>
    <w:p w:rsidR="00000000" w:rsidRPr="002C2839" w:rsidP="002C2839">
      <w:pPr>
        <w:pStyle w:val="Heading1"/>
      </w:pPr>
      <w:bookmarkStart w:id="1" w:name="O_873347"/>
      <w:bookmarkEnd w:id="1"/>
      <w:r w:rsidRPr="002C2839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76"/>
        <w:gridCol w:w="6675"/>
      </w:tblGrid>
      <w:tr w:rsidTr="002C283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839" w:rsidP="002C2839">
            <w:pPr>
              <w:pStyle w:val="BodyText"/>
            </w:pPr>
            <w:r w:rsidRPr="002C2839">
              <w:rPr>
                <w:rStyle w:val="SpecialBold"/>
              </w:rPr>
              <w:t>Release</w:t>
            </w:r>
          </w:p>
        </w:tc>
        <w:tc>
          <w:tcPr>
            <w:tcW w:w="6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839">
            <w:pPr>
              <w:pStyle w:val="BodyText"/>
              <w:rPr>
                <w:lang w:val="en-NZ"/>
              </w:rPr>
            </w:pPr>
            <w:r w:rsidRPr="002C2839">
              <w:rPr>
                <w:rStyle w:val="SpecialBold"/>
              </w:rPr>
              <w:t>Comments</w:t>
            </w:r>
          </w:p>
        </w:tc>
      </w:tr>
      <w:tr w:rsidTr="002C283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839">
            <w:pPr>
              <w:pStyle w:val="BodyText"/>
              <w:rPr>
                <w:lang w:val="en-NZ"/>
              </w:rPr>
            </w:pPr>
            <w:r w:rsidRPr="002C2839">
              <w:t>Release 1</w:t>
            </w:r>
          </w:p>
        </w:tc>
        <w:tc>
          <w:tcPr>
            <w:tcW w:w="6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839" w:rsidP="002C2839">
            <w:pPr>
              <w:pStyle w:val="BodyText"/>
            </w:pPr>
            <w:r w:rsidRPr="002C2839">
              <w:t>This version released with ACM Animal Care and Management Training Package Version 1.0.</w:t>
            </w:r>
          </w:p>
        </w:tc>
      </w:tr>
    </w:tbl>
    <w:p w:rsidR="00000000" w:rsidRPr="002C2839" w:rsidP="002C2839">
      <w:pPr>
        <w:pStyle w:val="BodyText"/>
      </w:pPr>
    </w:p>
    <w:p w:rsidR="00000000" w:rsidRPr="002C2839" w:rsidP="002C2839">
      <w:pPr>
        <w:pStyle w:val="AllowPageBreak"/>
      </w:pPr>
    </w:p>
    <w:p w:rsidR="00000000" w:rsidRPr="002C2839" w:rsidP="002C2839">
      <w:pPr>
        <w:pStyle w:val="Heading1"/>
      </w:pPr>
      <w:bookmarkStart w:id="2" w:name="O_873348"/>
      <w:bookmarkEnd w:id="2"/>
      <w:r w:rsidRPr="002C2839">
        <w:t>Application</w:t>
      </w:r>
    </w:p>
    <w:p w:rsidR="00000000" w:rsidRPr="002C2839" w:rsidP="00243E35">
      <w:pPr>
        <w:pStyle w:val="BodyText"/>
      </w:pPr>
      <w:r w:rsidRPr="002C2839">
        <w:t>This unit of competency describes the skills and knowledge required to identify marine f</w:t>
      </w:r>
      <w:r w:rsidRPr="002C2839">
        <w:t>ish and their behavioural and physical needs, and provide daily care requirements.</w:t>
      </w:r>
    </w:p>
    <w:p w:rsidR="00000000" w:rsidRPr="002C2839" w:rsidP="00243E35">
      <w:pPr>
        <w:pStyle w:val="BodyText"/>
      </w:pPr>
      <w:r w:rsidRPr="002C2839">
        <w:t>This unit applies to individuals working in the animal care industry where it may be necessary to care for marine fish. This may include aquariums, pet stores, zoos, animal</w:t>
      </w:r>
      <w:r w:rsidRPr="002C2839">
        <w:t xml:space="preserve"> technology facilities, catchers and distributors or similar workplaces. This unit applies to individuals who work under broad supervision and provide and communicate solutions to a range of predictable problems.</w:t>
      </w:r>
    </w:p>
    <w:p w:rsidR="00000000" w:rsidRPr="002C2839" w:rsidP="00243E35">
      <w:pPr>
        <w:pStyle w:val="BodyText"/>
      </w:pPr>
      <w:r w:rsidRPr="002C2839">
        <w:t>Regulatory requirements apply to this unit</w:t>
      </w:r>
      <w:r w:rsidRPr="002C2839">
        <w:t xml:space="preserve"> but vary according to state/territory jurisdictions. Users must check with the relevant regulatory authority before delivery.</w:t>
      </w:r>
    </w:p>
    <w:p w:rsidR="00000000" w:rsidRPr="002C2839" w:rsidP="00243E35">
      <w:pPr>
        <w:pStyle w:val="BodyText"/>
      </w:pPr>
      <w:r w:rsidRPr="002C2839">
        <w:t xml:space="preserve">NOTE: The terms </w:t>
      </w:r>
      <w:r>
        <w:t>‘</w:t>
      </w:r>
      <w:r w:rsidRPr="002C2839">
        <w:t>occupational health and safety</w:t>
      </w:r>
      <w:r>
        <w:t>’</w:t>
      </w:r>
      <w:r w:rsidRPr="002C2839">
        <w:t xml:space="preserve"> (OHS) and </w:t>
      </w:r>
      <w:r>
        <w:t>‘</w:t>
      </w:r>
      <w:r w:rsidRPr="002C2839">
        <w:t>work health and safety</w:t>
      </w:r>
      <w:r>
        <w:t>’</w:t>
      </w:r>
      <w:r w:rsidRPr="002C2839">
        <w:t xml:space="preserve"> (WHS) generally have the same meaning in the workplace. In jurisdictions where the national model WHS legislation has not been implemented, RTOs must contextualise the unit</w:t>
      </w:r>
      <w:r w:rsidRPr="002C2839">
        <w:t xml:space="preserve"> of competency by referring to current OHS legislative requirements.</w:t>
      </w:r>
    </w:p>
    <w:p w:rsidR="00000000" w:rsidRPr="002C2839" w:rsidP="002C2839">
      <w:pPr>
        <w:pStyle w:val="Heading1"/>
      </w:pPr>
      <w:bookmarkStart w:id="3" w:name="O_873349"/>
      <w:bookmarkEnd w:id="3"/>
      <w:r w:rsidRPr="002C2839">
        <w:t>Pre-requisite Unit</w:t>
      </w:r>
    </w:p>
    <w:p w:rsidR="00000000" w:rsidRPr="002C2839" w:rsidP="00243E35">
      <w:pPr>
        <w:pStyle w:val="BodyText"/>
      </w:pPr>
      <w:r w:rsidRPr="002C2839">
        <w:t>Nil</w:t>
      </w:r>
    </w:p>
    <w:p w:rsidR="00000000" w:rsidRPr="002C2839" w:rsidP="002C2839">
      <w:pPr>
        <w:pStyle w:val="Heading1"/>
      </w:pPr>
      <w:bookmarkStart w:id="4" w:name="O_873351"/>
      <w:bookmarkEnd w:id="4"/>
      <w:r w:rsidRPr="002C2839">
        <w:t>Unit Sector</w:t>
      </w:r>
    </w:p>
    <w:p w:rsidR="00000000" w:rsidRPr="002C2839" w:rsidP="00243E35">
      <w:pPr>
        <w:pStyle w:val="BodyText"/>
      </w:pPr>
      <w:r w:rsidRPr="002C2839">
        <w:t>Species specific (SPE)</w:t>
      </w:r>
    </w:p>
    <w:p w:rsidR="00000000" w:rsidRPr="002C2839" w:rsidP="002C2839">
      <w:pPr>
        <w:pStyle w:val="Heading1"/>
      </w:pPr>
      <w:bookmarkStart w:id="5" w:name="O_873352"/>
      <w:bookmarkEnd w:id="5"/>
      <w:r w:rsidRPr="002C2839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243E3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839" w:rsidP="002C2839">
            <w:pPr>
              <w:pStyle w:val="BodyText"/>
            </w:pPr>
            <w:r w:rsidRPr="002C2839">
              <w:rPr>
                <w:rStyle w:val="SpecialBold"/>
              </w:rPr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839">
            <w:pPr>
              <w:pStyle w:val="BodyText"/>
              <w:rPr>
                <w:lang w:val="en-NZ"/>
              </w:rPr>
            </w:pPr>
            <w:r w:rsidRPr="002C2839">
              <w:rPr>
                <w:rStyle w:val="SpecialBold"/>
              </w:rPr>
              <w:t>Performance criteria</w:t>
            </w:r>
          </w:p>
        </w:tc>
      </w:tr>
      <w:tr w:rsidTr="00243E3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839" w:rsidP="002C2839">
            <w:pPr>
              <w:pStyle w:val="BodyText"/>
            </w:pPr>
            <w:r w:rsidRPr="002C2839">
              <w:rPr>
                <w:rStyle w:val="Emphasis"/>
              </w:rPr>
              <w:t>Elements descr</w:t>
            </w:r>
            <w:r w:rsidRPr="002C2839">
              <w:rPr>
                <w:rStyle w:val="Emphasis"/>
              </w:rPr>
              <w:t>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839">
            <w:pPr>
              <w:pStyle w:val="BodyText"/>
              <w:rPr>
                <w:lang w:val="en-NZ"/>
              </w:rPr>
            </w:pPr>
            <w:r w:rsidRPr="002C283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43E3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839">
            <w:pPr>
              <w:pStyle w:val="BodyText"/>
              <w:rPr>
                <w:lang w:val="en-NZ"/>
              </w:rPr>
            </w:pPr>
            <w:r w:rsidRPr="002C2839">
              <w:t>1. Identify marine fish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839" w:rsidP="002C2839">
            <w:pPr>
              <w:pStyle w:val="BodyText"/>
            </w:pPr>
            <w:r w:rsidRPr="002C2839">
              <w:t>1.1 Define the profile of marine fish commonly held in facility, including habitat, nutrition, health and behavioural characteristics</w:t>
            </w:r>
          </w:p>
          <w:p w:rsidR="00000000" w:rsidRPr="002C2839" w:rsidP="002C2839">
            <w:pPr>
              <w:pStyle w:val="BodyText"/>
            </w:pPr>
            <w:r w:rsidRPr="002C2839">
              <w:t>1.2 Identify external features using industry terminology</w:t>
            </w:r>
          </w:p>
          <w:p w:rsidR="00000000" w:rsidRPr="002C2839" w:rsidP="002C2839">
            <w:pPr>
              <w:pStyle w:val="BodyText"/>
            </w:pPr>
            <w:r w:rsidRPr="002C2839">
              <w:t>1.3 Classify marine fish using industry terminology</w:t>
            </w:r>
          </w:p>
          <w:p w:rsidR="00000000" w:rsidP="002C2839">
            <w:pPr>
              <w:pStyle w:val="BodyText"/>
              <w:rPr>
                <w:lang w:val="en-NZ"/>
              </w:rPr>
            </w:pPr>
            <w:r w:rsidRPr="002C2839">
              <w:t xml:space="preserve">1.4 Define, </w:t>
            </w:r>
            <w:r w:rsidRPr="002C2839">
              <w:t>interpret and document colours, markings and other identifying features</w:t>
            </w:r>
          </w:p>
        </w:tc>
      </w:tr>
      <w:tr w:rsidTr="00243E3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839">
            <w:pPr>
              <w:pStyle w:val="BodyText"/>
              <w:rPr>
                <w:lang w:val="en-NZ"/>
              </w:rPr>
            </w:pPr>
            <w:r w:rsidRPr="002C2839">
              <w:t>2. Identify and evaluate behavioural and housing needs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839" w:rsidP="002C2839">
            <w:pPr>
              <w:pStyle w:val="BodyText"/>
            </w:pPr>
            <w:r w:rsidRPr="002C2839">
              <w:t>2.1 Monitor water quality and make adjustments as required to maintain optimum water quality</w:t>
            </w:r>
          </w:p>
          <w:p w:rsidR="00000000" w:rsidRPr="002C2839" w:rsidP="002C2839">
            <w:pPr>
              <w:pStyle w:val="BodyText"/>
            </w:pPr>
            <w:r w:rsidRPr="002C2839">
              <w:t>2.2 Identify indicators of normal b</w:t>
            </w:r>
            <w:r w:rsidRPr="002C2839">
              <w:t>ehaviour</w:t>
            </w:r>
          </w:p>
          <w:p w:rsidR="00000000" w:rsidRPr="002C2839" w:rsidP="002C2839">
            <w:pPr>
              <w:pStyle w:val="BodyText"/>
            </w:pPr>
            <w:r w:rsidRPr="002C2839">
              <w:t>2.3 Recognise signs of distressed marine fish and report to supervisor</w:t>
            </w:r>
          </w:p>
          <w:p w:rsidR="00000000" w:rsidRPr="002C2839" w:rsidP="002C2839">
            <w:pPr>
              <w:pStyle w:val="BodyText"/>
            </w:pPr>
            <w:r w:rsidRPr="002C2839">
              <w:t>2.4 Identify industry standards and guidelines for housing design, environmental factors and appropriate stocking densities</w:t>
            </w:r>
          </w:p>
          <w:p w:rsidR="00000000" w:rsidRPr="002C2839" w:rsidP="002C2839">
            <w:pPr>
              <w:pStyle w:val="BodyText"/>
            </w:pPr>
            <w:r w:rsidRPr="002C2839">
              <w:t>2.5 Evaluate current animal housing design in relati</w:t>
            </w:r>
            <w:r w:rsidRPr="002C2839">
              <w:t>on to the welfare of animals kept and legislation requirements</w:t>
            </w:r>
          </w:p>
          <w:p w:rsidR="00000000" w:rsidP="002C2839">
            <w:pPr>
              <w:pStyle w:val="BodyText"/>
              <w:rPr>
                <w:lang w:val="en-NZ"/>
              </w:rPr>
            </w:pPr>
            <w:r w:rsidRPr="002C2839">
              <w:t>2.6 Implement behavioural enrichment activities for fish species</w:t>
            </w:r>
          </w:p>
        </w:tc>
      </w:tr>
      <w:tr w:rsidTr="00243E3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839">
            <w:pPr>
              <w:pStyle w:val="BodyText"/>
              <w:rPr>
                <w:lang w:val="en-NZ"/>
              </w:rPr>
            </w:pPr>
            <w:r w:rsidRPr="002C2839">
              <w:t>3. Catch, handle and restrain marine fish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839" w:rsidP="002C2839">
            <w:pPr>
              <w:pStyle w:val="BodyText"/>
            </w:pPr>
            <w:r w:rsidRPr="002C2839">
              <w:t>3.1 Identify WHS risks associated with handling and restraining marine fish and imple</w:t>
            </w:r>
            <w:r w:rsidRPr="002C2839">
              <w:t>ment methods to minimise risks</w:t>
            </w:r>
          </w:p>
          <w:p w:rsidR="00000000" w:rsidP="002C2839">
            <w:pPr>
              <w:pStyle w:val="BodyText"/>
              <w:rPr>
                <w:lang w:val="en-NZ"/>
              </w:rPr>
            </w:pPr>
            <w:r w:rsidRPr="002C2839">
              <w:t>3.2 Approach, catch and restrain marine fish in a way that minimises risks, using approved animal welfare procedures</w:t>
            </w:r>
          </w:p>
        </w:tc>
      </w:tr>
      <w:tr w:rsidTr="00243E3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839">
            <w:pPr>
              <w:pStyle w:val="BodyText"/>
              <w:rPr>
                <w:lang w:val="en-NZ"/>
              </w:rPr>
            </w:pPr>
            <w:r w:rsidRPr="002C2839">
              <w:t>4. Assist with health care needs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839" w:rsidP="002C2839">
            <w:pPr>
              <w:pStyle w:val="BodyText"/>
            </w:pPr>
            <w:r w:rsidRPr="002C2839">
              <w:t>4.1 Identify signs of good health in marine fish</w:t>
            </w:r>
          </w:p>
          <w:p w:rsidR="00000000" w:rsidRPr="002C2839" w:rsidP="002C2839">
            <w:pPr>
              <w:pStyle w:val="BodyText"/>
            </w:pPr>
            <w:r w:rsidRPr="002C2839">
              <w:t>4.2 Report signs of disease or other conditions to supervisor</w:t>
            </w:r>
          </w:p>
          <w:p w:rsidR="00000000" w:rsidRPr="002C2839" w:rsidP="002C2839">
            <w:pPr>
              <w:pStyle w:val="BodyText"/>
            </w:pPr>
            <w:r w:rsidRPr="002C2839">
              <w:t>4.3 Identify general health maintenance and preventative treatment procedures and implement according to level of job responsibility</w:t>
            </w:r>
          </w:p>
          <w:p w:rsidR="00000000" w:rsidP="002C2839">
            <w:pPr>
              <w:pStyle w:val="BodyText"/>
              <w:rPr>
                <w:lang w:val="en-NZ"/>
              </w:rPr>
            </w:pPr>
            <w:r w:rsidRPr="002C2839">
              <w:t>4.4 Identify options for health enrichment activities and imp</w:t>
            </w:r>
            <w:r w:rsidRPr="002C2839">
              <w:t>lement as directed by supervisor</w:t>
            </w:r>
          </w:p>
        </w:tc>
      </w:tr>
      <w:tr w:rsidTr="00243E3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839">
            <w:pPr>
              <w:pStyle w:val="BodyText"/>
              <w:rPr>
                <w:lang w:val="en-NZ"/>
              </w:rPr>
            </w:pPr>
            <w:r w:rsidRPr="002C2839">
              <w:t>5. Feed marine fish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839" w:rsidP="002C2839">
            <w:pPr>
              <w:pStyle w:val="BodyText"/>
            </w:pPr>
            <w:r w:rsidRPr="002C2839">
              <w:t>5.1 Identify digestive system features and relate to species-specific feeding routines and diets</w:t>
            </w:r>
          </w:p>
          <w:p w:rsidR="00000000" w:rsidRPr="002C2839" w:rsidP="002C2839">
            <w:pPr>
              <w:pStyle w:val="BodyText"/>
            </w:pPr>
            <w:r w:rsidRPr="002C2839">
              <w:t>5.2 Identify preferred feed sources and assess samples for quality and suitability</w:t>
            </w:r>
          </w:p>
          <w:p w:rsidR="00000000" w:rsidRPr="002C2839" w:rsidP="002C2839">
            <w:pPr>
              <w:pStyle w:val="BodyText"/>
            </w:pPr>
            <w:r w:rsidRPr="002C2839">
              <w:t>5.3 Identify potential</w:t>
            </w:r>
            <w:r w:rsidRPr="002C2839">
              <w:t xml:space="preserve"> feeding hazards and implement risk control options</w:t>
            </w:r>
          </w:p>
          <w:p w:rsidR="00000000" w:rsidRPr="002C2839" w:rsidP="002C2839">
            <w:pPr>
              <w:pStyle w:val="BodyText"/>
            </w:pPr>
            <w:r w:rsidRPr="002C2839">
              <w:t>5.4 Prepare food according to dietary needs</w:t>
            </w:r>
          </w:p>
          <w:p w:rsidR="00000000" w:rsidRPr="002C2839" w:rsidP="002C2839">
            <w:pPr>
              <w:pStyle w:val="BodyText"/>
            </w:pPr>
            <w:r w:rsidRPr="002C2839">
              <w:t>5.5 Distribute food according to schedule/feeding plan</w:t>
            </w:r>
          </w:p>
          <w:p w:rsidR="00000000" w:rsidP="002C2839">
            <w:pPr>
              <w:pStyle w:val="BodyText"/>
              <w:rPr>
                <w:lang w:val="en-NZ"/>
              </w:rPr>
            </w:pPr>
            <w:r w:rsidRPr="002C2839">
              <w:t>5.6 Culture animal and plant species commonly used to feed marine fish</w:t>
            </w:r>
          </w:p>
        </w:tc>
      </w:tr>
      <w:tr w:rsidTr="00243E3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839">
            <w:pPr>
              <w:pStyle w:val="BodyText"/>
              <w:rPr>
                <w:lang w:val="en-NZ"/>
              </w:rPr>
            </w:pPr>
            <w:r w:rsidRPr="002C2839">
              <w:t>6. Maintain records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839" w:rsidP="002C2839">
            <w:pPr>
              <w:pStyle w:val="BodyText"/>
            </w:pPr>
            <w:r w:rsidRPr="002C2839">
              <w:t xml:space="preserve">6.1 Complete </w:t>
            </w:r>
            <w:r w:rsidRPr="002C2839">
              <w:t>feed and treatment records noting food consumption, health and care activities</w:t>
            </w:r>
          </w:p>
          <w:p w:rsidR="00000000" w:rsidRPr="002C2839" w:rsidP="002C2839">
            <w:pPr>
              <w:pStyle w:val="BodyText"/>
            </w:pPr>
            <w:r w:rsidRPr="002C2839">
              <w:t>6.2 Report abnormalities to supervisor</w:t>
            </w:r>
          </w:p>
          <w:p w:rsidR="00000000" w:rsidRPr="002C2839" w:rsidP="002C2839">
            <w:pPr>
              <w:pStyle w:val="BodyText"/>
            </w:pPr>
            <w:r w:rsidRPr="002C2839">
              <w:t>6.3 Complete documentation relevant to licences and transport, where required</w:t>
            </w:r>
          </w:p>
        </w:tc>
      </w:tr>
    </w:tbl>
    <w:p w:rsidR="00000000" w:rsidRPr="002C2839" w:rsidP="002C2839">
      <w:pPr>
        <w:pStyle w:val="List"/>
      </w:pPr>
    </w:p>
    <w:p w:rsidR="00000000" w:rsidRPr="002C2839" w:rsidP="002C2839">
      <w:pPr>
        <w:pStyle w:val="AllowPageBreak"/>
      </w:pPr>
    </w:p>
    <w:p w:rsidR="00000000" w:rsidRPr="002C2839" w:rsidP="002C2839">
      <w:pPr>
        <w:pStyle w:val="Heading1"/>
      </w:pPr>
      <w:bookmarkStart w:id="6" w:name="O_873353"/>
      <w:bookmarkEnd w:id="6"/>
      <w:r w:rsidRPr="002C2839">
        <w:t>Foundation Skills</w:t>
      </w:r>
    </w:p>
    <w:p w:rsidR="00000000" w:rsidRPr="00243E35" w:rsidP="00243E35">
      <w:pPr>
        <w:pStyle w:val="BodyText"/>
        <w:rPr>
          <w:i/>
        </w:rPr>
      </w:pPr>
      <w:r w:rsidRPr="00243E35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902"/>
      </w:tblGrid>
      <w:tr w:rsidTr="002C2839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839" w:rsidP="002C2839">
            <w:pPr>
              <w:pStyle w:val="BodyText"/>
            </w:pPr>
            <w:r w:rsidRPr="002C2839">
              <w:rPr>
                <w:rStyle w:val="SpecialBold"/>
              </w:rPr>
              <w:t>Skill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839">
            <w:pPr>
              <w:pStyle w:val="BodyText"/>
              <w:rPr>
                <w:lang w:val="en-NZ"/>
              </w:rPr>
            </w:pPr>
            <w:r w:rsidRPr="002C2839">
              <w:rPr>
                <w:rStyle w:val="SpecialBold"/>
              </w:rPr>
              <w:t>Description</w:t>
            </w:r>
          </w:p>
        </w:tc>
      </w:tr>
      <w:tr w:rsidTr="002C2839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839">
            <w:pPr>
              <w:pStyle w:val="BodyText"/>
              <w:rPr>
                <w:lang w:val="en-NZ"/>
              </w:rPr>
            </w:pPr>
            <w:r w:rsidRPr="002C2839">
              <w:t>Reading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839">
            <w:pPr>
              <w:pStyle w:val="ListBullet"/>
              <w:rPr>
                <w:lang w:val="en-NZ"/>
              </w:rPr>
            </w:pPr>
            <w:r w:rsidRPr="002C2839">
              <w:t>Interpret product labels accurately</w:t>
            </w:r>
          </w:p>
        </w:tc>
      </w:tr>
      <w:tr w:rsidTr="002C2839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839">
            <w:pPr>
              <w:pStyle w:val="BodyText"/>
              <w:rPr>
                <w:lang w:val="en-NZ"/>
              </w:rPr>
            </w:pPr>
            <w:r w:rsidRPr="002C2839">
              <w:t>Get the work done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839" w:rsidP="002C2839">
            <w:pPr>
              <w:pStyle w:val="ListBullet"/>
            </w:pPr>
            <w:r w:rsidRPr="002C2839">
              <w:t>Comply with relevant legislation requirements relating to marine fish</w:t>
            </w:r>
          </w:p>
          <w:p w:rsidR="00000000" w:rsidRPr="002C2839" w:rsidP="002C2839">
            <w:pPr>
              <w:pStyle w:val="ListBullet"/>
            </w:pPr>
            <w:r w:rsidRPr="002C2839">
              <w:t>Use problem-solving skills to prioritise daily tasks</w:t>
            </w:r>
          </w:p>
        </w:tc>
      </w:tr>
    </w:tbl>
    <w:p w:rsidR="00000000" w:rsidRPr="002C2839" w:rsidP="002C2839">
      <w:pPr>
        <w:pStyle w:val="BodyText"/>
      </w:pPr>
    </w:p>
    <w:p w:rsidR="00000000" w:rsidRPr="002C2839" w:rsidP="002C2839">
      <w:pPr>
        <w:pStyle w:val="AllowPageBreak"/>
      </w:pPr>
    </w:p>
    <w:p w:rsidR="00000000" w:rsidRPr="002C2839" w:rsidP="002C2839">
      <w:pPr>
        <w:pStyle w:val="Heading1"/>
      </w:pPr>
      <w:bookmarkStart w:id="7" w:name="O_873355"/>
      <w:bookmarkEnd w:id="7"/>
      <w:r w:rsidRPr="002C2839">
        <w:t>Unit Mapping Information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61"/>
        <w:gridCol w:w="2116"/>
        <w:gridCol w:w="2396"/>
        <w:gridCol w:w="3095"/>
      </w:tblGrid>
      <w:tr w:rsidTr="002C2839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839" w:rsidP="002C2839">
            <w:pPr>
              <w:pStyle w:val="BodyText"/>
            </w:pPr>
            <w:r w:rsidRPr="002C2839">
              <w:rPr>
                <w:rStyle w:val="SpecialBold"/>
              </w:rPr>
              <w:t>Code and title current version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839" w:rsidP="002C2839">
            <w:pPr>
              <w:pStyle w:val="BodyText"/>
            </w:pPr>
            <w:r w:rsidRPr="002C2839">
              <w:rPr>
                <w:rStyle w:val="SpecialBold"/>
              </w:rPr>
              <w:t>Code and title previous version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839" w:rsidP="002C2839">
            <w:pPr>
              <w:pStyle w:val="BodyText"/>
            </w:pPr>
            <w:r w:rsidRPr="002C2839">
              <w:rPr>
                <w:rStyle w:val="SpecialBold"/>
              </w:rPr>
              <w:t>Comments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839">
            <w:pPr>
              <w:pStyle w:val="BodyText"/>
              <w:rPr>
                <w:lang w:val="en-NZ"/>
              </w:rPr>
            </w:pPr>
            <w:r w:rsidRPr="002C2839">
              <w:rPr>
                <w:rStyle w:val="SpecialBold"/>
              </w:rPr>
              <w:t>Equivalence status</w:t>
            </w:r>
          </w:p>
        </w:tc>
      </w:tr>
      <w:tr w:rsidTr="002C2839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839">
            <w:pPr>
              <w:pStyle w:val="BodyText"/>
              <w:rPr>
                <w:lang w:val="en-NZ"/>
              </w:rPr>
            </w:pPr>
            <w:r w:rsidRPr="002C2839">
              <w:t>ACMSPE306 Provide basic care of marine fish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839">
            <w:pPr>
              <w:pStyle w:val="BodyText"/>
              <w:rPr>
                <w:lang w:val="en-NZ"/>
              </w:rPr>
            </w:pPr>
            <w:r w:rsidRPr="002C2839">
              <w:t>ACMSPE306A Provide basic care of marine fish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839" w:rsidP="002C2839">
            <w:pPr>
              <w:pStyle w:val="BodyText"/>
            </w:pPr>
            <w:r w:rsidRPr="002C2839">
              <w:t>Updated to meet Standards for Training Packages</w:t>
            </w:r>
          </w:p>
          <w:p w:rsidR="00000000" w:rsidRPr="002C2839" w:rsidP="002C2839">
            <w:pPr>
              <w:pStyle w:val="BodyText"/>
            </w:pPr>
            <w:r w:rsidRPr="002C2839">
              <w:t>Minor changes to clarify content</w:t>
            </w:r>
          </w:p>
          <w:p w:rsidR="00000000" w:rsidP="002C2839">
            <w:pPr>
              <w:pStyle w:val="BodyText"/>
              <w:rPr>
                <w:lang w:val="en-NZ"/>
              </w:rPr>
            </w:pPr>
            <w:r w:rsidRPr="002C2839">
              <w:t>Assessment requirements revised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839" w:rsidP="002C2839">
            <w:pPr>
              <w:pStyle w:val="BodyText"/>
            </w:pPr>
            <w:r w:rsidRPr="002C2839">
              <w:t>Equivalent unit</w:t>
            </w:r>
          </w:p>
        </w:tc>
      </w:tr>
    </w:tbl>
    <w:p w:rsidR="00000000" w:rsidRPr="002C2839" w:rsidP="002C2839">
      <w:pPr>
        <w:pStyle w:val="BodyText"/>
      </w:pPr>
    </w:p>
    <w:p w:rsidR="00000000" w:rsidRPr="002C2839" w:rsidP="002C2839">
      <w:pPr>
        <w:pStyle w:val="AllowPageBreak"/>
      </w:pPr>
    </w:p>
    <w:p w:rsidR="00000000" w:rsidRPr="002C2839" w:rsidP="002C2839">
      <w:pPr>
        <w:pStyle w:val="Heading1"/>
      </w:pPr>
      <w:bookmarkStart w:id="8" w:name="O_873362"/>
      <w:bookmarkEnd w:id="8"/>
      <w:r w:rsidRPr="002C2839">
        <w:t>Links</w:t>
      </w:r>
    </w:p>
    <w:p w:rsidR="00000000" w:rsidRPr="002C2839" w:rsidP="00243E35">
      <w:pPr>
        <w:pStyle w:val="BodyText"/>
      </w:pPr>
      <w:r w:rsidRPr="002C283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1738D9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2C2839" w:rsidP="002C2839"/>
    <w:sectPr w:rsidSect="002C283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8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839" w:rsidRPr="00243E35" w:rsidP="00243E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8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E35" w:rsidP="002C28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43E35" w:rsidP="002C28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43E35" w:rsidP="002C28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8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E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2839" w:rsidRPr="00243E35" w:rsidP="00243E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8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E35" w:rsidRPr="002D2AF8" w:rsidP="002C28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ACMSPE306 Provide basic care of marine fish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243E35" w:rsidP="002C28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22407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9024D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28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28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28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28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28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28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28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28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28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28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28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2839"/>
  </w:style>
  <w:style w:type="character" w:customStyle="1" w:styleId="Heading1Char">
    <w:name w:val="Heading 1 Char"/>
    <w:basedOn w:val="DefaultParagraphFont"/>
    <w:link w:val="Heading1"/>
    <w:rsid w:val="002C28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28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283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C283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C283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2839"/>
    <w:rPr>
      <w:b/>
      <w:spacing w:val="0"/>
    </w:rPr>
  </w:style>
  <w:style w:type="character" w:styleId="Emphasis">
    <w:name w:val="Emphasis"/>
    <w:basedOn w:val="DefaultParagraphFont"/>
    <w:qFormat/>
    <w:rsid w:val="002C2839"/>
    <w:rPr>
      <w:i/>
    </w:rPr>
  </w:style>
  <w:style w:type="paragraph" w:customStyle="1" w:styleId="SuperHeading">
    <w:name w:val="SuperHeading"/>
    <w:basedOn w:val="Normal"/>
    <w:rsid w:val="002C28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28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28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28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28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28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28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28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28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28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28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28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28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28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28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28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28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28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28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283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C28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28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28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28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C283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C28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28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28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28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28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28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28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28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283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C28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28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28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2839"/>
  </w:style>
  <w:style w:type="paragraph" w:styleId="TableofFigures">
    <w:name w:val="table of figures"/>
    <w:basedOn w:val="Normal"/>
    <w:next w:val="Normal"/>
    <w:semiHidden/>
    <w:rsid w:val="002C28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283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C2839"/>
    <w:rPr>
      <w:rFonts w:ascii="Wingdings" w:hAnsi="Wingdings"/>
    </w:rPr>
  </w:style>
  <w:style w:type="paragraph" w:customStyle="1" w:styleId="TableHeading">
    <w:name w:val="Table Heading"/>
    <w:basedOn w:val="HeadingBase"/>
    <w:rsid w:val="002C28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2839"/>
    <w:rPr>
      <w:color w:val="0033CC"/>
      <w:u w:val="none"/>
    </w:rPr>
  </w:style>
  <w:style w:type="paragraph" w:customStyle="1" w:styleId="BodyTextRight">
    <w:name w:val="Body Text Right"/>
    <w:basedOn w:val="BodyText"/>
    <w:rsid w:val="002C28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28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283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28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28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28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2839"/>
    <w:rPr>
      <w:sz w:val="32"/>
    </w:rPr>
  </w:style>
  <w:style w:type="paragraph" w:customStyle="1" w:styleId="HeadingProcedure">
    <w:name w:val="Heading Procedure"/>
    <w:basedOn w:val="HeadingBase"/>
    <w:next w:val="Normal"/>
    <w:rsid w:val="002C28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2839"/>
    <w:pPr>
      <w:spacing w:before="60" w:after="60"/>
    </w:pPr>
  </w:style>
  <w:style w:type="paragraph" w:styleId="ListContinue">
    <w:name w:val="List Continue"/>
    <w:basedOn w:val="List"/>
    <w:rsid w:val="002C2839"/>
    <w:pPr>
      <w:ind w:firstLine="0"/>
    </w:pPr>
  </w:style>
  <w:style w:type="paragraph" w:customStyle="1" w:styleId="ListNote">
    <w:name w:val="List Note"/>
    <w:basedOn w:val="List"/>
    <w:rsid w:val="002C28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28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28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2839"/>
    <w:rPr>
      <w:rFonts w:ascii="Courier New" w:hAnsi="Courier New"/>
    </w:rPr>
  </w:style>
  <w:style w:type="paragraph" w:customStyle="1" w:styleId="NoteBullet">
    <w:name w:val="Note Bullet"/>
    <w:basedOn w:val="Note"/>
    <w:rsid w:val="002C28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28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28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28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283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C28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28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2839"/>
    <w:rPr>
      <w:b/>
      <w:smallCaps/>
    </w:rPr>
  </w:style>
  <w:style w:type="paragraph" w:customStyle="1" w:styleId="TableListNumber">
    <w:name w:val="Table List Number"/>
    <w:basedOn w:val="ListNumber"/>
    <w:rsid w:val="002C28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28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2839"/>
    <w:pPr>
      <w:numPr>
        <w:numId w:val="8"/>
      </w:numPr>
    </w:pPr>
  </w:style>
  <w:style w:type="paragraph" w:customStyle="1" w:styleId="ListAlpha2">
    <w:name w:val="List Alpha 2"/>
    <w:basedOn w:val="List2"/>
    <w:rsid w:val="002C2839"/>
    <w:pPr>
      <w:numPr>
        <w:numId w:val="7"/>
      </w:numPr>
    </w:pPr>
  </w:style>
  <w:style w:type="paragraph" w:styleId="List2">
    <w:name w:val="List 2"/>
    <w:basedOn w:val="BodyText"/>
    <w:rsid w:val="002C28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28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28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28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283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283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C2839"/>
    <w:pPr>
      <w:numPr>
        <w:numId w:val="3"/>
      </w:numPr>
    </w:pPr>
  </w:style>
  <w:style w:type="paragraph" w:styleId="ListContinue2">
    <w:name w:val="List Continue 2"/>
    <w:basedOn w:val="List2"/>
    <w:rsid w:val="002C2839"/>
    <w:pPr>
      <w:ind w:firstLine="0"/>
    </w:pPr>
  </w:style>
  <w:style w:type="paragraph" w:styleId="ListContinue3">
    <w:name w:val="List Continue 3"/>
    <w:basedOn w:val="List3"/>
    <w:rsid w:val="002C2839"/>
    <w:pPr>
      <w:ind w:left="1021" w:firstLine="0"/>
    </w:pPr>
  </w:style>
  <w:style w:type="paragraph" w:styleId="ListContinue4">
    <w:name w:val="List Continue 4"/>
    <w:basedOn w:val="List4"/>
    <w:rsid w:val="002C2839"/>
    <w:pPr>
      <w:ind w:firstLine="0"/>
    </w:pPr>
  </w:style>
  <w:style w:type="paragraph" w:styleId="ListContinue5">
    <w:name w:val="List Continue 5"/>
    <w:basedOn w:val="List5"/>
    <w:rsid w:val="002C2839"/>
    <w:pPr>
      <w:ind w:firstLine="0"/>
    </w:pPr>
  </w:style>
  <w:style w:type="paragraph" w:styleId="ListNumber3">
    <w:name w:val="List Number 3"/>
    <w:basedOn w:val="List3"/>
    <w:rsid w:val="002C2839"/>
    <w:pPr>
      <w:numPr>
        <w:numId w:val="4"/>
      </w:numPr>
    </w:pPr>
  </w:style>
  <w:style w:type="paragraph" w:styleId="ListNumber4">
    <w:name w:val="List Number 4"/>
    <w:basedOn w:val="List4"/>
    <w:rsid w:val="002C2839"/>
    <w:pPr>
      <w:numPr>
        <w:numId w:val="5"/>
      </w:numPr>
    </w:pPr>
  </w:style>
  <w:style w:type="paragraph" w:styleId="ListNumber5">
    <w:name w:val="List Number 5"/>
    <w:basedOn w:val="List5"/>
    <w:rsid w:val="002C2839"/>
    <w:pPr>
      <w:numPr>
        <w:numId w:val="6"/>
      </w:numPr>
    </w:pPr>
  </w:style>
  <w:style w:type="paragraph" w:styleId="BlockText">
    <w:name w:val="Block Text"/>
    <w:basedOn w:val="Normal"/>
    <w:rsid w:val="002C28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28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2839"/>
    <w:rPr>
      <w:sz w:val="16"/>
      <w:vertAlign w:val="superscript"/>
    </w:rPr>
  </w:style>
  <w:style w:type="character" w:customStyle="1" w:styleId="Symbols">
    <w:name w:val="Symbols"/>
    <w:basedOn w:val="DefaultParagraphFont"/>
    <w:rsid w:val="002C2839"/>
    <w:rPr>
      <w:rFonts w:ascii="Symbol" w:hAnsi="Symbol"/>
    </w:rPr>
  </w:style>
  <w:style w:type="character" w:customStyle="1" w:styleId="MenuOptions">
    <w:name w:val="Menu Options"/>
    <w:basedOn w:val="DefaultParagraphFont"/>
    <w:rsid w:val="002C28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2839"/>
    <w:rPr>
      <w:b/>
    </w:rPr>
  </w:style>
  <w:style w:type="character" w:customStyle="1" w:styleId="Underlined">
    <w:name w:val="Underlined"/>
    <w:basedOn w:val="DefaultParagraphFont"/>
    <w:rsid w:val="002C2839"/>
    <w:rPr>
      <w:u w:val="single"/>
    </w:rPr>
  </w:style>
  <w:style w:type="paragraph" w:customStyle="1" w:styleId="TableBodyTextRight">
    <w:name w:val="Table Body Text Right"/>
    <w:basedOn w:val="TableBodyText"/>
    <w:rsid w:val="002C28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2839"/>
    <w:rPr>
      <w:sz w:val="18"/>
    </w:rPr>
  </w:style>
  <w:style w:type="paragraph" w:customStyle="1" w:styleId="BodySmallRight">
    <w:name w:val="Body Small Right"/>
    <w:basedOn w:val="BodyTextRight"/>
    <w:rsid w:val="002C2839"/>
    <w:rPr>
      <w:sz w:val="18"/>
      <w:szCs w:val="18"/>
    </w:rPr>
  </w:style>
  <w:style w:type="paragraph" w:customStyle="1" w:styleId="MarginEdition">
    <w:name w:val="Margin Edition"/>
    <w:basedOn w:val="MarginNote"/>
    <w:rsid w:val="002C28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2839"/>
    <w:rPr>
      <w:sz w:val="2"/>
      <w:szCs w:val="2"/>
    </w:rPr>
  </w:style>
  <w:style w:type="character" w:customStyle="1" w:styleId="Small">
    <w:name w:val="Small"/>
    <w:basedOn w:val="DefaultParagraphFont"/>
    <w:rsid w:val="002C2839"/>
    <w:rPr>
      <w:sz w:val="16"/>
    </w:rPr>
  </w:style>
  <w:style w:type="paragraph" w:customStyle="1" w:styleId="WideTable">
    <w:name w:val="Wide Table"/>
    <w:basedOn w:val="Normal"/>
    <w:rsid w:val="002C28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2839"/>
  </w:style>
  <w:style w:type="paragraph" w:styleId="Quote">
    <w:name w:val="Quote"/>
    <w:basedOn w:val="Heading1"/>
    <w:link w:val="QuoteChar"/>
    <w:qFormat/>
    <w:rsid w:val="002C28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28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2839"/>
    <w:pPr>
      <w:pageBreakBefore/>
    </w:pPr>
  </w:style>
  <w:style w:type="paragraph" w:customStyle="1" w:styleId="Border">
    <w:name w:val="Border"/>
    <w:basedOn w:val="Normal"/>
    <w:qFormat/>
    <w:rsid w:val="002C28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28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28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28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28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28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28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28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28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2839"/>
    <w:rPr>
      <w:u w:val="single"/>
    </w:rPr>
  </w:style>
  <w:style w:type="character" w:customStyle="1" w:styleId="BoldandItalics">
    <w:name w:val="Bold and Italics"/>
    <w:qFormat/>
    <w:rsid w:val="002C2839"/>
    <w:rPr>
      <w:b/>
      <w:i/>
      <w:u w:val="none"/>
    </w:rPr>
  </w:style>
  <w:style w:type="paragraph" w:styleId="BalloonText">
    <w:name w:val="Balloon Text"/>
    <w:basedOn w:val="Normal"/>
    <w:link w:val="BalloonTextChar"/>
    <w:rsid w:val="002C28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28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28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28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28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28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2839"/>
    <w:pPr>
      <w:spacing w:before="0" w:after="0"/>
    </w:pPr>
  </w:style>
  <w:style w:type="paragraph" w:customStyle="1" w:styleId="BodyTextBold">
    <w:name w:val="Body Text Bold"/>
    <w:basedOn w:val="BodyText"/>
    <w:qFormat/>
    <w:rsid w:val="002C2839"/>
    <w:rPr>
      <w:b/>
    </w:rPr>
  </w:style>
  <w:style w:type="character" w:styleId="Hyperlink">
    <w:name w:val="Hyperlink"/>
    <w:basedOn w:val="DefaultParagraphFont"/>
    <w:uiPriority w:val="99"/>
    <w:unhideWhenUsed/>
    <w:rsid w:val="00243E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683</Words>
  <Characters>4222</Characters>
  <Application>Microsoft Office Word</Application>
  <DocSecurity>0</DocSecurity>
  <Lines>145</Lines>
  <Paragraphs>89</Paragraphs>
  <ScaleCrop>false</ScaleCrop>
  <Company>Author-it Software Corporation Ltd.</Company>
  <LinksUpToDate>false</LinksUpToDate>
  <CharactersWithSpaces>4816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ACMSPE306 Provide basic care of marine fish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2022-07-16T08:34:00Z</dcterms:created>
  <dcterms:modified xsi:type="dcterms:W3CDTF">2022-07-16T08:34:00Z</dcterms:modified>
</cp:coreProperties>
</file>