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76" w:rsidP="008243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ACMSPE305 Provide basic care of domestic cats</w:t>
      </w:r>
      <w:r>
        <w:fldChar w:fldCharType="end"/>
      </w:r>
    </w:p>
    <w:p w:rsidR="00824376" w:rsidP="00824376">
      <w:pPr>
        <w:pStyle w:val="Version"/>
        <w:sectPr w:rsidSect="00E62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D73" w:rsidP="00E62D73">
      <w:pPr>
        <w:pStyle w:val="SuperHeading"/>
      </w:pPr>
      <w:r w:rsidRPr="00E62D73">
        <w:t>ACMSPE305 Provide basic care of domestic cats</w:t>
      </w:r>
    </w:p>
    <w:p w:rsidR="00000000" w:rsidRPr="00E62D73" w:rsidP="00E62D73">
      <w:pPr>
        <w:pStyle w:val="Heading1"/>
      </w:pPr>
      <w:bookmarkStart w:id="1" w:name="O_873224"/>
      <w:bookmarkEnd w:id="1"/>
      <w:r w:rsidRPr="00E62D73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E62D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rPr>
                <w:rStyle w:val="SpecialBold"/>
              </w:rPr>
              <w:t>Comments</w:t>
            </w:r>
          </w:p>
        </w:tc>
      </w:tr>
      <w:tr w:rsidTr="00E62D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This version released with ACM Animal Care and Management Training Package Version 1.0.</w:t>
            </w:r>
          </w:p>
        </w:tc>
      </w:tr>
    </w:tbl>
    <w:p w:rsidR="00000000" w:rsidRPr="00E62D73" w:rsidP="00E62D73">
      <w:pPr>
        <w:pStyle w:val="BodyText"/>
      </w:pPr>
    </w:p>
    <w:p w:rsidR="00000000" w:rsidRPr="00E62D73" w:rsidP="00E62D73">
      <w:pPr>
        <w:pStyle w:val="AllowPageBreak"/>
      </w:pPr>
    </w:p>
    <w:p w:rsidR="00000000" w:rsidRPr="00E62D73" w:rsidP="00E62D73">
      <w:pPr>
        <w:pStyle w:val="Heading1"/>
      </w:pPr>
      <w:bookmarkStart w:id="2" w:name="O_873225"/>
      <w:bookmarkEnd w:id="2"/>
      <w:r w:rsidRPr="00E62D73">
        <w:t>Application</w:t>
      </w:r>
    </w:p>
    <w:p w:rsidR="00000000" w:rsidRPr="00E62D73" w:rsidP="00824376">
      <w:pPr>
        <w:pStyle w:val="BodyText"/>
      </w:pPr>
      <w:r w:rsidRPr="00E62D73">
        <w:t xml:space="preserve">This unit of competency describes the skills and knowledge required to identify </w:t>
      </w:r>
      <w:r w:rsidRPr="00E62D73">
        <w:t>domestic cats and their behavioural and physical needs, and provide daily care requirements.</w:t>
      </w:r>
    </w:p>
    <w:p w:rsidR="00000000" w:rsidRPr="00E62D73" w:rsidP="00824376">
      <w:pPr>
        <w:pStyle w:val="BodyText"/>
      </w:pPr>
      <w:r w:rsidRPr="00E62D73">
        <w:t xml:space="preserve">This unit applies to individuals working in the animal care industry where domestic cats are bred, reared, trained, cared for or housed. </w:t>
      </w:r>
    </w:p>
    <w:p w:rsidR="00000000" w:rsidRPr="00E62D73" w:rsidP="00824376">
      <w:pPr>
        <w:pStyle w:val="BodyText"/>
      </w:pPr>
      <w:r w:rsidRPr="00E62D73">
        <w:t xml:space="preserve">This may include animal </w:t>
      </w:r>
      <w:r w:rsidRPr="00E62D73">
        <w:t>shelters, pet shops, catteries, or grooming establishments or similar workplaces. This unit applies to individuals who work under broad supervision and provide and communicate solutions to a range of predictable problems.</w:t>
      </w:r>
    </w:p>
    <w:p w:rsidR="00000000" w:rsidRPr="00E62D73" w:rsidP="00824376">
      <w:pPr>
        <w:pStyle w:val="BodyText"/>
      </w:pPr>
      <w:r w:rsidRPr="00E62D73">
        <w:t xml:space="preserve">Regulatory requirements apply to </w:t>
      </w:r>
      <w:r w:rsidRPr="00E62D73">
        <w:t>this unit but vary according to state/territory jurisdictions. Users must check with the relevant regulatory authority before delivery.</w:t>
      </w:r>
    </w:p>
    <w:p w:rsidR="00000000" w:rsidRPr="00E62D73" w:rsidP="00824376">
      <w:pPr>
        <w:pStyle w:val="BodyText"/>
      </w:pPr>
      <w:r w:rsidRPr="00E62D73">
        <w:t xml:space="preserve">NOTE: The terms </w:t>
      </w:r>
      <w:r>
        <w:t>‘</w:t>
      </w:r>
      <w:r w:rsidRPr="00E62D73">
        <w:t>occupational health and safety</w:t>
      </w:r>
      <w:r>
        <w:t>’</w:t>
      </w:r>
      <w:r w:rsidRPr="00E62D73">
        <w:t xml:space="preserve"> (OHS) and </w:t>
      </w:r>
      <w:r>
        <w:t>‘</w:t>
      </w:r>
      <w:r w:rsidRPr="00E62D73">
        <w:t>work health and safety</w:t>
      </w:r>
      <w:r>
        <w:t>’</w:t>
      </w:r>
      <w:r w:rsidRPr="00E62D73">
        <w:t xml:space="preserve"> (WHS) generally have the same meaning in the workplace. In jurisdictions where the national model WHS legislation has not been implemented, RTOs must contextualise the unit</w:t>
      </w:r>
      <w:r w:rsidRPr="00E62D73">
        <w:t xml:space="preserve"> of competency by referring to current OHS legislative requirements.</w:t>
      </w:r>
    </w:p>
    <w:p w:rsidR="00000000" w:rsidRPr="00E62D73" w:rsidP="00E62D73">
      <w:pPr>
        <w:pStyle w:val="Heading1"/>
      </w:pPr>
      <w:bookmarkStart w:id="3" w:name="O_873226"/>
      <w:bookmarkEnd w:id="3"/>
      <w:r w:rsidRPr="00E62D73">
        <w:t>Pre-requisite Unit</w:t>
      </w:r>
    </w:p>
    <w:p w:rsidR="00000000" w:rsidRPr="00E62D73" w:rsidP="00824376">
      <w:pPr>
        <w:pStyle w:val="BodyText"/>
      </w:pPr>
      <w:r w:rsidRPr="00E62D73">
        <w:t>Nil</w:t>
      </w:r>
    </w:p>
    <w:p w:rsidR="00000000" w:rsidRPr="00E62D73" w:rsidP="00E62D73">
      <w:pPr>
        <w:pStyle w:val="Heading1"/>
      </w:pPr>
      <w:bookmarkStart w:id="4" w:name="O_873228"/>
      <w:bookmarkEnd w:id="4"/>
      <w:r w:rsidRPr="00E62D73">
        <w:t>Unit Sector</w:t>
      </w:r>
    </w:p>
    <w:p w:rsidR="00000000" w:rsidRPr="00E62D73" w:rsidP="00824376">
      <w:pPr>
        <w:pStyle w:val="BodyText"/>
      </w:pPr>
      <w:r w:rsidRPr="00E62D73">
        <w:t>Species Specific (SPE)</w:t>
      </w:r>
    </w:p>
    <w:p w:rsidR="00000000" w:rsidRPr="00E62D73" w:rsidP="00E62D73">
      <w:pPr>
        <w:pStyle w:val="Heading1"/>
      </w:pPr>
      <w:bookmarkStart w:id="5" w:name="O_873229"/>
      <w:bookmarkEnd w:id="5"/>
      <w:r w:rsidRPr="00E62D7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rPr>
                <w:rStyle w:val="SpecialBold"/>
              </w:rPr>
              <w:t>Performance criteria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Emphasis"/>
              </w:rPr>
              <w:t>Elements descr</w:t>
            </w:r>
            <w:r w:rsidRPr="00E62D73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1. Identify common cat breeds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1.1 Define the profile of domestic cat breeds commonly held within facility, including appearance, nutrition, health and behavioural characteristics</w:t>
            </w:r>
          </w:p>
          <w:p w:rsidR="00000000" w:rsidRPr="00E62D73" w:rsidP="00E62D73">
            <w:pPr>
              <w:pStyle w:val="BodyText"/>
            </w:pPr>
            <w:r w:rsidRPr="00E62D73">
              <w:t>1.2 Identify physical characteristics using industry terminology</w:t>
            </w:r>
          </w:p>
          <w:p w:rsidR="00000000" w:rsidRPr="00E62D73" w:rsidP="00E62D73">
            <w:pPr>
              <w:pStyle w:val="BodyText"/>
            </w:pPr>
            <w:r w:rsidRPr="00E62D73">
              <w:t>1.3 Identify cats using industry terminolo</w:t>
            </w:r>
            <w:r w:rsidRPr="00E62D73">
              <w:t>gy</w:t>
            </w:r>
          </w:p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1.4 Define, interpret and document breed, colours, markings and other identifying features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2.1 Identify indicators of animal comfort and normal behaviour</w:t>
            </w:r>
          </w:p>
          <w:p w:rsidR="00000000" w:rsidRPr="00E62D73" w:rsidP="00E62D73">
            <w:pPr>
              <w:pStyle w:val="BodyText"/>
            </w:pPr>
            <w:r w:rsidRPr="00E62D73">
              <w:t xml:space="preserve">2.2 Recognise signs of distress and report </w:t>
            </w:r>
            <w:r w:rsidRPr="00E62D73">
              <w:t>to supervisor</w:t>
            </w:r>
          </w:p>
          <w:p w:rsidR="00000000" w:rsidRPr="00E62D73" w:rsidP="00E62D73">
            <w:pPr>
              <w:pStyle w:val="BodyText"/>
            </w:pPr>
            <w:r w:rsidRPr="00E62D73">
              <w:t>2.3 Identify industry standards and guidelines for housing design, environmental factors and appropriate stocking densities</w:t>
            </w:r>
          </w:p>
          <w:p w:rsidR="00000000" w:rsidRPr="00E62D73" w:rsidP="00E62D73">
            <w:pPr>
              <w:pStyle w:val="BodyText"/>
            </w:pPr>
            <w:r w:rsidRPr="00E62D73">
              <w:t>2.4 Assess current animal housing design in relation to the welfare of the animals kept and legislation requirements</w:t>
            </w:r>
          </w:p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2</w:t>
            </w:r>
            <w:r w:rsidRPr="00E62D73">
              <w:t>.5 Implement behavioural enrichment activities for specific cat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3. Handle and restrain cats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3.1 Identify WHS risks associated with handling and restraining cats, and implement methods to minimise risks</w:t>
            </w:r>
          </w:p>
          <w:p w:rsidR="00000000" w:rsidRPr="00E62D73" w:rsidP="00E62D73">
            <w:pPr>
              <w:pStyle w:val="BodyText"/>
            </w:pPr>
            <w:r w:rsidRPr="00E62D73">
              <w:t xml:space="preserve">3.2 Select and use appropriate equipment to restrain </w:t>
            </w:r>
            <w:r w:rsidRPr="00E62D73">
              <w:t>and handle cats</w:t>
            </w:r>
          </w:p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3.3 Approach and restrain cats in a way that minimises risks to the animal and others using approved animal welfare procedures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4.1 Identify signs of good health in cats</w:t>
            </w:r>
          </w:p>
          <w:p w:rsidR="00000000" w:rsidRPr="00E62D73" w:rsidP="00E62D73">
            <w:pPr>
              <w:pStyle w:val="BodyText"/>
            </w:pPr>
            <w:r w:rsidRPr="00E62D73">
              <w:t>4.2 Report signs of disease or other conditions to supervisor</w:t>
            </w:r>
          </w:p>
          <w:p w:rsidR="00000000" w:rsidRPr="00E62D73" w:rsidP="00E62D73">
            <w:pPr>
              <w:pStyle w:val="BodyText"/>
            </w:pPr>
            <w:r w:rsidRPr="00E62D73">
              <w:t>4.3 Identify general health maintenance and preventative treatment procedures and implement in line with level of job responsibility</w:t>
            </w:r>
          </w:p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4.4 Identify options for health enrichment activities and imp</w:t>
            </w:r>
            <w:r w:rsidRPr="00E62D73">
              <w:t>lement as directed by supervisor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5. Feed cats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5.1 Identify digestive system features and relate to cat-specific feeding routines and diets</w:t>
            </w:r>
          </w:p>
          <w:p w:rsidR="00000000" w:rsidRPr="00E62D73" w:rsidP="00E62D73">
            <w:pPr>
              <w:pStyle w:val="BodyText"/>
            </w:pPr>
            <w:r w:rsidRPr="00E62D73">
              <w:t>5.2 Identify preferred food sources and assess samples for quality and suitability</w:t>
            </w:r>
          </w:p>
          <w:p w:rsidR="00000000" w:rsidRPr="00E62D73" w:rsidP="00E62D73">
            <w:pPr>
              <w:pStyle w:val="BodyText"/>
            </w:pPr>
            <w:r w:rsidRPr="00E62D73">
              <w:t>5.3 Identify potential feeding ha</w:t>
            </w:r>
            <w:r w:rsidRPr="00E62D73">
              <w:t>zards and implement risk control options</w:t>
            </w:r>
          </w:p>
          <w:p w:rsidR="00000000" w:rsidRPr="00E62D73" w:rsidP="00E62D73">
            <w:pPr>
              <w:pStyle w:val="BodyText"/>
            </w:pPr>
            <w:r w:rsidRPr="00E62D73">
              <w:t>5.4 Prepare food in accordance with dietary needs</w:t>
            </w:r>
          </w:p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5.5 Distribute food and water according to schedule/feeding plan or animal requirements</w:t>
            </w:r>
          </w:p>
        </w:tc>
      </w:tr>
      <w:tr w:rsidTr="008243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6.1 Complete feed and treatment records noting food cons</w:t>
            </w:r>
            <w:r w:rsidRPr="00E62D73">
              <w:t>umption, health and care activities</w:t>
            </w:r>
          </w:p>
          <w:p w:rsidR="00000000" w:rsidRPr="00E62D73" w:rsidP="00E62D73">
            <w:pPr>
              <w:pStyle w:val="BodyText"/>
            </w:pPr>
            <w:r w:rsidRPr="00E62D73">
              <w:t>6.2 Report abnormalities to supervisor</w:t>
            </w:r>
          </w:p>
          <w:p w:rsidR="00000000" w:rsidRPr="00E62D73" w:rsidP="00E62D73">
            <w:pPr>
              <w:pStyle w:val="BodyText"/>
            </w:pPr>
            <w:r w:rsidRPr="00E62D73">
              <w:t>6.3 Complete documentation relevant to licences and transport, where required</w:t>
            </w:r>
          </w:p>
        </w:tc>
      </w:tr>
    </w:tbl>
    <w:p w:rsidR="00000000" w:rsidRPr="00E62D73" w:rsidP="00E62D73">
      <w:pPr>
        <w:pStyle w:val="List"/>
      </w:pPr>
    </w:p>
    <w:p w:rsidR="00000000" w:rsidRPr="00E62D73" w:rsidP="00E62D73">
      <w:pPr>
        <w:pStyle w:val="AllowPageBreak"/>
      </w:pPr>
    </w:p>
    <w:p w:rsidR="00000000" w:rsidRPr="00E62D73" w:rsidP="00E62D73">
      <w:pPr>
        <w:pStyle w:val="Heading1"/>
      </w:pPr>
      <w:bookmarkStart w:id="6" w:name="O_873230"/>
      <w:bookmarkEnd w:id="6"/>
      <w:r w:rsidRPr="00E62D73">
        <w:t>Foundation Skills</w:t>
      </w:r>
    </w:p>
    <w:p w:rsidR="00000000" w:rsidRPr="00824376" w:rsidP="00824376">
      <w:pPr>
        <w:pStyle w:val="BodyText"/>
        <w:rPr>
          <w:i/>
        </w:rPr>
      </w:pPr>
      <w:r w:rsidRPr="00824376">
        <w:rPr>
          <w:rStyle w:val="Emphasis"/>
        </w:rPr>
        <w:t>This section descri</w:t>
      </w:r>
      <w:r w:rsidRPr="00824376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796"/>
      </w:tblGrid>
      <w:tr w:rsidTr="00E62D7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SpecialBold"/>
              </w:rPr>
              <w:t>Skill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rPr>
                <w:rStyle w:val="SpecialBold"/>
              </w:rPr>
              <w:t>Description</w:t>
            </w:r>
          </w:p>
        </w:tc>
      </w:tr>
      <w:tr w:rsidTr="00E62D7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Reading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ListBullet"/>
              <w:rPr>
                <w:lang w:val="en-NZ"/>
              </w:rPr>
            </w:pPr>
            <w:r w:rsidRPr="00E62D73">
              <w:t>Interpret product labels accurately</w:t>
            </w:r>
          </w:p>
        </w:tc>
      </w:tr>
      <w:tr w:rsidTr="00E62D73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Get the work done</w:t>
            </w:r>
          </w:p>
        </w:tc>
        <w:tc>
          <w:tcPr>
            <w:tcW w:w="6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ListBullet"/>
            </w:pPr>
            <w:r w:rsidRPr="00E62D73">
              <w:t>Comply with relevant legislation requirements relating to domestic cats</w:t>
            </w:r>
          </w:p>
          <w:p w:rsidR="00000000" w:rsidRPr="00E62D73" w:rsidP="00E62D73">
            <w:pPr>
              <w:pStyle w:val="ListBullet"/>
            </w:pPr>
            <w:r w:rsidRPr="00E62D73">
              <w:t>Use problem-solving skills to prioritise daily tasks</w:t>
            </w:r>
          </w:p>
        </w:tc>
      </w:tr>
    </w:tbl>
    <w:p w:rsidR="00000000" w:rsidRPr="00E62D73" w:rsidP="00E62D73">
      <w:pPr>
        <w:pStyle w:val="BodyText"/>
      </w:pPr>
    </w:p>
    <w:p w:rsidR="00000000" w:rsidRPr="00E62D73" w:rsidP="00E62D73">
      <w:pPr>
        <w:pStyle w:val="AllowPageBreak"/>
      </w:pPr>
    </w:p>
    <w:p w:rsidR="00000000" w:rsidRPr="00E62D73" w:rsidP="00E62D73">
      <w:pPr>
        <w:pStyle w:val="Heading1"/>
      </w:pPr>
      <w:bookmarkStart w:id="7" w:name="O_873232"/>
      <w:bookmarkEnd w:id="7"/>
      <w:r w:rsidRPr="00E62D73">
        <w:t>Unit Mapping Information</w:t>
      </w:r>
    </w:p>
    <w:tbl>
      <w:tblPr>
        <w:tblW w:w="94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3"/>
        <w:gridCol w:w="2118"/>
        <w:gridCol w:w="2396"/>
        <w:gridCol w:w="3099"/>
      </w:tblGrid>
      <w:tr w:rsidTr="00E62D73">
        <w:tblPrEx>
          <w:tblW w:w="94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rPr>
                <w:rStyle w:val="SpecialBold"/>
              </w:rPr>
              <w:t>Comments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rPr>
                <w:rStyle w:val="SpecialBold"/>
              </w:rPr>
              <w:t>Equivalence st</w:t>
            </w:r>
            <w:r w:rsidRPr="00E62D73">
              <w:rPr>
                <w:rStyle w:val="SpecialBold"/>
              </w:rPr>
              <w:t>atus</w:t>
            </w:r>
          </w:p>
        </w:tc>
      </w:tr>
      <w:tr w:rsidTr="00E62D73">
        <w:tblPrEx>
          <w:tblW w:w="94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ACMSPE305 Provide basic care of domestic cats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ACMSPE305A Provide basic care of domestic cats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Updated to meet Standards for Training Packages</w:t>
            </w:r>
          </w:p>
          <w:p w:rsidR="00000000" w:rsidRPr="00E62D73" w:rsidP="00E62D73">
            <w:pPr>
              <w:pStyle w:val="BodyText"/>
            </w:pPr>
            <w:r w:rsidRPr="00E62D73">
              <w:t>Minor changes to clarify content</w:t>
            </w:r>
          </w:p>
          <w:p w:rsidR="00000000" w:rsidP="00E62D73">
            <w:pPr>
              <w:pStyle w:val="BodyText"/>
              <w:rPr>
                <w:lang w:val="en-NZ"/>
              </w:rPr>
            </w:pPr>
            <w:r w:rsidRPr="00E62D73">
              <w:t>Assessment requirements revised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73" w:rsidP="00E62D73">
            <w:pPr>
              <w:pStyle w:val="BodyText"/>
            </w:pPr>
            <w:r w:rsidRPr="00E62D73">
              <w:t>Equivalent unit</w:t>
            </w:r>
          </w:p>
        </w:tc>
      </w:tr>
    </w:tbl>
    <w:p w:rsidR="00000000" w:rsidRPr="00E62D73" w:rsidP="00E62D73">
      <w:pPr>
        <w:pStyle w:val="BodyText"/>
      </w:pPr>
    </w:p>
    <w:p w:rsidR="00000000" w:rsidRPr="00E62D73" w:rsidP="00E62D73">
      <w:pPr>
        <w:pStyle w:val="AllowPageBreak"/>
      </w:pPr>
    </w:p>
    <w:p w:rsidR="00000000" w:rsidRPr="00E62D73" w:rsidP="00E62D73">
      <w:pPr>
        <w:pStyle w:val="Heading1"/>
      </w:pPr>
      <w:bookmarkStart w:id="8" w:name="O_873239"/>
      <w:bookmarkEnd w:id="8"/>
      <w:r w:rsidRPr="00E62D73">
        <w:t>Links</w:t>
      </w:r>
    </w:p>
    <w:p w:rsidR="00000000" w:rsidRPr="00E62D73" w:rsidP="00824376">
      <w:pPr>
        <w:pStyle w:val="BodyText"/>
      </w:pPr>
      <w:r w:rsidRPr="00E62D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F7EF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62D73" w:rsidP="00E62D73"/>
    <w:sectPr w:rsidSect="00E62D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73" w:rsidRPr="00824376" w:rsidP="008243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76" w:rsidP="00E62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376" w:rsidP="00E62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4376" w:rsidP="00E62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D73" w:rsidRPr="00824376" w:rsidP="008243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76" w:rsidRPr="002D2AF8" w:rsidP="00E62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ACMSPE305 Provide basic care of domestic cats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24376" w:rsidP="00E62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65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FCB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D73"/>
  </w:style>
  <w:style w:type="character" w:customStyle="1" w:styleId="Heading1Char">
    <w:name w:val="Heading 1 Char"/>
    <w:basedOn w:val="DefaultParagraphFont"/>
    <w:link w:val="Heading1"/>
    <w:rsid w:val="00E62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D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2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D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D73"/>
    <w:rPr>
      <w:b/>
      <w:spacing w:val="0"/>
    </w:rPr>
  </w:style>
  <w:style w:type="character" w:styleId="Emphasis">
    <w:name w:val="Emphasis"/>
    <w:basedOn w:val="DefaultParagraphFont"/>
    <w:qFormat/>
    <w:rsid w:val="00E62D73"/>
    <w:rPr>
      <w:i/>
    </w:rPr>
  </w:style>
  <w:style w:type="paragraph" w:customStyle="1" w:styleId="SuperHeading">
    <w:name w:val="SuperHeading"/>
    <w:basedOn w:val="Normal"/>
    <w:rsid w:val="00E62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D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2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D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D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D73"/>
  </w:style>
  <w:style w:type="paragraph" w:styleId="TableofFigures">
    <w:name w:val="table of figures"/>
    <w:basedOn w:val="Normal"/>
    <w:next w:val="Normal"/>
    <w:semiHidden/>
    <w:rsid w:val="00E62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D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2D73"/>
    <w:rPr>
      <w:rFonts w:ascii="Wingdings" w:hAnsi="Wingdings"/>
    </w:rPr>
  </w:style>
  <w:style w:type="paragraph" w:customStyle="1" w:styleId="TableHeading">
    <w:name w:val="Table Heading"/>
    <w:basedOn w:val="HeadingBase"/>
    <w:rsid w:val="00E62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D73"/>
    <w:rPr>
      <w:color w:val="0033CC"/>
      <w:u w:val="none"/>
    </w:rPr>
  </w:style>
  <w:style w:type="paragraph" w:customStyle="1" w:styleId="BodyTextRight">
    <w:name w:val="Body Text Right"/>
    <w:basedOn w:val="BodyText"/>
    <w:rsid w:val="00E62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D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D73"/>
    <w:rPr>
      <w:sz w:val="32"/>
    </w:rPr>
  </w:style>
  <w:style w:type="paragraph" w:customStyle="1" w:styleId="HeadingProcedure">
    <w:name w:val="Heading Procedure"/>
    <w:basedOn w:val="HeadingBase"/>
    <w:next w:val="Normal"/>
    <w:rsid w:val="00E62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D73"/>
    <w:pPr>
      <w:spacing w:before="60" w:after="60"/>
    </w:pPr>
  </w:style>
  <w:style w:type="paragraph" w:styleId="ListContinue">
    <w:name w:val="List Continue"/>
    <w:basedOn w:val="List"/>
    <w:rsid w:val="00E62D73"/>
    <w:pPr>
      <w:ind w:firstLine="0"/>
    </w:pPr>
  </w:style>
  <w:style w:type="paragraph" w:customStyle="1" w:styleId="ListNote">
    <w:name w:val="List Note"/>
    <w:basedOn w:val="List"/>
    <w:rsid w:val="00E62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D73"/>
    <w:rPr>
      <w:rFonts w:ascii="Courier New" w:hAnsi="Courier New"/>
    </w:rPr>
  </w:style>
  <w:style w:type="paragraph" w:customStyle="1" w:styleId="NoteBullet">
    <w:name w:val="Note Bullet"/>
    <w:basedOn w:val="Note"/>
    <w:rsid w:val="00E62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D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D73"/>
    <w:rPr>
      <w:b/>
      <w:smallCaps/>
    </w:rPr>
  </w:style>
  <w:style w:type="paragraph" w:customStyle="1" w:styleId="TableListNumber">
    <w:name w:val="Table List Number"/>
    <w:basedOn w:val="ListNumber"/>
    <w:rsid w:val="00E62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D73"/>
    <w:pPr>
      <w:numPr>
        <w:numId w:val="8"/>
      </w:numPr>
    </w:pPr>
  </w:style>
  <w:style w:type="paragraph" w:customStyle="1" w:styleId="ListAlpha2">
    <w:name w:val="List Alpha 2"/>
    <w:basedOn w:val="List2"/>
    <w:rsid w:val="00E62D73"/>
    <w:pPr>
      <w:numPr>
        <w:numId w:val="7"/>
      </w:numPr>
    </w:pPr>
  </w:style>
  <w:style w:type="paragraph" w:styleId="List2">
    <w:name w:val="List 2"/>
    <w:basedOn w:val="BodyText"/>
    <w:rsid w:val="00E62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D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D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D73"/>
    <w:pPr>
      <w:numPr>
        <w:numId w:val="3"/>
      </w:numPr>
    </w:pPr>
  </w:style>
  <w:style w:type="paragraph" w:styleId="ListContinue2">
    <w:name w:val="List Continue 2"/>
    <w:basedOn w:val="List2"/>
    <w:rsid w:val="00E62D73"/>
    <w:pPr>
      <w:ind w:firstLine="0"/>
    </w:pPr>
  </w:style>
  <w:style w:type="paragraph" w:styleId="ListContinue3">
    <w:name w:val="List Continue 3"/>
    <w:basedOn w:val="List3"/>
    <w:rsid w:val="00E62D73"/>
    <w:pPr>
      <w:ind w:left="1021" w:firstLine="0"/>
    </w:pPr>
  </w:style>
  <w:style w:type="paragraph" w:styleId="ListContinue4">
    <w:name w:val="List Continue 4"/>
    <w:basedOn w:val="List4"/>
    <w:rsid w:val="00E62D73"/>
    <w:pPr>
      <w:ind w:firstLine="0"/>
    </w:pPr>
  </w:style>
  <w:style w:type="paragraph" w:styleId="ListContinue5">
    <w:name w:val="List Continue 5"/>
    <w:basedOn w:val="List5"/>
    <w:rsid w:val="00E62D73"/>
    <w:pPr>
      <w:ind w:firstLine="0"/>
    </w:pPr>
  </w:style>
  <w:style w:type="paragraph" w:styleId="ListNumber3">
    <w:name w:val="List Number 3"/>
    <w:basedOn w:val="List3"/>
    <w:rsid w:val="00E62D73"/>
    <w:pPr>
      <w:numPr>
        <w:numId w:val="4"/>
      </w:numPr>
    </w:pPr>
  </w:style>
  <w:style w:type="paragraph" w:styleId="ListNumber4">
    <w:name w:val="List Number 4"/>
    <w:basedOn w:val="List4"/>
    <w:rsid w:val="00E62D73"/>
    <w:pPr>
      <w:numPr>
        <w:numId w:val="5"/>
      </w:numPr>
    </w:pPr>
  </w:style>
  <w:style w:type="paragraph" w:styleId="ListNumber5">
    <w:name w:val="List Number 5"/>
    <w:basedOn w:val="List5"/>
    <w:rsid w:val="00E62D73"/>
    <w:pPr>
      <w:numPr>
        <w:numId w:val="6"/>
      </w:numPr>
    </w:pPr>
  </w:style>
  <w:style w:type="paragraph" w:styleId="BlockText">
    <w:name w:val="Block Text"/>
    <w:basedOn w:val="Normal"/>
    <w:rsid w:val="00E62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D73"/>
    <w:rPr>
      <w:sz w:val="16"/>
      <w:vertAlign w:val="superscript"/>
    </w:rPr>
  </w:style>
  <w:style w:type="character" w:customStyle="1" w:styleId="Symbols">
    <w:name w:val="Symbols"/>
    <w:basedOn w:val="DefaultParagraphFont"/>
    <w:rsid w:val="00E62D73"/>
    <w:rPr>
      <w:rFonts w:ascii="Symbol" w:hAnsi="Symbol"/>
    </w:rPr>
  </w:style>
  <w:style w:type="character" w:customStyle="1" w:styleId="MenuOptions">
    <w:name w:val="Menu Options"/>
    <w:basedOn w:val="DefaultParagraphFont"/>
    <w:rsid w:val="00E62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D73"/>
    <w:rPr>
      <w:b/>
    </w:rPr>
  </w:style>
  <w:style w:type="character" w:customStyle="1" w:styleId="Underlined">
    <w:name w:val="Underlined"/>
    <w:basedOn w:val="DefaultParagraphFont"/>
    <w:rsid w:val="00E62D73"/>
    <w:rPr>
      <w:u w:val="single"/>
    </w:rPr>
  </w:style>
  <w:style w:type="paragraph" w:customStyle="1" w:styleId="TableBodyTextRight">
    <w:name w:val="Table Body Text Right"/>
    <w:basedOn w:val="TableBodyText"/>
    <w:rsid w:val="00E62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D73"/>
    <w:rPr>
      <w:sz w:val="18"/>
    </w:rPr>
  </w:style>
  <w:style w:type="paragraph" w:customStyle="1" w:styleId="BodySmallRight">
    <w:name w:val="Body Small Right"/>
    <w:basedOn w:val="BodyTextRight"/>
    <w:rsid w:val="00E62D73"/>
    <w:rPr>
      <w:sz w:val="18"/>
      <w:szCs w:val="18"/>
    </w:rPr>
  </w:style>
  <w:style w:type="paragraph" w:customStyle="1" w:styleId="MarginEdition">
    <w:name w:val="Margin Edition"/>
    <w:basedOn w:val="MarginNote"/>
    <w:rsid w:val="00E62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D73"/>
    <w:rPr>
      <w:sz w:val="2"/>
      <w:szCs w:val="2"/>
    </w:rPr>
  </w:style>
  <w:style w:type="character" w:customStyle="1" w:styleId="Small">
    <w:name w:val="Small"/>
    <w:basedOn w:val="DefaultParagraphFont"/>
    <w:rsid w:val="00E62D73"/>
    <w:rPr>
      <w:sz w:val="16"/>
    </w:rPr>
  </w:style>
  <w:style w:type="paragraph" w:customStyle="1" w:styleId="WideTable">
    <w:name w:val="Wide Table"/>
    <w:basedOn w:val="Normal"/>
    <w:rsid w:val="00E62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D73"/>
  </w:style>
  <w:style w:type="paragraph" w:styleId="Quote">
    <w:name w:val="Quote"/>
    <w:basedOn w:val="Heading1"/>
    <w:link w:val="QuoteChar"/>
    <w:qFormat/>
    <w:rsid w:val="00E62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D73"/>
    <w:pPr>
      <w:pageBreakBefore/>
    </w:pPr>
  </w:style>
  <w:style w:type="paragraph" w:customStyle="1" w:styleId="Border">
    <w:name w:val="Border"/>
    <w:basedOn w:val="Normal"/>
    <w:qFormat/>
    <w:rsid w:val="00E62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D73"/>
    <w:rPr>
      <w:u w:val="single"/>
    </w:rPr>
  </w:style>
  <w:style w:type="character" w:customStyle="1" w:styleId="BoldandItalics">
    <w:name w:val="Bold and Italics"/>
    <w:qFormat/>
    <w:rsid w:val="00E62D73"/>
    <w:rPr>
      <w:b/>
      <w:i/>
      <w:u w:val="none"/>
    </w:rPr>
  </w:style>
  <w:style w:type="paragraph" w:styleId="BalloonText">
    <w:name w:val="Balloon Text"/>
    <w:basedOn w:val="Normal"/>
    <w:link w:val="BalloonTextChar"/>
    <w:rsid w:val="00E62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D73"/>
    <w:pPr>
      <w:spacing w:before="0" w:after="0"/>
    </w:pPr>
  </w:style>
  <w:style w:type="paragraph" w:customStyle="1" w:styleId="BodyTextBold">
    <w:name w:val="Body Text Bold"/>
    <w:basedOn w:val="BodyText"/>
    <w:qFormat/>
    <w:rsid w:val="00E62D73"/>
    <w:rPr>
      <w:b/>
    </w:rPr>
  </w:style>
  <w:style w:type="character" w:styleId="Hyperlink">
    <w:name w:val="Hyperlink"/>
    <w:basedOn w:val="DefaultParagraphFont"/>
    <w:uiPriority w:val="99"/>
    <w:unhideWhenUsed/>
    <w:rsid w:val="008243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4192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ACMSPE305 Provide basic care of domestic cats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