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4844" w:rsidP="00B14844">
      <w:pPr>
        <w:pStyle w:val="Title"/>
      </w:pPr>
      <w:r>
        <w:fldChar w:fldCharType="begin"/>
      </w:r>
      <w:r>
        <w:instrText xml:space="preserve"> TITLE   \* MERGEFORMAT </w:instrText>
      </w:r>
      <w:r>
        <w:fldChar w:fldCharType="separate"/>
      </w:r>
      <w:r>
        <w:t>ACMPHR503 Evaluate performance horse conformation</w:t>
      </w:r>
      <w:r>
        <w:fldChar w:fldCharType="end"/>
      </w:r>
    </w:p>
    <w:p w:rsidR="00B14844" w:rsidP="00B14844">
      <w:pPr>
        <w:pStyle w:val="Version"/>
        <w:sectPr w:rsidSect="00B256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5628" w:rsidP="00B25628">
      <w:pPr>
        <w:pStyle w:val="SuperHeading"/>
      </w:pPr>
      <w:r w:rsidRPr="00B25628">
        <w:t>ACMPHR503 Evaluate performance horse conformation</w:t>
      </w:r>
    </w:p>
    <w:p w:rsidR="00000000" w:rsidRPr="00B25628" w:rsidP="00B25628">
      <w:pPr>
        <w:pStyle w:val="Heading1"/>
      </w:pPr>
      <w:bookmarkStart w:id="1" w:name="O_961733"/>
      <w:bookmarkEnd w:id="1"/>
      <w:r w:rsidRPr="00B25628">
        <w:t>Modification History</w:t>
      </w:r>
    </w:p>
    <w:tbl>
      <w:tblPr>
        <w:tblW w:w="9468" w:type="dxa"/>
        <w:tblLayout w:type="fixed"/>
        <w:tblCellMar>
          <w:left w:w="62" w:type="dxa"/>
          <w:right w:w="62" w:type="dxa"/>
        </w:tblCellMar>
        <w:tblLook w:val="0000"/>
      </w:tblPr>
      <w:tblGrid>
        <w:gridCol w:w="2569"/>
        <w:gridCol w:w="6899"/>
      </w:tblGrid>
      <w:tr w:rsidTr="00B25628">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628" w:rsidP="00B25628">
            <w:pPr>
              <w:pStyle w:val="BodyText"/>
            </w:pPr>
            <w:r w:rsidRPr="00B25628">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628">
            <w:pPr>
              <w:pStyle w:val="BodyText"/>
              <w:rPr>
                <w:lang w:val="en-NZ"/>
              </w:rPr>
            </w:pPr>
            <w:r w:rsidRPr="00B25628">
              <w:rPr>
                <w:rStyle w:val="SpecialBold"/>
              </w:rPr>
              <w:t>Comments</w:t>
            </w:r>
          </w:p>
        </w:tc>
      </w:tr>
      <w:tr w:rsidTr="00B25628">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628">
            <w:pPr>
              <w:pStyle w:val="BodyText"/>
              <w:rPr>
                <w:lang w:val="en-NZ"/>
              </w:rPr>
            </w:pPr>
            <w:r w:rsidRPr="00B25628">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628" w:rsidP="00B25628">
            <w:pPr>
              <w:pStyle w:val="BodyText"/>
            </w:pPr>
            <w:r w:rsidRPr="00B25628">
              <w:t>This version released with ACM Animal Care and Management Training Package Version 1.0</w:t>
            </w:r>
          </w:p>
        </w:tc>
      </w:tr>
    </w:tbl>
    <w:p w:rsidR="00000000" w:rsidRPr="00B25628" w:rsidP="00B25628">
      <w:pPr>
        <w:pStyle w:val="BodyText"/>
      </w:pPr>
    </w:p>
    <w:p w:rsidR="00000000" w:rsidRPr="00B25628" w:rsidP="00B25628">
      <w:pPr>
        <w:pStyle w:val="AllowPageBreak"/>
      </w:pPr>
    </w:p>
    <w:p w:rsidR="00000000" w:rsidRPr="00B25628" w:rsidP="00B25628">
      <w:pPr>
        <w:pStyle w:val="Heading1"/>
      </w:pPr>
      <w:bookmarkStart w:id="2" w:name="O_961734"/>
      <w:bookmarkEnd w:id="2"/>
      <w:r w:rsidRPr="00B25628">
        <w:t>Application</w:t>
      </w:r>
    </w:p>
    <w:p w:rsidR="00000000" w:rsidRPr="00B25628" w:rsidP="00B14844">
      <w:pPr>
        <w:pStyle w:val="BodyText"/>
      </w:pPr>
      <w:r w:rsidRPr="00B25628">
        <w:t>This unit of competency describes the skills and knowledge required to assess the</w:t>
      </w:r>
      <w:r w:rsidRPr="00B25628">
        <w:t xml:space="preserve"> conformation of horses for various performance horse sports.  It covers the implications of conformation on performance and the development of corrective measures and action plans for young horses to minimise future problems.</w:t>
      </w:r>
    </w:p>
    <w:p w:rsidR="00000000" w:rsidRPr="00B25628" w:rsidP="00B14844">
      <w:pPr>
        <w:pStyle w:val="BodyText"/>
      </w:pPr>
      <w:r w:rsidRPr="00B25628">
        <w:t>The unit applies to individua</w:t>
      </w:r>
      <w:r w:rsidRPr="00B25628">
        <w:t xml:space="preserve">ls who have managerial responsibilities within performance horse training and breeding organisations for selecting horses for various performance horse sports. They work independently within organisational guidelines, applying extensive knowledge of horse </w:t>
      </w:r>
      <w:r w:rsidRPr="00B25628">
        <w:t>conformation and industry skills to achieve outcomes.</w:t>
      </w:r>
    </w:p>
    <w:p w:rsidR="00000000" w:rsidRPr="00B25628" w:rsidP="00B14844">
      <w:pPr>
        <w:pStyle w:val="BodyText"/>
      </w:pPr>
      <w:r w:rsidRPr="00B25628">
        <w:t>No occupational licensing or certification requirements apply to this unit at the time of publication.</w:t>
      </w:r>
    </w:p>
    <w:p w:rsidR="00000000" w:rsidRPr="00B25628" w:rsidP="00B14844">
      <w:pPr>
        <w:pStyle w:val="BodyText"/>
      </w:pPr>
      <w:r w:rsidRPr="00B25628">
        <w:t>Work health and safety and animal welfare legislation relevant to interacting with horses applies t</w:t>
      </w:r>
      <w:r w:rsidRPr="00B25628">
        <w:t>o workers in this industry. Requirements vary between industry sectors and state/territory jurisdictions. Users are advised to check with the relevant authority for specific requirements.</w:t>
      </w:r>
    </w:p>
    <w:p w:rsidR="00000000" w:rsidRPr="00B25628" w:rsidP="00B14844">
      <w:pPr>
        <w:pStyle w:val="BodyText"/>
      </w:pPr>
      <w:r w:rsidRPr="00B25628">
        <w:t xml:space="preserve">NOTE: The terms </w:t>
      </w:r>
      <w:r>
        <w:t>‘</w:t>
      </w:r>
      <w:r w:rsidRPr="00B25628">
        <w:t>occupational health and safety</w:t>
      </w:r>
      <w:r>
        <w:t>’</w:t>
      </w:r>
      <w:r w:rsidRPr="00B25628">
        <w:t xml:space="preserve"> (OHS) and </w:t>
      </w:r>
      <w:r>
        <w:t>‘</w:t>
      </w:r>
      <w:r w:rsidRPr="00B25628">
        <w:t>work hea</w:t>
      </w:r>
      <w:r w:rsidRPr="00B25628">
        <w:t>lth and safety</w:t>
      </w:r>
      <w:r>
        <w:t>’</w:t>
      </w:r>
      <w:r w:rsidRPr="00B25628">
        <w:t xml:space="preserve"> (WHS) generally have the same meaning in the workplace. In jurisdictions where the national model WHS legislation has not been implemented, RTOs must contextualise the unit of competency by referring to current OHS legislative requirements.</w:t>
      </w:r>
    </w:p>
    <w:p w:rsidR="00000000" w:rsidRPr="00B25628" w:rsidP="00B25628">
      <w:pPr>
        <w:pStyle w:val="Heading1"/>
      </w:pPr>
      <w:bookmarkStart w:id="3" w:name="O_961735"/>
      <w:bookmarkEnd w:id="3"/>
      <w:r w:rsidRPr="00B25628">
        <w:t>Pre-requisite Unit</w:t>
      </w:r>
    </w:p>
    <w:p w:rsidR="00000000" w:rsidRPr="00B25628" w:rsidP="00B14844">
      <w:pPr>
        <w:pStyle w:val="BodyText"/>
      </w:pPr>
      <w:r w:rsidRPr="00B25628">
        <w:t>Nil</w:t>
      </w:r>
    </w:p>
    <w:p w:rsidR="00000000" w:rsidRPr="00B25628" w:rsidP="00B25628">
      <w:pPr>
        <w:pStyle w:val="Heading1"/>
      </w:pPr>
      <w:bookmarkStart w:id="4" w:name="O_961737"/>
      <w:bookmarkEnd w:id="4"/>
      <w:r w:rsidRPr="00B25628">
        <w:t>Unit Sector</w:t>
      </w:r>
    </w:p>
    <w:p w:rsidR="00000000" w:rsidRPr="00B25628" w:rsidP="00B14844">
      <w:pPr>
        <w:pStyle w:val="BodyText"/>
      </w:pPr>
      <w:r w:rsidRPr="00B25628">
        <w:t>Performance Horse (PHR)</w:t>
      </w:r>
    </w:p>
    <w:p w:rsidR="00000000" w:rsidRPr="00B25628" w:rsidP="00B25628">
      <w:pPr>
        <w:pStyle w:val="Heading1"/>
      </w:pPr>
      <w:bookmarkStart w:id="5" w:name="O_961738"/>
      <w:bookmarkEnd w:id="5"/>
      <w:r w:rsidRPr="00B25628">
        <w:t>Elements and Performance Criteria</w:t>
      </w:r>
    </w:p>
    <w:tbl>
      <w:tblPr>
        <w:tblW w:w="9468" w:type="dxa"/>
        <w:tblLayout w:type="fixed"/>
        <w:tblCellMar>
          <w:left w:w="62" w:type="dxa"/>
          <w:right w:w="62" w:type="dxa"/>
        </w:tblCellMar>
        <w:tblLook w:val="0000"/>
      </w:tblPr>
      <w:tblGrid>
        <w:gridCol w:w="2566"/>
        <w:gridCol w:w="6902"/>
      </w:tblGrid>
      <w:tr w:rsidTr="00B14844">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25628" w:rsidP="00B25628">
            <w:pPr>
              <w:pStyle w:val="BodyText"/>
            </w:pPr>
            <w:r w:rsidRPr="00B25628">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5628">
            <w:pPr>
              <w:pStyle w:val="BodyText"/>
              <w:rPr>
                <w:lang w:val="en-NZ"/>
              </w:rPr>
            </w:pPr>
            <w:r w:rsidRPr="00B25628">
              <w:rPr>
                <w:rStyle w:val="SpecialBold"/>
              </w:rPr>
              <w:t>Performance Criteria</w:t>
            </w:r>
          </w:p>
        </w:tc>
      </w:tr>
      <w:tr w:rsidTr="00B14844">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25628" w:rsidP="00B25628">
            <w:pPr>
              <w:pStyle w:val="BodyText"/>
            </w:pPr>
            <w:r w:rsidRPr="00B25628">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5628">
            <w:pPr>
              <w:pStyle w:val="BodyText"/>
              <w:rPr>
                <w:lang w:val="en-NZ"/>
              </w:rPr>
            </w:pPr>
            <w:r w:rsidRPr="00B25628">
              <w:rPr>
                <w:rStyle w:val="Emphasis"/>
              </w:rPr>
              <w:t>Performance criteria describe the performance needed to demonstrate achievement of the element.</w:t>
            </w:r>
          </w:p>
        </w:tc>
      </w:tr>
      <w:tr w:rsidTr="00B1484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628">
            <w:pPr>
              <w:pStyle w:val="BodyText"/>
              <w:rPr>
                <w:lang w:val="en-NZ"/>
              </w:rPr>
            </w:pPr>
            <w:r w:rsidRPr="00B25628">
              <w:t>1. Research key features of horse conformation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628" w:rsidP="00B25628">
            <w:pPr>
              <w:pStyle w:val="BodyText"/>
            </w:pPr>
            <w:r w:rsidRPr="00B25628">
              <w:t>1.1 Analyse and report on the conformation of horses using objective, standard conformation terminology</w:t>
            </w:r>
          </w:p>
          <w:p w:rsidR="00000000" w:rsidRPr="00B25628" w:rsidP="00B25628">
            <w:pPr>
              <w:pStyle w:val="BodyText"/>
            </w:pPr>
            <w:r w:rsidRPr="00B25628">
              <w:t>1.2 Obse</w:t>
            </w:r>
            <w:r w:rsidRPr="00B25628">
              <w:t>rve and identify desirable conformation of horses relevant to breed standard or performance discipline</w:t>
            </w:r>
          </w:p>
          <w:p w:rsidR="00000000" w:rsidRPr="00B25628" w:rsidP="00B25628">
            <w:pPr>
              <w:pStyle w:val="BodyText"/>
            </w:pPr>
            <w:r w:rsidRPr="00B25628">
              <w:t>1.3 Observe and identify unsoundness and blemishes of horses</w:t>
            </w:r>
          </w:p>
          <w:p w:rsidR="00000000" w:rsidRPr="00B25628" w:rsidP="00B25628">
            <w:pPr>
              <w:pStyle w:val="BodyText"/>
            </w:pPr>
            <w:r w:rsidRPr="00B25628">
              <w:t xml:space="preserve">1.4 Identify the essential elements of the movement of the horse relevant to breed standard </w:t>
            </w:r>
            <w:r w:rsidRPr="00B25628">
              <w:t>and performance discipline</w:t>
            </w:r>
          </w:p>
          <w:p w:rsidR="00000000" w:rsidP="00B25628">
            <w:pPr>
              <w:pStyle w:val="BodyText"/>
              <w:rPr>
                <w:lang w:val="en-NZ"/>
              </w:rPr>
            </w:pPr>
            <w:r w:rsidRPr="00B25628">
              <w:t>1.5 Design and apply conformation and movement selection criteria indices when assessing horses</w:t>
            </w:r>
          </w:p>
        </w:tc>
      </w:tr>
      <w:tr w:rsidTr="00B1484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628">
            <w:pPr>
              <w:pStyle w:val="BodyText"/>
              <w:rPr>
                <w:lang w:val="en-NZ"/>
              </w:rPr>
            </w:pPr>
            <w:r w:rsidRPr="00B25628">
              <w:t>2. Analyse the relationship of conformation to specific performance horse sports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628" w:rsidP="00B25628">
            <w:pPr>
              <w:pStyle w:val="BodyText"/>
            </w:pPr>
            <w:r w:rsidRPr="00B25628">
              <w:t>2.1 Establish ideal sport-specific conformation according to sport or sector guidelines</w:t>
            </w:r>
          </w:p>
          <w:p w:rsidR="00000000" w:rsidRPr="00B25628" w:rsidP="00B25628">
            <w:pPr>
              <w:pStyle w:val="BodyText"/>
            </w:pPr>
            <w:r w:rsidRPr="00B25628">
              <w:t>2.2 Apply ideal sport-specific conformation to horse selection procedures according to organisation guidelines</w:t>
            </w:r>
          </w:p>
          <w:p w:rsidR="00000000" w:rsidRPr="00B25628" w:rsidP="00B25628">
            <w:pPr>
              <w:pStyle w:val="BodyText"/>
            </w:pPr>
            <w:r w:rsidRPr="00B25628">
              <w:t>2.3 Identify undesirable sport-specific conformation trai</w:t>
            </w:r>
            <w:r w:rsidRPr="00B25628">
              <w:t>ts, and determine the implications of these traits on performance</w:t>
            </w:r>
          </w:p>
          <w:p w:rsidR="00000000" w:rsidP="00B25628">
            <w:pPr>
              <w:pStyle w:val="BodyText"/>
              <w:rPr>
                <w:lang w:val="en-NZ"/>
              </w:rPr>
            </w:pPr>
            <w:r w:rsidRPr="00B25628">
              <w:t>2.4 Implement strategies to resolve or manage undesirable conformation traits to reduce negative impacts on performance horses</w:t>
            </w:r>
          </w:p>
        </w:tc>
      </w:tr>
      <w:tr w:rsidTr="00B1484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628">
            <w:pPr>
              <w:pStyle w:val="BodyText"/>
              <w:rPr>
                <w:lang w:val="en-NZ"/>
              </w:rPr>
            </w:pPr>
            <w:r w:rsidRPr="00B25628">
              <w:t xml:space="preserve">3. Assess conformation in young horses and develop correction </w:t>
            </w:r>
            <w:r w:rsidRPr="00B25628">
              <w:t>plan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628" w:rsidP="00B25628">
            <w:pPr>
              <w:pStyle w:val="BodyText"/>
            </w:pPr>
            <w:r w:rsidRPr="00B25628">
              <w:t>3.1 Assess and report on the conformation of foals using standard conformation terminology</w:t>
            </w:r>
          </w:p>
          <w:p w:rsidR="00000000" w:rsidRPr="00B25628" w:rsidP="00B25628">
            <w:pPr>
              <w:pStyle w:val="BodyText"/>
            </w:pPr>
            <w:r w:rsidRPr="00B25628">
              <w:t>3.2 Assess and report on foal and young horse conformation against established breed and sport standards</w:t>
            </w:r>
          </w:p>
          <w:p w:rsidR="00000000" w:rsidP="00B25628">
            <w:pPr>
              <w:pStyle w:val="BodyText"/>
              <w:rPr>
                <w:lang w:val="en-NZ"/>
              </w:rPr>
            </w:pPr>
            <w:r w:rsidRPr="00B25628">
              <w:t>3.3 Identify undesirable characteristics of foal and yo</w:t>
            </w:r>
            <w:r w:rsidRPr="00B25628">
              <w:t>ung horse conformation</w:t>
            </w:r>
          </w:p>
        </w:tc>
      </w:tr>
      <w:tr w:rsidTr="00B1484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628">
            <w:pPr>
              <w:pStyle w:val="BodyText"/>
              <w:rPr>
                <w:lang w:val="en-NZ"/>
              </w:rPr>
            </w:pPr>
            <w:r w:rsidRPr="00B25628">
              <w:t>4. Develop conformation correction plan for young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628" w:rsidP="00B25628">
            <w:pPr>
              <w:pStyle w:val="BodyText"/>
            </w:pPr>
            <w:r w:rsidRPr="00B25628">
              <w:t>4.1 Develop corrective action plan to rectify undesirable characteristics in consultation with industry professionals</w:t>
            </w:r>
          </w:p>
          <w:p w:rsidR="00000000" w:rsidRPr="00B25628" w:rsidP="00B25628">
            <w:pPr>
              <w:pStyle w:val="BodyText"/>
            </w:pPr>
            <w:r w:rsidRPr="00B25628">
              <w:t>4.2 Ensure strategies in corrective action plan meet orga</w:t>
            </w:r>
            <w:r w:rsidRPr="00B25628">
              <w:t>nisation objectives and comply with animal welfare and work health and safety requirements</w:t>
            </w:r>
          </w:p>
        </w:tc>
      </w:tr>
    </w:tbl>
    <w:p w:rsidR="00000000" w:rsidRPr="00B25628" w:rsidP="00B25628">
      <w:pPr>
        <w:pStyle w:val="BodyText"/>
      </w:pPr>
    </w:p>
    <w:p w:rsidR="00000000" w:rsidRPr="00B25628" w:rsidP="00B25628">
      <w:pPr>
        <w:pStyle w:val="AllowPageBreak"/>
      </w:pPr>
    </w:p>
    <w:p w:rsidR="00000000" w:rsidRPr="00B25628" w:rsidP="00B25628">
      <w:pPr>
        <w:pStyle w:val="Heading1"/>
      </w:pPr>
      <w:bookmarkStart w:id="6" w:name="O_961739"/>
      <w:bookmarkEnd w:id="6"/>
      <w:r w:rsidRPr="00B25628">
        <w:t>Foundation Skills</w:t>
      </w:r>
    </w:p>
    <w:p w:rsidR="00000000" w:rsidRPr="00B14844" w:rsidP="00B14844">
      <w:pPr>
        <w:pStyle w:val="BodyText"/>
        <w:rPr>
          <w:i/>
        </w:rPr>
      </w:pPr>
      <w:r w:rsidRPr="00B14844">
        <w:rPr>
          <w:rStyle w:val="Emphasis"/>
        </w:rPr>
        <w:t xml:space="preserve">This section describes those language, literacy, numeracy and employment skills that are essential for performance in this unit </w:t>
      </w:r>
      <w:r w:rsidRPr="00B14844">
        <w:rPr>
          <w:rStyle w:val="Emphasis"/>
        </w:rPr>
        <w:t>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B25628">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628" w:rsidP="00B25628">
            <w:pPr>
              <w:pStyle w:val="BodyText"/>
            </w:pPr>
            <w:r w:rsidRPr="00B25628">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628">
            <w:pPr>
              <w:pStyle w:val="BodyText"/>
              <w:rPr>
                <w:lang w:val="en-NZ"/>
              </w:rPr>
            </w:pPr>
            <w:r w:rsidRPr="00B25628">
              <w:rPr>
                <w:rStyle w:val="SpecialBold"/>
              </w:rPr>
              <w:t>Description</w:t>
            </w:r>
          </w:p>
        </w:tc>
      </w:tr>
      <w:tr w:rsidTr="00B2562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628">
            <w:pPr>
              <w:pStyle w:val="BodyText"/>
              <w:rPr>
                <w:lang w:val="en-NZ"/>
              </w:rPr>
            </w:pPr>
            <w:r w:rsidRPr="00B25628">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628" w:rsidP="00B25628">
            <w:pPr>
              <w:pStyle w:val="ListBullet"/>
            </w:pPr>
            <w:r w:rsidRPr="00B25628">
              <w:t>Undertake independent research to access key information on horse conformation and requirements of performance horse sports</w:t>
            </w:r>
          </w:p>
          <w:p w:rsidR="00000000" w:rsidP="00B25628">
            <w:pPr>
              <w:pStyle w:val="ListBullet"/>
              <w:rPr>
                <w:lang w:val="en-NZ"/>
              </w:rPr>
            </w:pPr>
            <w:r w:rsidRPr="00B25628">
              <w:t>Analyse written information in a range of technical veterinary and/or scientific reports</w:t>
            </w:r>
          </w:p>
        </w:tc>
      </w:tr>
      <w:tr w:rsidTr="00B2562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628">
            <w:pPr>
              <w:pStyle w:val="BodyText"/>
              <w:rPr>
                <w:lang w:val="en-NZ"/>
              </w:rPr>
            </w:pPr>
            <w:r w:rsidRPr="00B25628">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628">
            <w:pPr>
              <w:pStyle w:val="ListBullet"/>
              <w:rPr>
                <w:lang w:val="en-NZ"/>
              </w:rPr>
            </w:pPr>
            <w:r w:rsidRPr="00B25628">
              <w:t>Collate data and observations for monitoring, reviewing and reporting on horse conformation</w:t>
            </w:r>
          </w:p>
        </w:tc>
      </w:tr>
      <w:tr w:rsidTr="00B2562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628">
            <w:pPr>
              <w:pStyle w:val="BodyText"/>
              <w:rPr>
                <w:lang w:val="en-NZ"/>
              </w:rPr>
            </w:pPr>
            <w:r w:rsidRPr="00B25628">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628" w:rsidP="00B25628">
            <w:pPr>
              <w:pStyle w:val="ListBullet"/>
            </w:pPr>
            <w:r w:rsidRPr="00B25628">
              <w:t>Take responsibility for complying wi</w:t>
            </w:r>
            <w:r w:rsidRPr="00B25628">
              <w:t>th regulatory requirements including work health and safety and animal welfare within own role and area of work</w:t>
            </w:r>
          </w:p>
          <w:p w:rsidR="00000000" w:rsidP="00B25628">
            <w:pPr>
              <w:pStyle w:val="ListBullet"/>
              <w:rPr>
                <w:lang w:val="en-NZ"/>
              </w:rPr>
            </w:pPr>
            <w:r w:rsidRPr="00B25628">
              <w:t>Follow safe, ethical and humane horse handling industry practices</w:t>
            </w:r>
          </w:p>
        </w:tc>
      </w:tr>
      <w:tr w:rsidTr="00B2562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628">
            <w:pPr>
              <w:pStyle w:val="BodyText"/>
              <w:rPr>
                <w:lang w:val="en-NZ"/>
              </w:rPr>
            </w:pPr>
            <w:r w:rsidRPr="00B25628">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628">
            <w:pPr>
              <w:pStyle w:val="ListBullet"/>
              <w:rPr>
                <w:lang w:val="en-NZ"/>
              </w:rPr>
            </w:pPr>
            <w:r w:rsidRPr="00B25628">
              <w:t>Use industry concepts, terminology and protocols for communicating with a variety of people in undertaking work</w:t>
            </w:r>
          </w:p>
        </w:tc>
      </w:tr>
      <w:tr w:rsidTr="00B2562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628">
            <w:pPr>
              <w:pStyle w:val="BodyText"/>
              <w:rPr>
                <w:lang w:val="en-NZ"/>
              </w:rPr>
            </w:pPr>
            <w:r w:rsidRPr="00B25628">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628" w:rsidP="00B25628">
            <w:pPr>
              <w:pStyle w:val="ListBullet"/>
            </w:pPr>
            <w:r w:rsidRPr="00B25628">
              <w:t>Plan and sequence strategies for analysing, researching and correcting horse conformation</w:t>
            </w:r>
          </w:p>
          <w:p w:rsidR="00000000" w:rsidRPr="00B25628" w:rsidP="00B25628">
            <w:pPr>
              <w:pStyle w:val="ListBullet"/>
            </w:pPr>
            <w:r w:rsidRPr="00B25628">
              <w:t>Analyse problems and risks, devise</w:t>
            </w:r>
            <w:r w:rsidRPr="00B25628">
              <w:t xml:space="preserve"> solutions and reflect on approaches taken relevant to evaluating performance horse conformation</w:t>
            </w:r>
          </w:p>
        </w:tc>
      </w:tr>
    </w:tbl>
    <w:p w:rsidR="00000000" w:rsidRPr="00B25628" w:rsidP="00B25628">
      <w:pPr>
        <w:pStyle w:val="BodyText"/>
      </w:pPr>
    </w:p>
    <w:p w:rsidR="00000000" w:rsidRPr="00B25628" w:rsidP="00B25628">
      <w:pPr>
        <w:pStyle w:val="AllowPageBreak"/>
      </w:pPr>
    </w:p>
    <w:p w:rsidR="00000000" w:rsidRPr="00B25628" w:rsidP="00B25628">
      <w:pPr>
        <w:pStyle w:val="Heading1"/>
      </w:pPr>
      <w:bookmarkStart w:id="7" w:name="O_961741"/>
      <w:bookmarkEnd w:id="7"/>
      <w:r w:rsidRPr="00B25628">
        <w:t>Unit Mapping Information</w:t>
      </w:r>
    </w:p>
    <w:tbl>
      <w:tblPr>
        <w:tblW w:w="0" w:type="auto"/>
        <w:tblCellMar>
          <w:left w:w="62" w:type="dxa"/>
          <w:right w:w="62" w:type="dxa"/>
        </w:tblCellMar>
        <w:tblLook w:val="0000"/>
      </w:tblPr>
      <w:tblGrid>
        <w:gridCol w:w="1810"/>
        <w:gridCol w:w="2055"/>
        <w:gridCol w:w="2326"/>
        <w:gridCol w:w="3005"/>
      </w:tblGrid>
      <w:tr w:rsidTr="00B148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628" w:rsidP="00B25628">
            <w:pPr>
              <w:pStyle w:val="BodyText"/>
            </w:pPr>
            <w:r w:rsidRPr="00B25628">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628" w:rsidP="00B25628">
            <w:pPr>
              <w:pStyle w:val="BodyText"/>
            </w:pPr>
            <w:r w:rsidRPr="00B25628">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628" w:rsidP="00B25628">
            <w:pPr>
              <w:pStyle w:val="BodyText"/>
            </w:pPr>
            <w:r w:rsidRPr="00B25628">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628">
            <w:pPr>
              <w:pStyle w:val="BodyText"/>
              <w:rPr>
                <w:lang w:val="en-NZ"/>
              </w:rPr>
            </w:pPr>
            <w:r w:rsidRPr="00B25628">
              <w:rPr>
                <w:rStyle w:val="SpecialBold"/>
              </w:rPr>
              <w:t>Equivalence status</w:t>
            </w:r>
          </w:p>
        </w:tc>
      </w:tr>
      <w:tr w:rsidTr="00B148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628">
            <w:pPr>
              <w:pStyle w:val="BodyText"/>
              <w:rPr>
                <w:lang w:val="en-NZ"/>
              </w:rPr>
            </w:pPr>
            <w:r w:rsidRPr="00B25628">
              <w:t>ACMPHR503 Evaluate performance horse conformation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628">
            <w:pPr>
              <w:pStyle w:val="BodyText"/>
              <w:rPr>
                <w:lang w:val="en-NZ"/>
              </w:rPr>
            </w:pPr>
            <w:r w:rsidRPr="00B25628">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628">
            <w:pPr>
              <w:pStyle w:val="BodyText"/>
              <w:rPr>
                <w:lang w:val="en-NZ"/>
              </w:rPr>
            </w:pPr>
            <w:r w:rsidRPr="00B25628">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628" w:rsidP="00B25628">
            <w:pPr>
              <w:pStyle w:val="BodyText"/>
            </w:pPr>
            <w:r w:rsidRPr="00B25628">
              <w:t>No equivalent unit</w:t>
            </w:r>
          </w:p>
        </w:tc>
      </w:tr>
    </w:tbl>
    <w:p w:rsidR="00000000" w:rsidRPr="00B25628" w:rsidP="00B25628">
      <w:pPr>
        <w:pStyle w:val="BodyText"/>
      </w:pPr>
    </w:p>
    <w:p w:rsidR="00000000" w:rsidRPr="00B25628" w:rsidP="00B25628">
      <w:pPr>
        <w:pStyle w:val="AllowPageBreak"/>
      </w:pPr>
    </w:p>
    <w:p w:rsidR="00000000" w:rsidRPr="00B25628" w:rsidP="00B25628">
      <w:pPr>
        <w:pStyle w:val="Heading1"/>
      </w:pPr>
      <w:bookmarkStart w:id="8" w:name="O_961748"/>
      <w:bookmarkEnd w:id="8"/>
      <w:r w:rsidRPr="00B25628">
        <w:t>Links</w:t>
      </w:r>
    </w:p>
    <w:p w:rsidR="00000000" w:rsidRPr="00B25628" w:rsidP="00B14844">
      <w:pPr>
        <w:pStyle w:val="BodyText"/>
      </w:pPr>
      <w:r w:rsidRPr="00B25628">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C0D6E">
        <w:rPr>
          <w:rStyle w:val="Hyperlink"/>
        </w:rPr>
        <w:t>https://vetnet.gov.au/Pages/TrainingDocs.aspx?q=b75f4b23-54c9-4cc9-a5db-d3502d154103</w:t>
      </w:r>
      <w:r>
        <w:fldChar w:fldCharType="end"/>
      </w:r>
    </w:p>
    <w:p w:rsidR="00000000" w:rsidRPr="00B25628" w:rsidP="00B25628"/>
    <w:sectPr w:rsidSect="00B256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6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628" w:rsidRPr="00B14844" w:rsidP="00B148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6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844" w:rsidP="00B256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4844" w:rsidP="00B2562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14844" w:rsidP="00B256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6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8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5628" w:rsidRPr="00B14844" w:rsidP="00B148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6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844" w:rsidRPr="002D2AF8" w:rsidP="00B25628">
    <w:pPr>
      <w:pStyle w:val="Header"/>
      <w:framePr w:wrap="around"/>
    </w:pPr>
    <w:r>
      <w:fldChar w:fldCharType="begin"/>
    </w:r>
    <w:r>
      <w:instrText xml:space="preserve"> TITLE   \* MERGEFORMAT </w:instrText>
    </w:r>
    <w:r>
      <w:fldChar w:fldCharType="separate"/>
    </w:r>
    <w:r>
      <w:t>ACMPHR503 Evaluate performance horse conformation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B14844" w:rsidP="00B256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681E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7619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6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5628"/>
    <w:pPr>
      <w:spacing w:before="360" w:after="60"/>
      <w:outlineLvl w:val="0"/>
    </w:pPr>
    <w:rPr>
      <w:sz w:val="32"/>
    </w:rPr>
  </w:style>
  <w:style w:type="paragraph" w:styleId="Heading2">
    <w:name w:val="heading 2"/>
    <w:basedOn w:val="HeadingBase"/>
    <w:next w:val="BodyText"/>
    <w:link w:val="Heading2Char"/>
    <w:qFormat/>
    <w:rsid w:val="00B25628"/>
    <w:pPr>
      <w:keepLines/>
      <w:spacing w:before="240" w:after="120"/>
      <w:outlineLvl w:val="1"/>
    </w:pPr>
    <w:rPr>
      <w:sz w:val="28"/>
      <w:szCs w:val="40"/>
    </w:rPr>
  </w:style>
  <w:style w:type="paragraph" w:styleId="Heading3">
    <w:name w:val="heading 3"/>
    <w:basedOn w:val="HeadingBase"/>
    <w:next w:val="BodyText"/>
    <w:link w:val="Heading3Char"/>
    <w:qFormat/>
    <w:rsid w:val="00B25628"/>
    <w:pPr>
      <w:spacing w:before="180" w:after="120"/>
      <w:outlineLvl w:val="2"/>
    </w:pPr>
    <w:rPr>
      <w:spacing w:val="-10"/>
      <w:kern w:val="32"/>
    </w:rPr>
  </w:style>
  <w:style w:type="paragraph" w:styleId="Heading4">
    <w:name w:val="heading 4"/>
    <w:basedOn w:val="HeadingBase"/>
    <w:next w:val="BodyText"/>
    <w:link w:val="Heading4Char"/>
    <w:qFormat/>
    <w:rsid w:val="00B25628"/>
    <w:pPr>
      <w:spacing w:before="160" w:after="120"/>
      <w:outlineLvl w:val="3"/>
    </w:pPr>
    <w:rPr>
      <w:sz w:val="22"/>
    </w:rPr>
  </w:style>
  <w:style w:type="paragraph" w:styleId="Heading5">
    <w:name w:val="heading 5"/>
    <w:basedOn w:val="HeadingBase"/>
    <w:next w:val="Normal"/>
    <w:link w:val="Heading5Char"/>
    <w:qFormat/>
    <w:rsid w:val="00B25628"/>
    <w:pPr>
      <w:spacing w:before="80"/>
      <w:outlineLvl w:val="4"/>
    </w:pPr>
    <w:rPr>
      <w:color w:val="918585"/>
      <w:sz w:val="20"/>
    </w:rPr>
  </w:style>
  <w:style w:type="paragraph" w:styleId="Heading6">
    <w:name w:val="heading 6"/>
    <w:basedOn w:val="HeadingBase"/>
    <w:next w:val="Normal"/>
    <w:link w:val="Heading6Char"/>
    <w:qFormat/>
    <w:rsid w:val="00B25628"/>
    <w:pPr>
      <w:spacing w:before="60"/>
      <w:outlineLvl w:val="5"/>
    </w:pPr>
    <w:rPr>
      <w:color w:val="918585"/>
      <w:sz w:val="20"/>
    </w:rPr>
  </w:style>
  <w:style w:type="paragraph" w:styleId="Heading7">
    <w:name w:val="heading 7"/>
    <w:basedOn w:val="Normal"/>
    <w:next w:val="Normal"/>
    <w:link w:val="Heading7Char"/>
    <w:qFormat/>
    <w:rsid w:val="00B25628"/>
    <w:pPr>
      <w:ind w:left="720"/>
      <w:outlineLvl w:val="6"/>
    </w:pPr>
    <w:rPr>
      <w:i/>
    </w:rPr>
  </w:style>
  <w:style w:type="paragraph" w:styleId="Heading8">
    <w:name w:val="heading 8"/>
    <w:basedOn w:val="Normal"/>
    <w:next w:val="Normal"/>
    <w:link w:val="Heading8Char"/>
    <w:qFormat/>
    <w:rsid w:val="00B25628"/>
    <w:pPr>
      <w:ind w:left="720"/>
      <w:outlineLvl w:val="7"/>
    </w:pPr>
    <w:rPr>
      <w:i/>
    </w:rPr>
  </w:style>
  <w:style w:type="paragraph" w:styleId="Heading9">
    <w:name w:val="heading 9"/>
    <w:basedOn w:val="Normal"/>
    <w:next w:val="Normal"/>
    <w:link w:val="Heading9Char"/>
    <w:qFormat/>
    <w:rsid w:val="00B25628"/>
    <w:pPr>
      <w:ind w:left="720"/>
      <w:outlineLvl w:val="8"/>
    </w:pPr>
    <w:rPr>
      <w:i/>
    </w:rPr>
  </w:style>
  <w:style w:type="character" w:default="1" w:styleId="DefaultParagraphFont">
    <w:name w:val="Default Paragraph Font"/>
    <w:uiPriority w:val="1"/>
    <w:unhideWhenUsed/>
    <w:rsid w:val="00B256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628"/>
  </w:style>
  <w:style w:type="character" w:customStyle="1" w:styleId="Heading1Char">
    <w:name w:val="Heading 1 Char"/>
    <w:basedOn w:val="DefaultParagraphFont"/>
    <w:link w:val="Heading1"/>
    <w:rsid w:val="00B25628"/>
    <w:rPr>
      <w:rFonts w:ascii="Times New Roman" w:eastAsia="Times New Roman" w:hAnsi="Times New Roman" w:cs="Times New Roman"/>
      <w:b/>
      <w:sz w:val="32"/>
      <w:szCs w:val="20"/>
      <w:lang w:eastAsia="en-US"/>
    </w:rPr>
  </w:style>
  <w:style w:type="paragraph" w:styleId="BodyText">
    <w:name w:val="Body Text"/>
    <w:basedOn w:val="Normal"/>
    <w:link w:val="BodyTextChar"/>
    <w:rsid w:val="00B256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5628"/>
    <w:rPr>
      <w:rFonts w:ascii="Times New Roman" w:eastAsia="Times New Roman" w:hAnsi="Times New Roman" w:cs="Times New Roman"/>
      <w:sz w:val="24"/>
      <w:lang w:eastAsia="en-US"/>
    </w:rPr>
  </w:style>
  <w:style w:type="paragraph" w:styleId="ListBullet">
    <w:name w:val="List Bullet"/>
    <w:basedOn w:val="List"/>
    <w:rsid w:val="00B25628"/>
    <w:pPr>
      <w:numPr>
        <w:numId w:val="11"/>
      </w:numPr>
      <w:tabs>
        <w:tab w:val="clear" w:pos="340"/>
      </w:tabs>
      <w:spacing w:before="40" w:after="40"/>
    </w:pPr>
  </w:style>
  <w:style w:type="character" w:customStyle="1" w:styleId="SpecialBold">
    <w:name w:val="Special Bold"/>
    <w:basedOn w:val="DefaultParagraphFont"/>
    <w:rsid w:val="00B25628"/>
    <w:rPr>
      <w:b/>
      <w:spacing w:val="0"/>
    </w:rPr>
  </w:style>
  <w:style w:type="character" w:styleId="Emphasis">
    <w:name w:val="Emphasis"/>
    <w:basedOn w:val="DefaultParagraphFont"/>
    <w:qFormat/>
    <w:rsid w:val="00B25628"/>
    <w:rPr>
      <w:i/>
    </w:rPr>
  </w:style>
  <w:style w:type="paragraph" w:customStyle="1" w:styleId="SuperHeading">
    <w:name w:val="SuperHeading"/>
    <w:basedOn w:val="Normal"/>
    <w:rsid w:val="00B25628"/>
    <w:pPr>
      <w:spacing w:before="240" w:after="120"/>
      <w:outlineLvl w:val="0"/>
    </w:pPr>
    <w:rPr>
      <w:rFonts w:ascii="Times New Roman" w:hAnsi="Times New Roman"/>
      <w:b/>
      <w:sz w:val="32"/>
    </w:rPr>
  </w:style>
  <w:style w:type="paragraph" w:customStyle="1" w:styleId="AllowPageBreak">
    <w:name w:val="AllowPageBreak"/>
    <w:rsid w:val="00B256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56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6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6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6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6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6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56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5628"/>
    <w:rPr>
      <w:rFonts w:ascii="Courier New" w:eastAsia="Times New Roman" w:hAnsi="Courier New" w:cs="Times New Roman"/>
      <w:i/>
      <w:szCs w:val="20"/>
      <w:lang w:eastAsia="en-US"/>
    </w:rPr>
  </w:style>
  <w:style w:type="paragraph" w:customStyle="1" w:styleId="HeadingBase">
    <w:name w:val="Heading Base"/>
    <w:rsid w:val="00B256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628"/>
    <w:pPr>
      <w:tabs>
        <w:tab w:val="right" w:leader="dot" w:pos="9072"/>
      </w:tabs>
      <w:ind w:left="567"/>
    </w:pPr>
    <w:rPr>
      <w:szCs w:val="22"/>
    </w:rPr>
  </w:style>
  <w:style w:type="paragraph" w:customStyle="1" w:styleId="TOCBase">
    <w:name w:val="TOC Base"/>
    <w:rsid w:val="00B256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628"/>
    <w:pPr>
      <w:tabs>
        <w:tab w:val="right" w:leader="dot" w:pos="9072"/>
      </w:tabs>
      <w:spacing w:before="40" w:after="40"/>
      <w:ind w:left="284"/>
    </w:pPr>
    <w:rPr>
      <w:rFonts w:ascii="Times New Roman" w:hAnsi="Times New Roman"/>
    </w:rPr>
  </w:style>
  <w:style w:type="paragraph" w:styleId="TOC1">
    <w:name w:val="toc 1"/>
    <w:basedOn w:val="TOCBase"/>
    <w:next w:val="Normal"/>
    <w:rsid w:val="00B256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56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628"/>
    <w:rPr>
      <w:rFonts w:ascii="Times New Roman" w:eastAsia="Times New Roman" w:hAnsi="Times New Roman" w:cs="Times New Roman"/>
      <w:sz w:val="16"/>
      <w:lang w:eastAsia="en-US"/>
    </w:rPr>
  </w:style>
  <w:style w:type="paragraph" w:styleId="Title">
    <w:name w:val="Title"/>
    <w:basedOn w:val="HeadingBase"/>
    <w:link w:val="TitleChar"/>
    <w:qFormat/>
    <w:rsid w:val="00B25628"/>
    <w:pPr>
      <w:spacing w:before="5040"/>
      <w:jc w:val="center"/>
    </w:pPr>
    <w:rPr>
      <w:sz w:val="48"/>
      <w:szCs w:val="72"/>
      <w:lang w:val="en-US"/>
    </w:rPr>
  </w:style>
  <w:style w:type="character" w:customStyle="1" w:styleId="TitleChar">
    <w:name w:val="Title Char"/>
    <w:basedOn w:val="DefaultParagraphFont"/>
    <w:link w:val="Title"/>
    <w:rsid w:val="00B256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628"/>
    <w:pPr>
      <w:tabs>
        <w:tab w:val="left" w:pos="3600"/>
        <w:tab w:val="left" w:pos="3958"/>
      </w:tabs>
    </w:pPr>
  </w:style>
  <w:style w:type="paragraph" w:styleId="List">
    <w:name w:val="List"/>
    <w:basedOn w:val="BodyText"/>
    <w:next w:val="BodyText"/>
    <w:rsid w:val="00B25628"/>
    <w:pPr>
      <w:tabs>
        <w:tab w:val="left" w:pos="340"/>
      </w:tabs>
      <w:spacing w:before="60" w:after="60"/>
      <w:ind w:left="340" w:hanging="340"/>
    </w:pPr>
  </w:style>
  <w:style w:type="paragraph" w:customStyle="1" w:styleId="Note">
    <w:name w:val="Note"/>
    <w:basedOn w:val="BodyText"/>
    <w:rsid w:val="00B256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628"/>
    <w:pPr>
      <w:framePr w:wrap="auto" w:hAnchor="text" w:y="6049"/>
    </w:pPr>
    <w:rPr>
      <w:color w:val="000000"/>
      <w:sz w:val="40"/>
    </w:rPr>
  </w:style>
  <w:style w:type="paragraph" w:customStyle="1" w:styleId="TOCTitle">
    <w:name w:val="TOCTitle"/>
    <w:basedOn w:val="Heading1"/>
    <w:rsid w:val="00B25628"/>
    <w:pPr>
      <w:spacing w:after="240"/>
      <w:jc w:val="center"/>
      <w:outlineLvl w:val="9"/>
    </w:pPr>
    <w:rPr>
      <w:caps/>
    </w:rPr>
  </w:style>
  <w:style w:type="paragraph" w:customStyle="1" w:styleId="Version">
    <w:name w:val="Version"/>
    <w:rsid w:val="00B256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5628"/>
    <w:pPr>
      <w:numPr>
        <w:numId w:val="12"/>
      </w:numPr>
      <w:tabs>
        <w:tab w:val="clear" w:pos="680"/>
      </w:tabs>
    </w:pPr>
  </w:style>
  <w:style w:type="paragraph" w:styleId="Index1">
    <w:name w:val="index 1"/>
    <w:basedOn w:val="Normal"/>
    <w:next w:val="Normal"/>
    <w:semiHidden/>
    <w:rsid w:val="00B25628"/>
    <w:pPr>
      <w:keepNext w:val="0"/>
      <w:tabs>
        <w:tab w:val="right" w:pos="4176"/>
      </w:tabs>
      <w:ind w:left="198" w:hanging="198"/>
    </w:pPr>
    <w:rPr>
      <w:rFonts w:ascii="Garamond" w:hAnsi="Garamond"/>
    </w:rPr>
  </w:style>
  <w:style w:type="paragraph" w:styleId="IndexHeading">
    <w:name w:val="index heading"/>
    <w:basedOn w:val="Normal"/>
    <w:next w:val="Index1"/>
    <w:semiHidden/>
    <w:rsid w:val="00B25628"/>
    <w:pPr>
      <w:spacing w:before="120" w:after="120"/>
    </w:pPr>
    <w:rPr>
      <w:rFonts w:ascii="Arial" w:hAnsi="Arial"/>
      <w:b/>
      <w:color w:val="918585"/>
      <w:sz w:val="24"/>
    </w:rPr>
  </w:style>
  <w:style w:type="paragraph" w:styleId="Header">
    <w:name w:val="header"/>
    <w:basedOn w:val="Normal"/>
    <w:link w:val="HeaderChar"/>
    <w:rsid w:val="00B256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628"/>
    <w:rPr>
      <w:rFonts w:ascii="Times New Roman" w:eastAsia="Times New Roman" w:hAnsi="Times New Roman" w:cs="Times New Roman"/>
      <w:sz w:val="16"/>
      <w:szCs w:val="20"/>
      <w:lang w:val="en-GB" w:eastAsia="en-US"/>
    </w:rPr>
  </w:style>
  <w:style w:type="paragraph" w:customStyle="1" w:styleId="Chapter">
    <w:name w:val="Chapter"/>
    <w:basedOn w:val="Normal"/>
    <w:rsid w:val="00B25628"/>
    <w:pPr>
      <w:spacing w:before="240"/>
    </w:pPr>
    <w:rPr>
      <w:rFonts w:ascii="Times New Roman" w:hAnsi="Times New Roman"/>
      <w:smallCaps/>
      <w:spacing w:val="80"/>
      <w:sz w:val="28"/>
    </w:rPr>
  </w:style>
  <w:style w:type="paragraph" w:customStyle="1" w:styleId="InChapter">
    <w:name w:val="InChapter"/>
    <w:basedOn w:val="Heading3"/>
    <w:rsid w:val="00B25628"/>
    <w:pPr>
      <w:spacing w:after="240"/>
      <w:outlineLvl w:val="9"/>
    </w:pPr>
    <w:rPr>
      <w:noProof/>
    </w:rPr>
  </w:style>
  <w:style w:type="paragraph" w:styleId="Index2">
    <w:name w:val="index 2"/>
    <w:basedOn w:val="Normal"/>
    <w:next w:val="Normal"/>
    <w:semiHidden/>
    <w:rsid w:val="00B25628"/>
    <w:pPr>
      <w:tabs>
        <w:tab w:val="right" w:pos="4176"/>
      </w:tabs>
      <w:ind w:left="568" w:hanging="284"/>
    </w:pPr>
    <w:rPr>
      <w:rFonts w:ascii="Garamond" w:hAnsi="Garamond"/>
    </w:rPr>
  </w:style>
  <w:style w:type="paragraph" w:customStyle="1" w:styleId="Byline">
    <w:name w:val="Byline"/>
    <w:rsid w:val="00B256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628"/>
    <w:pPr>
      <w:tabs>
        <w:tab w:val="clear" w:pos="3600"/>
        <w:tab w:val="clear" w:pos="3958"/>
      </w:tabs>
      <w:jc w:val="right"/>
    </w:pPr>
  </w:style>
  <w:style w:type="paragraph" w:styleId="Caption">
    <w:name w:val="caption"/>
    <w:basedOn w:val="BodyText"/>
    <w:next w:val="Normal"/>
    <w:qFormat/>
    <w:rsid w:val="00B25628"/>
    <w:pPr>
      <w:framePr w:w="2268" w:hSpace="181" w:vSpace="181" w:wrap="around" w:vAnchor="text" w:hAnchor="page" w:x="1135" w:y="285" w:anchorLock="1"/>
    </w:pPr>
    <w:rPr>
      <w:i/>
    </w:rPr>
  </w:style>
  <w:style w:type="paragraph" w:customStyle="1" w:styleId="MiniTOCTitle">
    <w:name w:val="MiniTOCTitle"/>
    <w:basedOn w:val="Heading4"/>
    <w:rsid w:val="00B25628"/>
    <w:pPr>
      <w:spacing w:before="240"/>
      <w:outlineLvl w:val="9"/>
    </w:pPr>
    <w:rPr>
      <w:noProof/>
      <w:sz w:val="24"/>
    </w:rPr>
  </w:style>
  <w:style w:type="paragraph" w:customStyle="1" w:styleId="MiniTOCItem">
    <w:name w:val="MiniTOCItem"/>
    <w:basedOn w:val="ListBullet"/>
    <w:rsid w:val="00B25628"/>
    <w:pPr>
      <w:numPr>
        <w:numId w:val="0"/>
      </w:numPr>
      <w:tabs>
        <w:tab w:val="right" w:leader="dot" w:pos="6521"/>
      </w:tabs>
      <w:spacing w:before="0" w:after="0"/>
    </w:pPr>
  </w:style>
  <w:style w:type="paragraph" w:customStyle="1" w:styleId="TOFTitle">
    <w:name w:val="TOFTitle"/>
    <w:basedOn w:val="TOCTitle"/>
    <w:rsid w:val="00B25628"/>
  </w:style>
  <w:style w:type="paragraph" w:styleId="TableofFigures">
    <w:name w:val="table of figures"/>
    <w:basedOn w:val="Normal"/>
    <w:next w:val="Normal"/>
    <w:semiHidden/>
    <w:rsid w:val="00B25628"/>
    <w:pPr>
      <w:tabs>
        <w:tab w:val="right" w:leader="dot" w:pos="9072"/>
      </w:tabs>
      <w:ind w:left="970" w:hanging="403"/>
    </w:pPr>
    <w:rPr>
      <w:rFonts w:ascii="Times New Roman" w:hAnsi="Times New Roman"/>
      <w:b/>
    </w:rPr>
  </w:style>
  <w:style w:type="paragraph" w:styleId="ListNumber">
    <w:name w:val="List Number"/>
    <w:basedOn w:val="List"/>
    <w:rsid w:val="00B25628"/>
    <w:pPr>
      <w:numPr>
        <w:numId w:val="14"/>
      </w:numPr>
      <w:tabs>
        <w:tab w:val="clear" w:pos="340"/>
      </w:tabs>
    </w:pPr>
  </w:style>
  <w:style w:type="character" w:customStyle="1" w:styleId="WingdingSymbols">
    <w:name w:val="Wingding Symbols"/>
    <w:rsid w:val="00B25628"/>
    <w:rPr>
      <w:rFonts w:ascii="Wingdings" w:hAnsi="Wingdings"/>
    </w:rPr>
  </w:style>
  <w:style w:type="paragraph" w:customStyle="1" w:styleId="TableHeading">
    <w:name w:val="Table Heading"/>
    <w:basedOn w:val="HeadingBase"/>
    <w:rsid w:val="00B25628"/>
    <w:pPr>
      <w:keepLines/>
      <w:pBdr>
        <w:bottom w:val="single" w:sz="6" w:space="1" w:color="918585"/>
      </w:pBdr>
      <w:spacing w:before="240"/>
    </w:pPr>
  </w:style>
  <w:style w:type="character" w:customStyle="1" w:styleId="HotSpot">
    <w:name w:val="HotSpot"/>
    <w:rsid w:val="00B25628"/>
    <w:rPr>
      <w:color w:val="0033CC"/>
      <w:u w:val="none"/>
    </w:rPr>
  </w:style>
  <w:style w:type="paragraph" w:customStyle="1" w:styleId="BodyTextRight">
    <w:name w:val="Body Text Right"/>
    <w:basedOn w:val="BodyText"/>
    <w:rsid w:val="00B25628"/>
    <w:pPr>
      <w:spacing w:before="0" w:after="0"/>
      <w:jc w:val="right"/>
    </w:pPr>
  </w:style>
  <w:style w:type="paragraph" w:styleId="Index3">
    <w:name w:val="index 3"/>
    <w:basedOn w:val="ListNumber2"/>
    <w:next w:val="Normal"/>
    <w:semiHidden/>
    <w:rsid w:val="00B25628"/>
    <w:pPr>
      <w:numPr>
        <w:numId w:val="0"/>
      </w:numPr>
      <w:tabs>
        <w:tab w:val="right" w:leader="dot" w:pos="4176"/>
      </w:tabs>
    </w:pPr>
  </w:style>
  <w:style w:type="paragraph" w:styleId="ListNumber2">
    <w:name w:val="List Number 2"/>
    <w:basedOn w:val="List2"/>
    <w:rsid w:val="00B25628"/>
    <w:pPr>
      <w:numPr>
        <w:numId w:val="9"/>
      </w:numPr>
      <w:tabs>
        <w:tab w:val="clear" w:pos="1060"/>
      </w:tabs>
    </w:pPr>
  </w:style>
  <w:style w:type="paragraph" w:customStyle="1" w:styleId="MarginNote">
    <w:name w:val="Margin Note"/>
    <w:basedOn w:val="BodyText"/>
    <w:rsid w:val="00B256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6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6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5628"/>
    <w:rPr>
      <w:sz w:val="32"/>
    </w:rPr>
  </w:style>
  <w:style w:type="paragraph" w:customStyle="1" w:styleId="HeadingProcedure">
    <w:name w:val="Heading Procedure"/>
    <w:basedOn w:val="HeadingBase"/>
    <w:next w:val="Normal"/>
    <w:rsid w:val="00B25628"/>
    <w:pPr>
      <w:tabs>
        <w:tab w:val="left" w:pos="0"/>
      </w:tabs>
      <w:spacing w:before="120" w:after="60"/>
    </w:pPr>
    <w:rPr>
      <w:i/>
      <w:color w:val="918585"/>
      <w:sz w:val="22"/>
    </w:rPr>
  </w:style>
  <w:style w:type="paragraph" w:customStyle="1" w:styleId="TableBodyText">
    <w:name w:val="Table Body Text"/>
    <w:basedOn w:val="BodyText"/>
    <w:rsid w:val="00B25628"/>
    <w:pPr>
      <w:spacing w:before="60" w:after="60"/>
    </w:pPr>
  </w:style>
  <w:style w:type="paragraph" w:styleId="ListContinue">
    <w:name w:val="List Continue"/>
    <w:basedOn w:val="List"/>
    <w:rsid w:val="00B25628"/>
    <w:pPr>
      <w:ind w:firstLine="0"/>
    </w:pPr>
  </w:style>
  <w:style w:type="paragraph" w:customStyle="1" w:styleId="ListNote">
    <w:name w:val="List Note"/>
    <w:basedOn w:val="List"/>
    <w:rsid w:val="00B25628"/>
    <w:pPr>
      <w:pBdr>
        <w:top w:val="single" w:sz="6" w:space="2" w:color="918585"/>
        <w:bottom w:val="single" w:sz="6" w:space="2" w:color="918585"/>
      </w:pBdr>
      <w:tabs>
        <w:tab w:val="left" w:pos="1021"/>
      </w:tabs>
      <w:ind w:firstLine="0"/>
    </w:pPr>
  </w:style>
  <w:style w:type="paragraph" w:customStyle="1" w:styleId="Warning">
    <w:name w:val="Warning"/>
    <w:basedOn w:val="BodyText"/>
    <w:rsid w:val="00B25628"/>
    <w:pPr>
      <w:shd w:val="clear" w:color="auto" w:fill="D9D9D9"/>
      <w:tabs>
        <w:tab w:val="left" w:pos="992"/>
      </w:tabs>
      <w:ind w:left="119" w:right="119"/>
    </w:pPr>
    <w:rPr>
      <w:sz w:val="20"/>
    </w:rPr>
  </w:style>
  <w:style w:type="paragraph" w:customStyle="1" w:styleId="MarginIcons">
    <w:name w:val="Margin Icons"/>
    <w:basedOn w:val="BodyText"/>
    <w:rsid w:val="00B256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628"/>
    <w:rPr>
      <w:rFonts w:ascii="Courier New" w:hAnsi="Courier New"/>
    </w:rPr>
  </w:style>
  <w:style w:type="paragraph" w:customStyle="1" w:styleId="NoteBullet">
    <w:name w:val="Note Bullet"/>
    <w:basedOn w:val="Note"/>
    <w:rsid w:val="00B25628"/>
    <w:pPr>
      <w:tabs>
        <w:tab w:val="clear" w:pos="680"/>
      </w:tabs>
      <w:spacing w:before="60" w:after="60"/>
    </w:pPr>
  </w:style>
  <w:style w:type="paragraph" w:customStyle="1" w:styleId="SubHeading2">
    <w:name w:val="SubHeading2"/>
    <w:basedOn w:val="HeadingBase"/>
    <w:rsid w:val="00B25628"/>
    <w:pPr>
      <w:spacing w:before="240" w:after="60"/>
    </w:pPr>
    <w:rPr>
      <w:sz w:val="20"/>
    </w:rPr>
  </w:style>
  <w:style w:type="paragraph" w:customStyle="1" w:styleId="SubHeading1">
    <w:name w:val="SubHeading1"/>
    <w:basedOn w:val="HeadingBase"/>
    <w:rsid w:val="00B25628"/>
    <w:pPr>
      <w:spacing w:before="240" w:after="60"/>
    </w:pPr>
    <w:rPr>
      <w:color w:val="918585"/>
      <w:sz w:val="22"/>
    </w:rPr>
  </w:style>
  <w:style w:type="paragraph" w:customStyle="1" w:styleId="SideHeading">
    <w:name w:val="Side Heading"/>
    <w:basedOn w:val="HeadingBase"/>
    <w:rsid w:val="00B256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628"/>
    <w:pPr>
      <w:numPr>
        <w:numId w:val="10"/>
      </w:numPr>
    </w:pPr>
  </w:style>
  <w:style w:type="paragraph" w:styleId="PlainText">
    <w:name w:val="Plain Text"/>
    <w:basedOn w:val="Normal"/>
    <w:link w:val="PlainTextChar"/>
    <w:rsid w:val="00B25628"/>
    <w:rPr>
      <w:sz w:val="20"/>
    </w:rPr>
  </w:style>
  <w:style w:type="character" w:customStyle="1" w:styleId="PlainTextChar">
    <w:name w:val="Plain Text Char"/>
    <w:basedOn w:val="DefaultParagraphFont"/>
    <w:link w:val="PlainText"/>
    <w:rsid w:val="00B25628"/>
    <w:rPr>
      <w:rFonts w:ascii="Courier New" w:eastAsia="Times New Roman" w:hAnsi="Courier New" w:cs="Times New Roman"/>
      <w:sz w:val="20"/>
      <w:szCs w:val="20"/>
      <w:lang w:eastAsia="en-US"/>
    </w:rPr>
  </w:style>
  <w:style w:type="character" w:customStyle="1" w:styleId="MenuOption">
    <w:name w:val="Menu Option"/>
    <w:basedOn w:val="DefaultParagraphFont"/>
    <w:rsid w:val="00B25628"/>
    <w:rPr>
      <w:b/>
      <w:smallCaps/>
    </w:rPr>
  </w:style>
  <w:style w:type="paragraph" w:customStyle="1" w:styleId="TableListNumber">
    <w:name w:val="Table List Number"/>
    <w:basedOn w:val="ListNumber"/>
    <w:rsid w:val="00B25628"/>
    <w:pPr>
      <w:numPr>
        <w:numId w:val="0"/>
      </w:numPr>
    </w:pPr>
  </w:style>
  <w:style w:type="paragraph" w:styleId="TOC4">
    <w:name w:val="toc 4"/>
    <w:basedOn w:val="TOCBase"/>
    <w:next w:val="Normal"/>
    <w:semiHidden/>
    <w:rsid w:val="00B25628"/>
    <w:pPr>
      <w:tabs>
        <w:tab w:val="right" w:leader="dot" w:pos="9071"/>
      </w:tabs>
      <w:ind w:left="1701"/>
    </w:pPr>
  </w:style>
  <w:style w:type="paragraph" w:customStyle="1" w:styleId="ListAlpha">
    <w:name w:val="List Alpha"/>
    <w:basedOn w:val="List"/>
    <w:rsid w:val="00B25628"/>
    <w:pPr>
      <w:numPr>
        <w:numId w:val="8"/>
      </w:numPr>
    </w:pPr>
  </w:style>
  <w:style w:type="paragraph" w:customStyle="1" w:styleId="ListAlpha2">
    <w:name w:val="List Alpha 2"/>
    <w:basedOn w:val="List2"/>
    <w:rsid w:val="00B25628"/>
    <w:pPr>
      <w:numPr>
        <w:numId w:val="7"/>
      </w:numPr>
    </w:pPr>
  </w:style>
  <w:style w:type="paragraph" w:styleId="List2">
    <w:name w:val="List 2"/>
    <w:basedOn w:val="BodyText"/>
    <w:rsid w:val="00B25628"/>
    <w:pPr>
      <w:tabs>
        <w:tab w:val="left" w:pos="680"/>
      </w:tabs>
      <w:spacing w:before="60" w:after="60"/>
      <w:ind w:left="680" w:hanging="340"/>
    </w:pPr>
  </w:style>
  <w:style w:type="paragraph" w:styleId="List3">
    <w:name w:val="List 3"/>
    <w:basedOn w:val="BodyText"/>
    <w:rsid w:val="00B25628"/>
    <w:pPr>
      <w:tabs>
        <w:tab w:val="left" w:pos="1021"/>
      </w:tabs>
      <w:spacing w:before="60" w:after="60"/>
      <w:ind w:left="1020" w:hanging="340"/>
    </w:pPr>
  </w:style>
  <w:style w:type="paragraph" w:styleId="List4">
    <w:name w:val="List 4"/>
    <w:basedOn w:val="BodyText"/>
    <w:rsid w:val="00B25628"/>
    <w:pPr>
      <w:tabs>
        <w:tab w:val="left" w:pos="1361"/>
      </w:tabs>
      <w:spacing w:before="60" w:after="60"/>
      <w:ind w:left="1361" w:hanging="340"/>
    </w:pPr>
  </w:style>
  <w:style w:type="paragraph" w:styleId="List5">
    <w:name w:val="List 5"/>
    <w:basedOn w:val="BodyText"/>
    <w:rsid w:val="00B25628"/>
    <w:pPr>
      <w:tabs>
        <w:tab w:val="left" w:pos="1701"/>
      </w:tabs>
      <w:spacing w:before="60" w:after="60"/>
      <w:ind w:left="1701" w:hanging="340"/>
    </w:pPr>
  </w:style>
  <w:style w:type="paragraph" w:styleId="ListBullet3">
    <w:name w:val="List Bullet 3"/>
    <w:basedOn w:val="List3"/>
    <w:rsid w:val="00B25628"/>
    <w:pPr>
      <w:numPr>
        <w:numId w:val="13"/>
      </w:numPr>
      <w:tabs>
        <w:tab w:val="clear" w:pos="1021"/>
      </w:tabs>
      <w:ind w:left="1037" w:hanging="357"/>
    </w:pPr>
  </w:style>
  <w:style w:type="paragraph" w:styleId="ListBullet4">
    <w:name w:val="List Bullet 4"/>
    <w:basedOn w:val="List4"/>
    <w:rsid w:val="00B25628"/>
    <w:pPr>
      <w:numPr>
        <w:numId w:val="2"/>
      </w:numPr>
      <w:tabs>
        <w:tab w:val="clear" w:pos="1361"/>
      </w:tabs>
    </w:pPr>
  </w:style>
  <w:style w:type="paragraph" w:styleId="ListBullet5">
    <w:name w:val="List Bullet 5"/>
    <w:basedOn w:val="List5"/>
    <w:rsid w:val="00B25628"/>
    <w:pPr>
      <w:numPr>
        <w:numId w:val="3"/>
      </w:numPr>
    </w:pPr>
  </w:style>
  <w:style w:type="paragraph" w:styleId="ListContinue2">
    <w:name w:val="List Continue 2"/>
    <w:basedOn w:val="List2"/>
    <w:rsid w:val="00B25628"/>
    <w:pPr>
      <w:ind w:firstLine="0"/>
    </w:pPr>
  </w:style>
  <w:style w:type="paragraph" w:styleId="ListContinue3">
    <w:name w:val="List Continue 3"/>
    <w:basedOn w:val="List3"/>
    <w:rsid w:val="00B25628"/>
    <w:pPr>
      <w:ind w:left="1021" w:firstLine="0"/>
    </w:pPr>
  </w:style>
  <w:style w:type="paragraph" w:styleId="ListContinue4">
    <w:name w:val="List Continue 4"/>
    <w:basedOn w:val="List4"/>
    <w:rsid w:val="00B25628"/>
    <w:pPr>
      <w:ind w:firstLine="0"/>
    </w:pPr>
  </w:style>
  <w:style w:type="paragraph" w:styleId="ListContinue5">
    <w:name w:val="List Continue 5"/>
    <w:basedOn w:val="List5"/>
    <w:rsid w:val="00B25628"/>
    <w:pPr>
      <w:ind w:firstLine="0"/>
    </w:pPr>
  </w:style>
  <w:style w:type="paragraph" w:styleId="ListNumber3">
    <w:name w:val="List Number 3"/>
    <w:basedOn w:val="List3"/>
    <w:rsid w:val="00B25628"/>
    <w:pPr>
      <w:numPr>
        <w:numId w:val="4"/>
      </w:numPr>
    </w:pPr>
  </w:style>
  <w:style w:type="paragraph" w:styleId="ListNumber4">
    <w:name w:val="List Number 4"/>
    <w:basedOn w:val="List4"/>
    <w:rsid w:val="00B25628"/>
    <w:pPr>
      <w:numPr>
        <w:numId w:val="5"/>
      </w:numPr>
    </w:pPr>
  </w:style>
  <w:style w:type="paragraph" w:styleId="ListNumber5">
    <w:name w:val="List Number 5"/>
    <w:basedOn w:val="List5"/>
    <w:rsid w:val="00B25628"/>
    <w:pPr>
      <w:numPr>
        <w:numId w:val="6"/>
      </w:numPr>
    </w:pPr>
  </w:style>
  <w:style w:type="paragraph" w:styleId="BlockText">
    <w:name w:val="Block Text"/>
    <w:basedOn w:val="Normal"/>
    <w:rsid w:val="00B25628"/>
    <w:pPr>
      <w:spacing w:after="120"/>
      <w:ind w:left="1440" w:right="1440"/>
    </w:pPr>
  </w:style>
  <w:style w:type="character" w:customStyle="1" w:styleId="Subscript">
    <w:name w:val="Subscript"/>
    <w:basedOn w:val="DefaultParagraphFont"/>
    <w:rsid w:val="00B25628"/>
    <w:rPr>
      <w:sz w:val="16"/>
      <w:vertAlign w:val="subscript"/>
    </w:rPr>
  </w:style>
  <w:style w:type="character" w:customStyle="1" w:styleId="Superscript">
    <w:name w:val="Superscript"/>
    <w:basedOn w:val="DefaultParagraphFont"/>
    <w:rsid w:val="00B25628"/>
    <w:rPr>
      <w:sz w:val="16"/>
      <w:vertAlign w:val="superscript"/>
    </w:rPr>
  </w:style>
  <w:style w:type="character" w:customStyle="1" w:styleId="Symbols">
    <w:name w:val="Symbols"/>
    <w:basedOn w:val="DefaultParagraphFont"/>
    <w:rsid w:val="00B25628"/>
    <w:rPr>
      <w:rFonts w:ascii="Symbol" w:hAnsi="Symbol"/>
    </w:rPr>
  </w:style>
  <w:style w:type="character" w:customStyle="1" w:styleId="MenuOptions">
    <w:name w:val="Menu Options"/>
    <w:basedOn w:val="DefaultParagraphFont"/>
    <w:rsid w:val="00B25628"/>
    <w:rPr>
      <w:rFonts w:ascii="Arial Narrow" w:hAnsi="Arial Narrow"/>
      <w:smallCaps/>
    </w:rPr>
  </w:style>
  <w:style w:type="character" w:customStyle="1" w:styleId="Buttons">
    <w:name w:val="Buttons"/>
    <w:basedOn w:val="DefaultParagraphFont"/>
    <w:rsid w:val="00B25628"/>
    <w:rPr>
      <w:b/>
    </w:rPr>
  </w:style>
  <w:style w:type="character" w:customStyle="1" w:styleId="Underlined">
    <w:name w:val="Underlined"/>
    <w:basedOn w:val="DefaultParagraphFont"/>
    <w:rsid w:val="00B25628"/>
    <w:rPr>
      <w:u w:val="single"/>
    </w:rPr>
  </w:style>
  <w:style w:type="paragraph" w:customStyle="1" w:styleId="TableBodyTextRight">
    <w:name w:val="Table Body Text Right"/>
    <w:basedOn w:val="TableBodyText"/>
    <w:rsid w:val="00B25628"/>
    <w:pPr>
      <w:widowControl w:val="0"/>
      <w:autoSpaceDE w:val="0"/>
      <w:autoSpaceDN w:val="0"/>
      <w:adjustRightInd w:val="0"/>
      <w:jc w:val="right"/>
    </w:pPr>
    <w:rPr>
      <w:rFonts w:cs="Arial"/>
      <w:szCs w:val="18"/>
    </w:rPr>
  </w:style>
  <w:style w:type="paragraph" w:customStyle="1" w:styleId="CopyrightText">
    <w:name w:val="Copyright Text"/>
    <w:basedOn w:val="BodyText"/>
    <w:rsid w:val="00B25628"/>
    <w:rPr>
      <w:sz w:val="18"/>
    </w:rPr>
  </w:style>
  <w:style w:type="paragraph" w:customStyle="1" w:styleId="BodySmallRight">
    <w:name w:val="Body Small Right"/>
    <w:basedOn w:val="BodyTextRight"/>
    <w:rsid w:val="00B25628"/>
    <w:rPr>
      <w:sz w:val="18"/>
      <w:szCs w:val="18"/>
    </w:rPr>
  </w:style>
  <w:style w:type="paragraph" w:customStyle="1" w:styleId="MarginEdition">
    <w:name w:val="Margin Edition"/>
    <w:basedOn w:val="MarginNote"/>
    <w:rsid w:val="00B25628"/>
    <w:pPr>
      <w:spacing w:before="0" w:after="0"/>
    </w:pPr>
    <w:rPr>
      <w:rFonts w:ascii="Times New Roman" w:hAnsi="Times New Roman"/>
      <w:color w:val="999999"/>
    </w:rPr>
  </w:style>
  <w:style w:type="paragraph" w:customStyle="1" w:styleId="Spacer">
    <w:name w:val="Spacer"/>
    <w:basedOn w:val="Normal"/>
    <w:rsid w:val="00B25628"/>
    <w:rPr>
      <w:sz w:val="2"/>
      <w:szCs w:val="2"/>
    </w:rPr>
  </w:style>
  <w:style w:type="character" w:customStyle="1" w:styleId="Small">
    <w:name w:val="Small"/>
    <w:basedOn w:val="DefaultParagraphFont"/>
    <w:rsid w:val="00B25628"/>
    <w:rPr>
      <w:sz w:val="16"/>
    </w:rPr>
  </w:style>
  <w:style w:type="paragraph" w:customStyle="1" w:styleId="WideTable">
    <w:name w:val="Wide Table"/>
    <w:basedOn w:val="Normal"/>
    <w:rsid w:val="00B25628"/>
    <w:pPr>
      <w:ind w:left="-1418"/>
    </w:pPr>
    <w:rPr>
      <w:sz w:val="2"/>
      <w:szCs w:val="2"/>
    </w:rPr>
  </w:style>
  <w:style w:type="character" w:styleId="PageNumber">
    <w:name w:val="page number"/>
    <w:basedOn w:val="DefaultParagraphFont"/>
    <w:rsid w:val="00B25628"/>
  </w:style>
  <w:style w:type="paragraph" w:styleId="Quote">
    <w:name w:val="Quote"/>
    <w:basedOn w:val="Heading1"/>
    <w:link w:val="QuoteChar"/>
    <w:qFormat/>
    <w:rsid w:val="00B25628"/>
    <w:rPr>
      <w:b w:val="0"/>
      <w:sz w:val="72"/>
      <w:szCs w:val="72"/>
      <w:lang w:val="en-NZ"/>
    </w:rPr>
  </w:style>
  <w:style w:type="character" w:customStyle="1" w:styleId="QuoteChar">
    <w:name w:val="Quote Char"/>
    <w:basedOn w:val="DefaultParagraphFont"/>
    <w:link w:val="Quote"/>
    <w:rsid w:val="00B256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628"/>
    <w:pPr>
      <w:pageBreakBefore/>
    </w:pPr>
  </w:style>
  <w:style w:type="paragraph" w:customStyle="1" w:styleId="Border">
    <w:name w:val="Border"/>
    <w:basedOn w:val="Normal"/>
    <w:qFormat/>
    <w:rsid w:val="00B256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628"/>
    <w:rPr>
      <w:b/>
      <w:bCs/>
      <w:i/>
      <w:iCs/>
      <w:color w:val="auto"/>
    </w:rPr>
  </w:style>
  <w:style w:type="paragraph" w:styleId="IntenseQuote">
    <w:name w:val="Intense Quote"/>
    <w:basedOn w:val="Normal"/>
    <w:next w:val="Normal"/>
    <w:link w:val="IntenseQuoteChar"/>
    <w:uiPriority w:val="30"/>
    <w:qFormat/>
    <w:rsid w:val="00B256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6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5628"/>
    <w:rPr>
      <w:smallCaps/>
      <w:color w:val="auto"/>
      <w:u w:val="single"/>
    </w:rPr>
  </w:style>
  <w:style w:type="character" w:styleId="IntenseReference">
    <w:name w:val="Intense Reference"/>
    <w:basedOn w:val="DefaultParagraphFont"/>
    <w:uiPriority w:val="32"/>
    <w:qFormat/>
    <w:rsid w:val="00B25628"/>
    <w:rPr>
      <w:b/>
      <w:bCs/>
      <w:smallCaps/>
      <w:color w:val="auto"/>
      <w:spacing w:val="5"/>
      <w:u w:val="single"/>
    </w:rPr>
  </w:style>
  <w:style w:type="paragraph" w:customStyle="1" w:styleId="2ColumnHeading">
    <w:name w:val="2Column Heading"/>
    <w:basedOn w:val="BodyText"/>
    <w:qFormat/>
    <w:rsid w:val="00B25628"/>
    <w:pPr>
      <w:spacing w:after="60"/>
      <w:ind w:left="-2268"/>
    </w:pPr>
    <w:rPr>
      <w:b/>
    </w:rPr>
  </w:style>
  <w:style w:type="paragraph" w:customStyle="1" w:styleId="Heading1TOC">
    <w:name w:val="Heading1 TOC"/>
    <w:basedOn w:val="Normal"/>
    <w:qFormat/>
    <w:rsid w:val="00B25628"/>
    <w:pPr>
      <w:spacing w:before="240" w:after="120"/>
    </w:pPr>
    <w:rPr>
      <w:rFonts w:ascii="Times New Roman" w:hAnsi="Times New Roman"/>
      <w:b/>
      <w:sz w:val="32"/>
    </w:rPr>
  </w:style>
  <w:style w:type="paragraph" w:customStyle="1" w:styleId="Heading2TOC">
    <w:name w:val="Heading2 TOC"/>
    <w:basedOn w:val="Normal"/>
    <w:qFormat/>
    <w:rsid w:val="00B25628"/>
    <w:pPr>
      <w:spacing w:before="240" w:after="60"/>
    </w:pPr>
    <w:rPr>
      <w:rFonts w:ascii="Times New Roman" w:hAnsi="Times New Roman"/>
      <w:b/>
      <w:sz w:val="28"/>
    </w:rPr>
  </w:style>
  <w:style w:type="character" w:customStyle="1" w:styleId="Underline">
    <w:name w:val="Underline"/>
    <w:basedOn w:val="DefaultParagraphFont"/>
    <w:qFormat/>
    <w:rsid w:val="00B25628"/>
    <w:rPr>
      <w:u w:val="single"/>
    </w:rPr>
  </w:style>
  <w:style w:type="character" w:customStyle="1" w:styleId="BoldandItalics">
    <w:name w:val="Bold and Italics"/>
    <w:qFormat/>
    <w:rsid w:val="00B25628"/>
    <w:rPr>
      <w:b/>
      <w:i/>
      <w:u w:val="none"/>
    </w:rPr>
  </w:style>
  <w:style w:type="paragraph" w:styleId="BalloonText">
    <w:name w:val="Balloon Text"/>
    <w:basedOn w:val="Normal"/>
    <w:link w:val="BalloonTextChar"/>
    <w:rsid w:val="00B25628"/>
    <w:rPr>
      <w:rFonts w:ascii="Tahoma" w:hAnsi="Tahoma" w:cs="Tahoma"/>
      <w:sz w:val="16"/>
      <w:szCs w:val="16"/>
    </w:rPr>
  </w:style>
  <w:style w:type="character" w:customStyle="1" w:styleId="BalloonTextChar">
    <w:name w:val="Balloon Text Char"/>
    <w:basedOn w:val="DefaultParagraphFont"/>
    <w:link w:val="BalloonText"/>
    <w:rsid w:val="00B256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56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56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5628"/>
    <w:rPr>
      <w:b/>
      <w:color w:val="660033"/>
      <w:spacing w:val="0"/>
    </w:rPr>
  </w:style>
  <w:style w:type="paragraph" w:customStyle="1" w:styleId="Nameditemlist">
    <w:name w:val="Named item list"/>
    <w:basedOn w:val="BodyText"/>
    <w:qFormat/>
    <w:rsid w:val="00B25628"/>
    <w:pPr>
      <w:tabs>
        <w:tab w:val="left" w:pos="2835"/>
      </w:tabs>
      <w:ind w:left="2835" w:hanging="2835"/>
    </w:pPr>
  </w:style>
  <w:style w:type="paragraph" w:customStyle="1" w:styleId="BodyTextnopadding">
    <w:name w:val="Body Text no padding"/>
    <w:basedOn w:val="BodyText"/>
    <w:qFormat/>
    <w:rsid w:val="00B25628"/>
    <w:pPr>
      <w:spacing w:before="0" w:after="0"/>
    </w:pPr>
  </w:style>
  <w:style w:type="paragraph" w:customStyle="1" w:styleId="BodyTextBold">
    <w:name w:val="Body Text Bold"/>
    <w:basedOn w:val="BodyText"/>
    <w:qFormat/>
    <w:rsid w:val="00B25628"/>
    <w:rPr>
      <w:b/>
    </w:rPr>
  </w:style>
  <w:style w:type="character" w:styleId="Hyperlink">
    <w:name w:val="Hyperlink"/>
    <w:basedOn w:val="DefaultParagraphFont"/>
    <w:uiPriority w:val="99"/>
    <w:unhideWhenUsed/>
    <w:rsid w:val="00B148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714</Words>
  <Characters>4635</Characters>
  <Application>Microsoft Office Word</Application>
  <DocSecurity>0</DocSecurity>
  <Lines>144</Lines>
  <Paragraphs>82</Paragraphs>
  <ScaleCrop>false</ScaleCrop>
  <Company>Author-it Software Corporation Ltd.</Company>
  <LinksUpToDate>false</LinksUpToDate>
  <CharactersWithSpaces>5267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ACMPHR503 Evaluate performance horse conformation</dc:title>
  <dc:subject>Approved</dc:subject>
  <dc:creator>Skills Impact</dc:creator>
  <cp:keywords>Release: 1</cp:keywords>
  <dc:description>Review Date: 12 April 2008</dc:description>
  <cp:lastModifiedBy>HSD_TPCMSd.prod</cp:lastModifiedBy>
  <cp:revision>3</cp:revision>
  <dcterms:created xsi:type="dcterms:W3CDTF">2022-12-13T01:32:00Z</dcterms:created>
  <dcterms:modified xsi:type="dcterms:W3CDTF">2022-12-13T01:32:00Z</dcterms:modified>
</cp:coreProperties>
</file>