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7DB" w:rsidP="00D67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ACMPHR408 Educate and train performance horses</w:t>
      </w:r>
      <w:r>
        <w:fldChar w:fldCharType="end"/>
      </w:r>
    </w:p>
    <w:p w:rsidR="00D677DB" w:rsidP="00D677DB">
      <w:pPr>
        <w:pStyle w:val="Version"/>
        <w:sectPr w:rsidSect="006D4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3E9" w:rsidP="006D43E9">
      <w:pPr>
        <w:pStyle w:val="SuperHeading"/>
      </w:pPr>
      <w:r w:rsidRPr="006D43E9">
        <w:t>ACMPHR408 Educate and train performance horses</w:t>
      </w:r>
    </w:p>
    <w:p w:rsidR="00000000" w:rsidRPr="006D43E9" w:rsidP="006D43E9">
      <w:pPr>
        <w:pStyle w:val="Heading1"/>
      </w:pPr>
      <w:bookmarkStart w:id="1" w:name="O_961695"/>
      <w:bookmarkEnd w:id="1"/>
      <w:r w:rsidRPr="006D43E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rPr>
                <w:rStyle w:val="SpecialBold"/>
              </w:rPr>
              <w:t>Comments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This version released with ACM Animal Care and Management Training Package Version 1.0</w:t>
            </w:r>
          </w:p>
        </w:tc>
      </w:tr>
    </w:tbl>
    <w:p w:rsidR="00000000" w:rsidRPr="006D43E9" w:rsidP="006D43E9">
      <w:pPr>
        <w:pStyle w:val="BodyText"/>
      </w:pPr>
    </w:p>
    <w:p w:rsidR="00000000" w:rsidRPr="006D43E9" w:rsidP="006D43E9">
      <w:pPr>
        <w:pStyle w:val="AllowPageBreak"/>
      </w:pPr>
    </w:p>
    <w:p w:rsidR="00000000" w:rsidRPr="006D43E9" w:rsidP="006D43E9">
      <w:pPr>
        <w:pStyle w:val="Heading1"/>
      </w:pPr>
      <w:bookmarkStart w:id="2" w:name="O_961696"/>
      <w:bookmarkEnd w:id="2"/>
      <w:r w:rsidRPr="006D43E9">
        <w:t>Application</w:t>
      </w:r>
    </w:p>
    <w:p w:rsidR="00000000" w:rsidRPr="006D43E9" w:rsidP="00D677DB">
      <w:pPr>
        <w:pStyle w:val="BodyText"/>
      </w:pPr>
      <w:r w:rsidRPr="006D43E9">
        <w:t xml:space="preserve">This unit of competency describes the skills and knowledge to develop high-level </w:t>
      </w:r>
      <w:r w:rsidRPr="006D43E9">
        <w:t>technical proficiency in training horses, including the application of knowledge of equine behaviour, equine cognition and learning abilities and equine ethology to training horses in a variety of disciplines.</w:t>
      </w:r>
    </w:p>
    <w:p w:rsidR="00000000" w:rsidRPr="006D43E9" w:rsidP="00D677DB">
      <w:pPr>
        <w:pStyle w:val="BodyText"/>
      </w:pPr>
      <w:r w:rsidRPr="006D43E9">
        <w:t>The unit applies to individuals who have respo</w:t>
      </w:r>
      <w:r w:rsidRPr="006D43E9">
        <w:t>nsibility for the training of horses in a wide range of behaviours, from starting under saddle, retraining unwanted behaviours or training horses to perform in new disciplines. Individuals must demonstrate existing high-level handling and riding skills and</w:t>
      </w:r>
      <w:r w:rsidRPr="006D43E9">
        <w:t xml:space="preserve"> experience handling a wide variety of horses, including those with difficult behaviours in-hand and under saddle.</w:t>
      </w:r>
    </w:p>
    <w:p w:rsidR="00000000" w:rsidRPr="006D43E9" w:rsidP="00D677DB">
      <w:pPr>
        <w:pStyle w:val="BodyText"/>
      </w:pPr>
      <w:r w:rsidRPr="006D43E9">
        <w:t>The unit applies to a wide variety of performance disciplines, sports and equine activities and can be customised for any breed or age of hor</w:t>
      </w:r>
      <w:r w:rsidRPr="006D43E9">
        <w:t>se undergoing behaviour modification. There is a strong focus on conducting, safely and humanely, horse behaviour modification activities within the cognitive and physical limitations of horses.</w:t>
      </w:r>
    </w:p>
    <w:p w:rsidR="00000000" w:rsidRPr="006D43E9" w:rsidP="00D677DB">
      <w:pPr>
        <w:pStyle w:val="BodyText"/>
      </w:pPr>
      <w:r w:rsidRPr="006D43E9">
        <w:t>No occupational licensing or certification requirements apply</w:t>
      </w:r>
      <w:r w:rsidRPr="006D43E9">
        <w:t xml:space="preserve"> to this unit at the time of publication.</w:t>
      </w:r>
    </w:p>
    <w:p w:rsidR="00000000" w:rsidRPr="006D43E9" w:rsidP="00D677DB">
      <w:pPr>
        <w:pStyle w:val="BodyText"/>
      </w:pPr>
      <w:r w:rsidRPr="006D43E9">
        <w:t>Work health and safety and animal welfare legislation relevant to interacting with horses applies to workers in this industry. Requirements vary between industry sectors and state/territory jurisdictions. Users are</w:t>
      </w:r>
      <w:r w:rsidRPr="006D43E9">
        <w:t xml:space="preserve"> advised to check with the relevant authority for specific requirements.</w:t>
      </w:r>
    </w:p>
    <w:p w:rsidR="00000000" w:rsidRPr="006D43E9" w:rsidP="00D677DB">
      <w:pPr>
        <w:pStyle w:val="BodyText"/>
      </w:pPr>
      <w:r w:rsidRPr="006D43E9">
        <w:t xml:space="preserve">NOTE: The terms </w:t>
      </w:r>
      <w:r>
        <w:t>‘</w:t>
      </w:r>
      <w:r w:rsidRPr="006D43E9">
        <w:t>occupational health and safety</w:t>
      </w:r>
      <w:r>
        <w:t>’</w:t>
      </w:r>
      <w:r w:rsidRPr="006D43E9">
        <w:t xml:space="preserve"> (OHS) and </w:t>
      </w:r>
      <w:r>
        <w:t>‘</w:t>
      </w:r>
      <w:r w:rsidRPr="006D43E9">
        <w:t>work health and safety</w:t>
      </w:r>
      <w:r>
        <w:t>’</w:t>
      </w:r>
      <w:r w:rsidRPr="006D43E9">
        <w:t xml:space="preserve"> (WHS) generally have the same meaning in the workplace. In jurisdictions where the national model W</w:t>
      </w:r>
      <w:r w:rsidRPr="006D43E9">
        <w:t>HS legislation has not been implemented, RTOs must contextualise the unit of competency by referring to current OHS legislative requirements.</w:t>
      </w:r>
    </w:p>
    <w:p w:rsidR="00000000" w:rsidRPr="006D43E9" w:rsidP="006D43E9">
      <w:pPr>
        <w:pStyle w:val="Heading1"/>
      </w:pPr>
      <w:bookmarkStart w:id="3" w:name="O_961697"/>
      <w:bookmarkEnd w:id="3"/>
      <w:r w:rsidRPr="006D43E9">
        <w:t>Pre-requisite Unit</w:t>
      </w:r>
    </w:p>
    <w:p w:rsidR="00000000" w:rsidRPr="006D43E9" w:rsidP="00D677DB">
      <w:pPr>
        <w:pStyle w:val="BodyText"/>
      </w:pPr>
      <w:r w:rsidRPr="006D43E9">
        <w:t>Nil</w:t>
      </w:r>
    </w:p>
    <w:p w:rsidR="00000000" w:rsidRPr="006D43E9" w:rsidP="006D43E9">
      <w:pPr>
        <w:pStyle w:val="Heading1"/>
      </w:pPr>
      <w:bookmarkStart w:id="4" w:name="O_961699"/>
      <w:bookmarkEnd w:id="4"/>
      <w:r w:rsidRPr="006D43E9">
        <w:t>Unit Sector</w:t>
      </w:r>
    </w:p>
    <w:p w:rsidR="00000000" w:rsidRPr="006D43E9" w:rsidP="00D677DB">
      <w:pPr>
        <w:pStyle w:val="BodyText"/>
      </w:pPr>
      <w:r w:rsidRPr="006D43E9">
        <w:t>Performance Horse (PHR)</w:t>
      </w:r>
    </w:p>
    <w:p w:rsidR="00000000" w:rsidRPr="006D43E9" w:rsidP="006D43E9">
      <w:pPr>
        <w:pStyle w:val="Heading1"/>
      </w:pPr>
      <w:bookmarkStart w:id="5" w:name="O_961700"/>
      <w:bookmarkEnd w:id="5"/>
      <w:r w:rsidRPr="006D43E9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rPr>
                <w:rStyle w:val="SpecialBold"/>
              </w:rPr>
              <w:t>Performance Criteria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1.Establish client needs and requirements for indivi</w:t>
            </w:r>
            <w:r w:rsidRPr="006D43E9">
              <w:t>dual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1.1 Identify the intended outcomes of the starting or training process with the client</w:t>
            </w:r>
          </w:p>
          <w:p w:rsidR="00000000" w:rsidRPr="006D43E9" w:rsidP="006D43E9">
            <w:pPr>
              <w:pStyle w:val="BodyText"/>
            </w:pPr>
            <w:r w:rsidRPr="006D43E9">
              <w:t>1.2 Confirm a timeframe for the starting or training of the horse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1.3 Negotiate a contract and financial arrangements with the owner of the horse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2. Conduct a pre-training assessment of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2.1 Assess the health, condition and temperament of the horse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2.2 Negotiate horse feed, health and management requirements with the client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3. Determine safe work practices relevant to the handling of horse</w:t>
            </w:r>
            <w:r w:rsidRPr="006D43E9">
              <w:t>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3.1 Prepare a safe location appropriate for carrying out the intended activities</w:t>
            </w:r>
          </w:p>
          <w:p w:rsidR="00000000" w:rsidRPr="006D43E9" w:rsidP="006D43E9">
            <w:pPr>
              <w:pStyle w:val="BodyText"/>
            </w:pPr>
            <w:r w:rsidRPr="006D43E9">
              <w:t>3.2 Select and use protective clothing and equipment according to safe work and industry practices</w:t>
            </w:r>
          </w:p>
          <w:p w:rsidR="00000000" w:rsidRPr="006D43E9" w:rsidP="006D43E9">
            <w:pPr>
              <w:pStyle w:val="BodyText"/>
            </w:pPr>
            <w:r w:rsidRPr="006D43E9">
              <w:t>3.3 Conduct a risk assessment and safety check on the area and equipment p</w:t>
            </w:r>
            <w:r w:rsidRPr="006D43E9">
              <w:t>rior to the activity commencing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3.4 Implement strategies to avoid or minimise risks relevant to horses and people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4. Apply a knowledge of equine behaviour to the handling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 xml:space="preserve">4.1 Interpret the behaviour of horses undergoing training or handling and </w:t>
            </w:r>
            <w:r w:rsidRPr="006D43E9">
              <w:t>adapt actions according to training objectives</w:t>
            </w:r>
          </w:p>
          <w:p w:rsidR="00000000" w:rsidRPr="006D43E9" w:rsidP="006D43E9">
            <w:pPr>
              <w:pStyle w:val="BodyText"/>
            </w:pPr>
            <w:r w:rsidRPr="006D43E9">
              <w:t>4.2 Apply knowledge of equine body language and senses to handling activities to minimise stress to horses and improve safety for handlers</w:t>
            </w:r>
          </w:p>
          <w:p w:rsidR="00000000" w:rsidRPr="006D43E9" w:rsidP="006D43E9">
            <w:pPr>
              <w:pStyle w:val="BodyText"/>
            </w:pPr>
            <w:r w:rsidRPr="006D43E9">
              <w:t>4.3 Identify environmental factors that influence the behaviour of hor</w:t>
            </w:r>
            <w:r w:rsidRPr="006D43E9">
              <w:t>ses and modify program to take these factors into account</w:t>
            </w:r>
          </w:p>
          <w:p w:rsidR="00000000" w:rsidRPr="006D43E9" w:rsidP="006D43E9">
            <w:pPr>
              <w:pStyle w:val="BodyText"/>
            </w:pPr>
            <w:r w:rsidRPr="006D43E9">
              <w:t>4.4 Identify and manage the behavioural signs and physiological effects of stress and the impact on horse responses to training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 xml:space="preserve">4.5 Recognise unwanted behaviours relevant to the riding and handling </w:t>
            </w:r>
            <w:r w:rsidRPr="006D43E9">
              <w:t>of horses and the contexts in which they may have developed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 xml:space="preserve">5. Develop a sequential program to develop </w:t>
            </w:r>
            <w:r w:rsidRPr="006D43E9">
              <w:t>obedience in a horse being re-educated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5.1 Assess the current level of training of the horse</w:t>
            </w:r>
          </w:p>
          <w:p w:rsidR="00000000" w:rsidRPr="006D43E9" w:rsidP="006D43E9">
            <w:pPr>
              <w:pStyle w:val="BodyText"/>
            </w:pPr>
            <w:r w:rsidRPr="006D43E9">
              <w:t>5.2 Identify and evaluate unwanted behavioural problems the</w:t>
            </w:r>
            <w:r w:rsidRPr="006D43E9">
              <w:t xml:space="preserve"> individual horse may have</w:t>
            </w:r>
          </w:p>
          <w:p w:rsidR="00000000" w:rsidRPr="006D43E9" w:rsidP="006D43E9">
            <w:pPr>
              <w:pStyle w:val="BodyText"/>
            </w:pPr>
            <w:r w:rsidRPr="006D43E9">
              <w:t>5.3 Design a training plan to achieve training outcomes whilst eliminating unwanted responses or behaviours</w:t>
            </w:r>
          </w:p>
          <w:p w:rsidR="00000000" w:rsidRPr="006D43E9" w:rsidP="006D43E9">
            <w:pPr>
              <w:pStyle w:val="BodyText"/>
            </w:pPr>
            <w:r w:rsidRPr="006D43E9">
              <w:t>5.4 Obtain advice from a range of equine professionals relevant to achieving training outcomes and avoiding or deleting u</w:t>
            </w:r>
            <w:r w:rsidRPr="006D43E9">
              <w:t>nwanted behaviours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5.5 Select training equipment and processes, based on knowledge of their function and purpose, to assist in training the horse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6. Educate horses to riding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6.1 Apply awareness of the current mental and physical parameters of the horse to training activities</w:t>
            </w:r>
          </w:p>
          <w:p w:rsidR="00000000" w:rsidRPr="006D43E9" w:rsidP="006D43E9">
            <w:pPr>
              <w:pStyle w:val="BodyText"/>
            </w:pPr>
            <w:r w:rsidRPr="006D43E9">
              <w:t>6.2 Apply current scientific information of equine cognition, ethology and learning abilities to training activities</w:t>
            </w:r>
          </w:p>
          <w:p w:rsidR="00000000" w:rsidRPr="006D43E9" w:rsidP="006D43E9">
            <w:pPr>
              <w:pStyle w:val="BodyText"/>
            </w:pPr>
            <w:r w:rsidRPr="006D43E9">
              <w:t xml:space="preserve">6.3 Habituate horses to the tack and </w:t>
            </w:r>
            <w:r w:rsidRPr="006D43E9">
              <w:t>equipment required to achieve training outcomes</w:t>
            </w:r>
          </w:p>
          <w:p w:rsidR="00000000" w:rsidRPr="006D43E9" w:rsidP="006D43E9">
            <w:pPr>
              <w:pStyle w:val="BodyText"/>
            </w:pPr>
            <w:r w:rsidRPr="006D43E9">
              <w:t>6.4 Train the horse to exercises or disciplines to achieve nominated training outcomes</w:t>
            </w:r>
          </w:p>
          <w:p w:rsidR="00000000" w:rsidRPr="006D43E9" w:rsidP="006D43E9">
            <w:pPr>
              <w:pStyle w:val="BodyText"/>
            </w:pPr>
            <w:r w:rsidRPr="006D43E9">
              <w:t>6.5 Monitor horse health and nutritional requirements and adjust to match training requirements</w:t>
            </w:r>
          </w:p>
          <w:p w:rsidR="00000000" w:rsidRPr="006D43E9" w:rsidP="006D43E9">
            <w:pPr>
              <w:pStyle w:val="BodyText"/>
            </w:pPr>
            <w:r w:rsidRPr="006D43E9">
              <w:t>6.6 Recognise and respond</w:t>
            </w:r>
            <w:r w:rsidRPr="006D43E9">
              <w:t xml:space="preserve"> humanely to signs of fatigue or stress in horses undergoing training</w:t>
            </w:r>
          </w:p>
          <w:p w:rsidR="00000000" w:rsidRPr="006D43E9" w:rsidP="006D43E9">
            <w:pPr>
              <w:pStyle w:val="BodyText"/>
            </w:pPr>
            <w:r w:rsidRPr="006D43E9">
              <w:t>6.7 Anticipate problem behaviours likely to arise from unforeseen or adverse reactions of horses, and implement a humane plan to eliminate or reduce such behaviours</w:t>
            </w:r>
          </w:p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6.8 Monitor, review a</w:t>
            </w:r>
            <w:r w:rsidRPr="006D43E9">
              <w:t>nd adapt the training schedule to meet training objectives</w:t>
            </w:r>
          </w:p>
        </w:tc>
      </w:tr>
      <w:tr w:rsidTr="00D677D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7. Report on the outcomes of the project to the client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7.1 Communicate with the client on the progress of the horse</w:t>
            </w:r>
          </w:p>
          <w:p w:rsidR="00000000" w:rsidRPr="006D43E9" w:rsidP="006D43E9">
            <w:pPr>
              <w:pStyle w:val="BodyText"/>
            </w:pPr>
            <w:r w:rsidRPr="006D43E9">
              <w:t>7.2 Advise the client on the outcome of the training program</w:t>
            </w:r>
          </w:p>
          <w:p w:rsidR="00000000" w:rsidRPr="006D43E9" w:rsidP="006D43E9">
            <w:pPr>
              <w:pStyle w:val="BodyText"/>
            </w:pPr>
            <w:r w:rsidRPr="006D43E9">
              <w:t>7.3 Recommend futur</w:t>
            </w:r>
            <w:r w:rsidRPr="006D43E9">
              <w:t>e management or training strategies to the client</w:t>
            </w:r>
          </w:p>
        </w:tc>
      </w:tr>
    </w:tbl>
    <w:p w:rsidR="00000000" w:rsidRPr="006D43E9" w:rsidP="006D43E9">
      <w:pPr>
        <w:pStyle w:val="BodyText"/>
      </w:pPr>
    </w:p>
    <w:p w:rsidR="00000000" w:rsidRPr="006D43E9" w:rsidP="006D43E9">
      <w:pPr>
        <w:pStyle w:val="AllowPageBreak"/>
      </w:pPr>
    </w:p>
    <w:p w:rsidR="00000000" w:rsidRPr="006D43E9" w:rsidP="006D43E9">
      <w:pPr>
        <w:pStyle w:val="Heading1"/>
      </w:pPr>
      <w:bookmarkStart w:id="6" w:name="O_961701"/>
      <w:bookmarkEnd w:id="6"/>
      <w:r w:rsidRPr="006D43E9">
        <w:t>Foundation Skills</w:t>
      </w:r>
    </w:p>
    <w:p w:rsidR="00000000" w:rsidRPr="00D677DB" w:rsidP="00D677DB">
      <w:pPr>
        <w:pStyle w:val="BodyText"/>
        <w:rPr>
          <w:i/>
        </w:rPr>
      </w:pPr>
      <w:r w:rsidRPr="00D677DB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D677DB">
        <w:rPr>
          <w:rStyle w:val="Emphasis"/>
        </w:rPr>
        <w:t xml:space="preserve">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rPr>
                <w:rStyle w:val="SpecialBold"/>
              </w:rPr>
              <w:t>Description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ListBullet"/>
              <w:rPr>
                <w:lang w:val="en-NZ"/>
              </w:rPr>
            </w:pPr>
            <w:r w:rsidRPr="006D43E9">
              <w:t>Review a variety of texts, including complex or academic information from a variety of sources, to evaluate and use in developing training programs to meet specific horse needs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ListBullet"/>
              <w:rPr>
                <w:lang w:val="en-NZ"/>
              </w:rPr>
            </w:pPr>
            <w:r w:rsidRPr="006D43E9">
              <w:t>Record details and complete workplace forms and contractual documentation accurately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ListBullet"/>
            </w:pPr>
            <w:r w:rsidRPr="006D43E9">
              <w:t>Use mathematical concepts to calculate training fees and costs</w:t>
            </w:r>
          </w:p>
          <w:p w:rsidR="00000000" w:rsidP="006D43E9">
            <w:pPr>
              <w:pStyle w:val="ListBullet"/>
              <w:rPr>
                <w:lang w:val="en-NZ"/>
              </w:rPr>
            </w:pPr>
            <w:r w:rsidRPr="006D43E9">
              <w:t>Calculate and adjust timelines in schedules or plans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ListBullet"/>
            </w:pPr>
            <w:r w:rsidRPr="006D43E9">
              <w:t>Take responsibility for complying with regulatory requirements, including work health and safety and animal welfare within own role and area of work</w:t>
            </w:r>
          </w:p>
          <w:p w:rsidR="00000000" w:rsidP="006D43E9">
            <w:pPr>
              <w:pStyle w:val="ListBullet"/>
              <w:rPr>
                <w:lang w:val="en-NZ"/>
              </w:rPr>
            </w:pPr>
            <w:r w:rsidRPr="006D43E9">
              <w:t>Follow safe, ethical and humane horse handling industry practices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ListBullet"/>
              <w:rPr>
                <w:lang w:val="en-NZ"/>
              </w:rPr>
            </w:pPr>
            <w:r w:rsidRPr="006D43E9">
              <w:t>Work collaborative</w:t>
            </w:r>
            <w:r w:rsidRPr="006D43E9">
              <w:t>ly and communicate effectively with clients and specialist professionals to plan training programs and evaluate horse performance and progress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ListBullet"/>
            </w:pPr>
            <w:r w:rsidRPr="006D43E9">
              <w:t xml:space="preserve">Plan and sequence strategies for horse training programs; monitoring progress, and adjusting </w:t>
            </w:r>
            <w:r w:rsidRPr="006D43E9">
              <w:t>activities to achieve outcomes</w:t>
            </w:r>
          </w:p>
          <w:p w:rsidR="00000000" w:rsidRPr="006D43E9" w:rsidP="006D43E9">
            <w:pPr>
              <w:pStyle w:val="ListBullet"/>
            </w:pPr>
            <w:r w:rsidRPr="006D43E9">
              <w:t>Analyse problems and risks, devise solutions and reflect on approaches taken</w:t>
            </w:r>
          </w:p>
        </w:tc>
      </w:tr>
    </w:tbl>
    <w:p w:rsidR="00000000" w:rsidRPr="006D43E9" w:rsidP="006D43E9">
      <w:pPr>
        <w:pStyle w:val="BodyText"/>
      </w:pPr>
    </w:p>
    <w:p w:rsidR="00000000" w:rsidRPr="006D43E9" w:rsidP="006D43E9">
      <w:pPr>
        <w:pStyle w:val="AllowPageBreak"/>
      </w:pPr>
    </w:p>
    <w:p w:rsidR="00000000" w:rsidRPr="006D43E9" w:rsidP="006D43E9">
      <w:pPr>
        <w:pStyle w:val="Heading1"/>
      </w:pPr>
      <w:bookmarkStart w:id="7" w:name="O_961703"/>
      <w:bookmarkEnd w:id="7"/>
      <w:r w:rsidRPr="006D43E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rPr>
                <w:rStyle w:val="SpecialBold"/>
              </w:rPr>
              <w:t>Equivalence status</w:t>
            </w:r>
          </w:p>
        </w:tc>
      </w:tr>
      <w:tr w:rsidTr="006D43E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ACMPHR408 Educate and train performance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3E9">
            <w:pPr>
              <w:pStyle w:val="BodyText"/>
              <w:rPr>
                <w:lang w:val="en-NZ"/>
              </w:rPr>
            </w:pPr>
            <w:r w:rsidRPr="006D43E9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3E9" w:rsidP="006D43E9">
            <w:pPr>
              <w:pStyle w:val="BodyText"/>
            </w:pPr>
            <w:r w:rsidRPr="006D43E9">
              <w:t>No equivalent unit</w:t>
            </w:r>
          </w:p>
        </w:tc>
      </w:tr>
    </w:tbl>
    <w:p w:rsidR="00000000" w:rsidRPr="006D43E9" w:rsidP="006D43E9">
      <w:pPr>
        <w:pStyle w:val="BodyText"/>
      </w:pPr>
    </w:p>
    <w:p w:rsidR="00000000" w:rsidRPr="006D43E9" w:rsidP="006D43E9">
      <w:pPr>
        <w:pStyle w:val="AllowPageBreak"/>
      </w:pPr>
    </w:p>
    <w:p w:rsidR="00000000" w:rsidRPr="006D43E9" w:rsidP="006D43E9">
      <w:pPr>
        <w:pStyle w:val="Heading1"/>
      </w:pPr>
      <w:bookmarkStart w:id="8" w:name="O_961710"/>
      <w:bookmarkEnd w:id="8"/>
      <w:r w:rsidRPr="006D43E9">
        <w:t>Links</w:t>
      </w:r>
    </w:p>
    <w:p w:rsidR="00000000" w:rsidRPr="006D43E9" w:rsidP="00D677DB">
      <w:pPr>
        <w:pStyle w:val="BodyText"/>
      </w:pPr>
      <w:r w:rsidRPr="006D43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4C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43E9" w:rsidP="006D43E9"/>
    <w:sectPr w:rsidSect="006D43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E9" w:rsidRPr="00D677DB" w:rsidP="00D67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DB" w:rsidP="006D4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7DB" w:rsidP="006D4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77DB" w:rsidP="006D4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3E9" w:rsidRPr="00D677DB" w:rsidP="00D67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DB" w:rsidRPr="002D2AF8" w:rsidP="006D4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ACMPHR408 Educate and train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D677DB" w:rsidP="006D4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F0E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27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3E9"/>
  </w:style>
  <w:style w:type="character" w:customStyle="1" w:styleId="Heading1Char">
    <w:name w:val="Heading 1 Char"/>
    <w:basedOn w:val="DefaultParagraphFont"/>
    <w:link w:val="Heading1"/>
    <w:rsid w:val="006D4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3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3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3E9"/>
    <w:rPr>
      <w:b/>
      <w:spacing w:val="0"/>
    </w:rPr>
  </w:style>
  <w:style w:type="character" w:styleId="Emphasis">
    <w:name w:val="Emphasis"/>
    <w:basedOn w:val="DefaultParagraphFont"/>
    <w:qFormat/>
    <w:rsid w:val="006D43E9"/>
    <w:rPr>
      <w:i/>
    </w:rPr>
  </w:style>
  <w:style w:type="paragraph" w:customStyle="1" w:styleId="SuperHeading">
    <w:name w:val="SuperHeading"/>
    <w:basedOn w:val="Normal"/>
    <w:rsid w:val="006D4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3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3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3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3E9"/>
  </w:style>
  <w:style w:type="paragraph" w:styleId="TableofFigures">
    <w:name w:val="table of figures"/>
    <w:basedOn w:val="Normal"/>
    <w:next w:val="Normal"/>
    <w:semiHidden/>
    <w:rsid w:val="006D4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3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3E9"/>
    <w:rPr>
      <w:rFonts w:ascii="Wingdings" w:hAnsi="Wingdings"/>
    </w:rPr>
  </w:style>
  <w:style w:type="paragraph" w:customStyle="1" w:styleId="TableHeading">
    <w:name w:val="Table Heading"/>
    <w:basedOn w:val="HeadingBase"/>
    <w:rsid w:val="006D4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3E9"/>
    <w:rPr>
      <w:color w:val="0033CC"/>
      <w:u w:val="none"/>
    </w:rPr>
  </w:style>
  <w:style w:type="paragraph" w:customStyle="1" w:styleId="BodyTextRight">
    <w:name w:val="Body Text Right"/>
    <w:basedOn w:val="BodyText"/>
    <w:rsid w:val="006D4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3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3E9"/>
    <w:rPr>
      <w:sz w:val="32"/>
    </w:rPr>
  </w:style>
  <w:style w:type="paragraph" w:customStyle="1" w:styleId="HeadingProcedure">
    <w:name w:val="Heading Procedure"/>
    <w:basedOn w:val="HeadingBase"/>
    <w:next w:val="Normal"/>
    <w:rsid w:val="006D4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3E9"/>
    <w:pPr>
      <w:spacing w:before="60" w:after="60"/>
    </w:pPr>
  </w:style>
  <w:style w:type="paragraph" w:styleId="ListContinue">
    <w:name w:val="List Continue"/>
    <w:basedOn w:val="List"/>
    <w:rsid w:val="006D43E9"/>
    <w:pPr>
      <w:ind w:firstLine="0"/>
    </w:pPr>
  </w:style>
  <w:style w:type="paragraph" w:customStyle="1" w:styleId="ListNote">
    <w:name w:val="List Note"/>
    <w:basedOn w:val="List"/>
    <w:rsid w:val="006D4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3E9"/>
    <w:rPr>
      <w:rFonts w:ascii="Courier New" w:hAnsi="Courier New"/>
    </w:rPr>
  </w:style>
  <w:style w:type="paragraph" w:customStyle="1" w:styleId="NoteBullet">
    <w:name w:val="Note Bullet"/>
    <w:basedOn w:val="Note"/>
    <w:rsid w:val="006D4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3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3E9"/>
    <w:rPr>
      <w:b/>
      <w:smallCaps/>
    </w:rPr>
  </w:style>
  <w:style w:type="paragraph" w:customStyle="1" w:styleId="TableListNumber">
    <w:name w:val="Table List Number"/>
    <w:basedOn w:val="ListNumber"/>
    <w:rsid w:val="006D4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3E9"/>
    <w:pPr>
      <w:numPr>
        <w:numId w:val="8"/>
      </w:numPr>
    </w:pPr>
  </w:style>
  <w:style w:type="paragraph" w:customStyle="1" w:styleId="ListAlpha2">
    <w:name w:val="List Alpha 2"/>
    <w:basedOn w:val="List2"/>
    <w:rsid w:val="006D43E9"/>
    <w:pPr>
      <w:numPr>
        <w:numId w:val="7"/>
      </w:numPr>
    </w:pPr>
  </w:style>
  <w:style w:type="paragraph" w:styleId="List2">
    <w:name w:val="List 2"/>
    <w:basedOn w:val="BodyText"/>
    <w:rsid w:val="006D4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3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3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3E9"/>
    <w:pPr>
      <w:numPr>
        <w:numId w:val="3"/>
      </w:numPr>
    </w:pPr>
  </w:style>
  <w:style w:type="paragraph" w:styleId="ListContinue2">
    <w:name w:val="List Continue 2"/>
    <w:basedOn w:val="List2"/>
    <w:rsid w:val="006D43E9"/>
    <w:pPr>
      <w:ind w:firstLine="0"/>
    </w:pPr>
  </w:style>
  <w:style w:type="paragraph" w:styleId="ListContinue3">
    <w:name w:val="List Continue 3"/>
    <w:basedOn w:val="List3"/>
    <w:rsid w:val="006D43E9"/>
    <w:pPr>
      <w:ind w:left="1021" w:firstLine="0"/>
    </w:pPr>
  </w:style>
  <w:style w:type="paragraph" w:styleId="ListContinue4">
    <w:name w:val="List Continue 4"/>
    <w:basedOn w:val="List4"/>
    <w:rsid w:val="006D43E9"/>
    <w:pPr>
      <w:ind w:firstLine="0"/>
    </w:pPr>
  </w:style>
  <w:style w:type="paragraph" w:styleId="ListContinue5">
    <w:name w:val="List Continue 5"/>
    <w:basedOn w:val="List5"/>
    <w:rsid w:val="006D43E9"/>
    <w:pPr>
      <w:ind w:firstLine="0"/>
    </w:pPr>
  </w:style>
  <w:style w:type="paragraph" w:styleId="ListNumber3">
    <w:name w:val="List Number 3"/>
    <w:basedOn w:val="List3"/>
    <w:rsid w:val="006D43E9"/>
    <w:pPr>
      <w:numPr>
        <w:numId w:val="4"/>
      </w:numPr>
    </w:pPr>
  </w:style>
  <w:style w:type="paragraph" w:styleId="ListNumber4">
    <w:name w:val="List Number 4"/>
    <w:basedOn w:val="List4"/>
    <w:rsid w:val="006D43E9"/>
    <w:pPr>
      <w:numPr>
        <w:numId w:val="5"/>
      </w:numPr>
    </w:pPr>
  </w:style>
  <w:style w:type="paragraph" w:styleId="ListNumber5">
    <w:name w:val="List Number 5"/>
    <w:basedOn w:val="List5"/>
    <w:rsid w:val="006D43E9"/>
    <w:pPr>
      <w:numPr>
        <w:numId w:val="6"/>
      </w:numPr>
    </w:pPr>
  </w:style>
  <w:style w:type="paragraph" w:styleId="BlockText">
    <w:name w:val="Block Text"/>
    <w:basedOn w:val="Normal"/>
    <w:rsid w:val="006D4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3E9"/>
    <w:rPr>
      <w:sz w:val="16"/>
      <w:vertAlign w:val="superscript"/>
    </w:rPr>
  </w:style>
  <w:style w:type="character" w:customStyle="1" w:styleId="Symbols">
    <w:name w:val="Symbols"/>
    <w:basedOn w:val="DefaultParagraphFont"/>
    <w:rsid w:val="006D43E9"/>
    <w:rPr>
      <w:rFonts w:ascii="Symbol" w:hAnsi="Symbol"/>
    </w:rPr>
  </w:style>
  <w:style w:type="character" w:customStyle="1" w:styleId="MenuOptions">
    <w:name w:val="Menu Options"/>
    <w:basedOn w:val="DefaultParagraphFont"/>
    <w:rsid w:val="006D4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3E9"/>
    <w:rPr>
      <w:b/>
    </w:rPr>
  </w:style>
  <w:style w:type="character" w:customStyle="1" w:styleId="Underlined">
    <w:name w:val="Underlined"/>
    <w:basedOn w:val="DefaultParagraphFont"/>
    <w:rsid w:val="006D43E9"/>
    <w:rPr>
      <w:u w:val="single"/>
    </w:rPr>
  </w:style>
  <w:style w:type="paragraph" w:customStyle="1" w:styleId="TableBodyTextRight">
    <w:name w:val="Table Body Text Right"/>
    <w:basedOn w:val="TableBodyText"/>
    <w:rsid w:val="006D4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3E9"/>
    <w:rPr>
      <w:sz w:val="18"/>
    </w:rPr>
  </w:style>
  <w:style w:type="paragraph" w:customStyle="1" w:styleId="BodySmallRight">
    <w:name w:val="Body Small Right"/>
    <w:basedOn w:val="BodyTextRight"/>
    <w:rsid w:val="006D43E9"/>
    <w:rPr>
      <w:sz w:val="18"/>
      <w:szCs w:val="18"/>
    </w:rPr>
  </w:style>
  <w:style w:type="paragraph" w:customStyle="1" w:styleId="MarginEdition">
    <w:name w:val="Margin Edition"/>
    <w:basedOn w:val="MarginNote"/>
    <w:rsid w:val="006D4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3E9"/>
    <w:rPr>
      <w:sz w:val="2"/>
      <w:szCs w:val="2"/>
    </w:rPr>
  </w:style>
  <w:style w:type="character" w:customStyle="1" w:styleId="Small">
    <w:name w:val="Small"/>
    <w:basedOn w:val="DefaultParagraphFont"/>
    <w:rsid w:val="006D43E9"/>
    <w:rPr>
      <w:sz w:val="16"/>
    </w:rPr>
  </w:style>
  <w:style w:type="paragraph" w:customStyle="1" w:styleId="WideTable">
    <w:name w:val="Wide Table"/>
    <w:basedOn w:val="Normal"/>
    <w:rsid w:val="006D4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3E9"/>
  </w:style>
  <w:style w:type="paragraph" w:styleId="Quote">
    <w:name w:val="Quote"/>
    <w:basedOn w:val="Heading1"/>
    <w:link w:val="QuoteChar"/>
    <w:qFormat/>
    <w:rsid w:val="006D4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3E9"/>
    <w:pPr>
      <w:pageBreakBefore/>
    </w:pPr>
  </w:style>
  <w:style w:type="paragraph" w:customStyle="1" w:styleId="Border">
    <w:name w:val="Border"/>
    <w:basedOn w:val="Normal"/>
    <w:qFormat/>
    <w:rsid w:val="006D4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3E9"/>
    <w:rPr>
      <w:u w:val="single"/>
    </w:rPr>
  </w:style>
  <w:style w:type="character" w:customStyle="1" w:styleId="BoldandItalics">
    <w:name w:val="Bold and Italics"/>
    <w:qFormat/>
    <w:rsid w:val="006D43E9"/>
    <w:rPr>
      <w:b/>
      <w:i/>
      <w:u w:val="none"/>
    </w:rPr>
  </w:style>
  <w:style w:type="paragraph" w:styleId="BalloonText">
    <w:name w:val="Balloon Text"/>
    <w:basedOn w:val="Normal"/>
    <w:link w:val="BalloonTextChar"/>
    <w:rsid w:val="006D4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3E9"/>
    <w:pPr>
      <w:spacing w:before="0" w:after="0"/>
    </w:pPr>
  </w:style>
  <w:style w:type="paragraph" w:customStyle="1" w:styleId="BodyTextBold">
    <w:name w:val="Body Text Bold"/>
    <w:basedOn w:val="BodyText"/>
    <w:qFormat/>
    <w:rsid w:val="006D43E9"/>
    <w:rPr>
      <w:b/>
    </w:rPr>
  </w:style>
  <w:style w:type="character" w:styleId="Hyperlink">
    <w:name w:val="Hyperlink"/>
    <w:basedOn w:val="DefaultParagraphFont"/>
    <w:uiPriority w:val="99"/>
    <w:unhideWhenUsed/>
    <w:rsid w:val="00D67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6369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ACMPHR408 Educate and train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2021-07-23T04:35:00Z</dcterms:created>
  <dcterms:modified xsi:type="dcterms:W3CDTF">2021-07-23T04:35:00Z</dcterms:modified>
</cp:coreProperties>
</file>