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98E" w:rsidP="007E598E">
      <w:pPr>
        <w:pStyle w:val="Title"/>
      </w:pPr>
      <w:r>
        <w:fldChar w:fldCharType="begin"/>
      </w:r>
      <w:r>
        <w:instrText xml:space="preserve"> TITLE   \* MERGEFORMAT </w:instrText>
      </w:r>
      <w:r>
        <w:fldChar w:fldCharType="separate"/>
      </w:r>
      <w:r>
        <w:t>ACMPHR406 Manage the presentation of young horses</w:t>
      </w:r>
      <w:r>
        <w:fldChar w:fldCharType="end"/>
      </w:r>
    </w:p>
    <w:p w:rsidR="007E598E" w:rsidP="007E598E">
      <w:pPr>
        <w:pStyle w:val="Version"/>
        <w:sectPr w:rsidSect="00CD0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6C7" w:rsidP="00CD06C7">
      <w:pPr>
        <w:pStyle w:val="SuperHeading"/>
      </w:pPr>
      <w:r w:rsidRPr="00CD06C7">
        <w:t>ACMPHR406 Manage the presentation of young horses</w:t>
      </w:r>
    </w:p>
    <w:p w:rsidR="00000000" w:rsidRPr="00CD06C7" w:rsidP="00CD06C7">
      <w:pPr>
        <w:pStyle w:val="Heading1"/>
      </w:pPr>
      <w:bookmarkStart w:id="1" w:name="O_961657"/>
      <w:bookmarkEnd w:id="1"/>
      <w:r w:rsidRPr="00CD06C7">
        <w:t>Modification History</w:t>
      </w:r>
    </w:p>
    <w:tbl>
      <w:tblPr>
        <w:tblW w:w="9468" w:type="dxa"/>
        <w:tblLayout w:type="fixed"/>
        <w:tblCellMar>
          <w:left w:w="62" w:type="dxa"/>
          <w:right w:w="62" w:type="dxa"/>
        </w:tblCellMar>
        <w:tblLook w:val="0000"/>
      </w:tblPr>
      <w:tblGrid>
        <w:gridCol w:w="2569"/>
        <w:gridCol w:w="6899"/>
      </w:tblGrid>
      <w:tr w:rsidTr="00CD06C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rPr>
                <w:rStyle w:val="SpecialBold"/>
              </w:rPr>
              <w:t>Comments</w:t>
            </w:r>
          </w:p>
        </w:tc>
      </w:tr>
      <w:tr w:rsidTr="00CD06C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t>This version released with ACM Animal Care and Management Training Package Version 1.0</w:t>
            </w:r>
          </w:p>
        </w:tc>
      </w:tr>
    </w:tbl>
    <w:p w:rsidR="00000000" w:rsidRPr="00CD06C7" w:rsidP="00CD06C7">
      <w:pPr>
        <w:pStyle w:val="BodyText"/>
      </w:pPr>
    </w:p>
    <w:p w:rsidR="00000000" w:rsidRPr="00CD06C7" w:rsidP="00CD06C7">
      <w:pPr>
        <w:pStyle w:val="AllowPageBreak"/>
      </w:pPr>
    </w:p>
    <w:p w:rsidR="00000000" w:rsidRPr="00CD06C7" w:rsidP="00CD06C7">
      <w:pPr>
        <w:pStyle w:val="Heading1"/>
      </w:pPr>
      <w:bookmarkStart w:id="2" w:name="O_961658"/>
      <w:bookmarkEnd w:id="2"/>
      <w:r w:rsidRPr="00CD06C7">
        <w:t>Application</w:t>
      </w:r>
    </w:p>
    <w:p w:rsidR="00000000" w:rsidRPr="00CD06C7" w:rsidP="007E598E">
      <w:pPr>
        <w:pStyle w:val="BodyText"/>
      </w:pPr>
      <w:r w:rsidRPr="00CD06C7">
        <w:t>This unit of competency covers the skills and knowledge required to prepare, deve</w:t>
      </w:r>
      <w:r w:rsidRPr="00CD06C7">
        <w:t>lop and present young horses of a variety of breeds to a maximum advantage. It includes knowledge of breed standards, and sales and preparation requirements of a variety horse breeds and sports.</w:t>
      </w:r>
    </w:p>
    <w:p w:rsidR="00000000" w:rsidRPr="00CD06C7" w:rsidP="007E598E">
      <w:pPr>
        <w:pStyle w:val="BodyText"/>
      </w:pPr>
      <w:r w:rsidRPr="00CD06C7">
        <w:t>The unit applies to individuals, with at least intermediate h</w:t>
      </w:r>
      <w:r w:rsidRPr="00CD06C7">
        <w:t>orse handling skills, who are required to prepare and present young horses for sale or show, and assess horses for a future career in the relevant sport or discipline. It covers breed types commonly found in the performance horse industry and may include s</w:t>
      </w:r>
      <w:r w:rsidRPr="00CD06C7">
        <w:t>tock horses, quarter horses, sport horses, warmbloods, showjumpers and ponies.</w:t>
      </w:r>
    </w:p>
    <w:p w:rsidR="00000000" w:rsidRPr="00CD06C7" w:rsidP="007E598E">
      <w:pPr>
        <w:pStyle w:val="BodyText"/>
      </w:pPr>
      <w:r w:rsidRPr="00CD06C7">
        <w:t>No occupational licensing or certification requirements apply to this unit at the time of publication.</w:t>
      </w:r>
    </w:p>
    <w:p w:rsidR="00000000" w:rsidRPr="00CD06C7" w:rsidP="007E598E">
      <w:pPr>
        <w:pStyle w:val="BodyText"/>
      </w:pPr>
      <w:r w:rsidRPr="00CD06C7">
        <w:t>Work health and safety and animal welfare legislation relevant to interact</w:t>
      </w:r>
      <w:r w:rsidRPr="00CD06C7">
        <w:t>ing with horses applies to workers in this industry. Requirements vary between industry sectors and state/territory jurisdictions. Users are advised to check with the relevant authority for specific requirements.</w:t>
      </w:r>
    </w:p>
    <w:p w:rsidR="00000000" w:rsidRPr="00CD06C7" w:rsidP="007E598E">
      <w:pPr>
        <w:pStyle w:val="BodyText"/>
      </w:pPr>
      <w:r w:rsidRPr="00CD06C7">
        <w:t xml:space="preserve">NOTE: The terms </w:t>
      </w:r>
      <w:r>
        <w:t>‘</w:t>
      </w:r>
      <w:r w:rsidRPr="00CD06C7">
        <w:t>occupational health and sa</w:t>
      </w:r>
      <w:r w:rsidRPr="00CD06C7">
        <w:t>fety</w:t>
      </w:r>
      <w:r>
        <w:t>’</w:t>
      </w:r>
      <w:r w:rsidRPr="00CD06C7">
        <w:t xml:space="preserve"> (OHS) and </w:t>
      </w:r>
      <w:r>
        <w:t>‘</w:t>
      </w:r>
      <w:r w:rsidRPr="00CD06C7">
        <w:t>work health and safety</w:t>
      </w:r>
      <w:r>
        <w:t>’</w:t>
      </w:r>
      <w:r w:rsidRPr="00CD06C7">
        <w:t xml:space="preserve"> (WHS) generally have the same meaning in the workplace. In jurisdictions where the national model WHS legislation has not been implemented, RTOs must contextualise the unit of competency by referring to current OHS </w:t>
      </w:r>
      <w:r w:rsidRPr="00CD06C7">
        <w:t>legislative requirements.</w:t>
      </w:r>
    </w:p>
    <w:p w:rsidR="00000000" w:rsidRPr="00CD06C7" w:rsidP="00CD06C7">
      <w:pPr>
        <w:pStyle w:val="Heading1"/>
      </w:pPr>
      <w:bookmarkStart w:id="3" w:name="O_961659"/>
      <w:bookmarkEnd w:id="3"/>
      <w:r w:rsidRPr="00CD06C7">
        <w:t>Pre-requisite Unit</w:t>
      </w:r>
    </w:p>
    <w:p w:rsidR="00000000" w:rsidRPr="00CD06C7" w:rsidP="007E598E">
      <w:pPr>
        <w:pStyle w:val="BodyText"/>
      </w:pPr>
      <w:r w:rsidRPr="00CD06C7">
        <w:t>Nil</w:t>
      </w:r>
    </w:p>
    <w:p w:rsidR="00000000" w:rsidRPr="00CD06C7" w:rsidP="00CD06C7">
      <w:pPr>
        <w:pStyle w:val="Heading1"/>
      </w:pPr>
      <w:bookmarkStart w:id="4" w:name="O_961661"/>
      <w:bookmarkEnd w:id="4"/>
      <w:r w:rsidRPr="00CD06C7">
        <w:t>Unit Sector</w:t>
      </w:r>
    </w:p>
    <w:p w:rsidR="00000000" w:rsidRPr="00CD06C7" w:rsidP="007E598E">
      <w:pPr>
        <w:pStyle w:val="BodyText"/>
      </w:pPr>
      <w:r w:rsidRPr="00CD06C7">
        <w:t>Performance horse (PHR)</w:t>
      </w:r>
    </w:p>
    <w:p w:rsidR="00000000" w:rsidRPr="00CD06C7" w:rsidP="00CD06C7">
      <w:pPr>
        <w:pStyle w:val="Heading1"/>
      </w:pPr>
      <w:bookmarkStart w:id="5" w:name="O_961662"/>
      <w:bookmarkEnd w:id="5"/>
      <w:r w:rsidRPr="00CD06C7">
        <w:t>Elements and Performance Criteria</w:t>
      </w:r>
    </w:p>
    <w:tbl>
      <w:tblPr>
        <w:tblW w:w="9468" w:type="dxa"/>
        <w:tblLayout w:type="fixed"/>
        <w:tblCellMar>
          <w:left w:w="62" w:type="dxa"/>
          <w:right w:w="62" w:type="dxa"/>
        </w:tblCellMar>
        <w:tblLook w:val="0000"/>
      </w:tblPr>
      <w:tblGrid>
        <w:gridCol w:w="2566"/>
        <w:gridCol w:w="6902"/>
      </w:tblGrid>
      <w:tr w:rsidTr="007E598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06C7" w:rsidP="00CD06C7">
            <w:pPr>
              <w:pStyle w:val="BodyText"/>
            </w:pPr>
            <w:r w:rsidRPr="00CD06C7">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06C7">
            <w:pPr>
              <w:pStyle w:val="BodyText"/>
              <w:rPr>
                <w:lang w:val="en-NZ"/>
              </w:rPr>
            </w:pPr>
            <w:r w:rsidRPr="00CD06C7">
              <w:rPr>
                <w:rStyle w:val="SpecialBold"/>
              </w:rPr>
              <w:t>Performance Criteria</w:t>
            </w:r>
          </w:p>
        </w:tc>
      </w:tr>
      <w:tr w:rsidTr="007E598E">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rPr>
                <w:rStyle w:val="Emphasis"/>
              </w:rPr>
              <w:t>Performance criteria describe the performance needed to demonstrate achievement of the element.</w:t>
            </w:r>
          </w:p>
        </w:tc>
      </w:tr>
      <w:tr w:rsidTr="007E59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1. Prepare for sale of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t>1.1 Determine the presentation requirements of the breed according to show or sale requirements</w:t>
            </w:r>
          </w:p>
          <w:p w:rsidR="00000000" w:rsidRPr="00CD06C7" w:rsidP="00CD06C7">
            <w:pPr>
              <w:pStyle w:val="BodyText"/>
            </w:pPr>
            <w:r w:rsidRPr="00CD06C7">
              <w:t xml:space="preserve">1.2 Develop an action plan </w:t>
            </w:r>
            <w:r w:rsidRPr="00CD06C7">
              <w:t>to ensure the preparation of young horses will be completed in time</w:t>
            </w:r>
          </w:p>
          <w:p w:rsidR="00000000" w:rsidRPr="00CD06C7" w:rsidP="00CD06C7">
            <w:pPr>
              <w:pStyle w:val="BodyText"/>
            </w:pPr>
            <w:r w:rsidRPr="00CD06C7">
              <w:t>1.3 Identify the effect of seasonal factors on the preparation schedule, and allow sufficient time to manage effects</w:t>
            </w:r>
          </w:p>
          <w:p w:rsidR="00000000" w:rsidRPr="00CD06C7" w:rsidP="00CD06C7">
            <w:pPr>
              <w:pStyle w:val="BodyText"/>
            </w:pPr>
            <w:r w:rsidRPr="00CD06C7">
              <w:t xml:space="preserve">1.4 Incorporate outcomes of a risk assessment into the plan to address </w:t>
            </w:r>
            <w:r w:rsidRPr="00CD06C7">
              <w:t>any issues that that might arise during the preparation of the horse</w:t>
            </w:r>
          </w:p>
          <w:p w:rsidR="00000000" w:rsidP="00CD06C7">
            <w:pPr>
              <w:pStyle w:val="BodyText"/>
              <w:rPr>
                <w:lang w:val="en-NZ"/>
              </w:rPr>
            </w:pPr>
            <w:r w:rsidRPr="00CD06C7">
              <w:t>1.5 Develop an exercise or conditioning regime to incorporate in horse preparation plans to improve condition</w:t>
            </w:r>
          </w:p>
        </w:tc>
      </w:tr>
      <w:tr w:rsidTr="007E59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2. Exercise horses to maximise sale or show potential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t>2.1 Conduct an assessment of the current level of education and handling experience of the horse, and potential risks to the health and welfare of young horses and handlers during the preparation</w:t>
            </w:r>
          </w:p>
          <w:p w:rsidR="00000000" w:rsidRPr="00CD06C7" w:rsidP="00CD06C7">
            <w:pPr>
              <w:pStyle w:val="BodyText"/>
            </w:pPr>
            <w:r w:rsidRPr="00CD06C7">
              <w:t>2.2 Develop steps to minimise or eliminate identified risks</w:t>
            </w:r>
          </w:p>
          <w:p w:rsidR="00000000" w:rsidRPr="00CD06C7" w:rsidP="00CD06C7">
            <w:pPr>
              <w:pStyle w:val="BodyText"/>
            </w:pPr>
            <w:r w:rsidRPr="00CD06C7">
              <w:t>2.3 Habituate horses to tack and equipment to be used during the preparation, sale or show</w:t>
            </w:r>
          </w:p>
          <w:p w:rsidR="00000000" w:rsidRPr="00CD06C7" w:rsidP="00CD06C7">
            <w:pPr>
              <w:pStyle w:val="BodyText"/>
            </w:pPr>
            <w:r w:rsidRPr="00CD06C7">
              <w:t>2.4 Rug horses according to safety, weather and required presentation standards</w:t>
            </w:r>
          </w:p>
          <w:p w:rsidR="00000000" w:rsidRPr="00CD06C7" w:rsidP="00CD06C7">
            <w:pPr>
              <w:pStyle w:val="BodyText"/>
            </w:pPr>
            <w:r w:rsidRPr="00CD06C7">
              <w:t>2.5 Train horses to stand, be led at a walk and to trot in a manner to maximise the p</w:t>
            </w:r>
            <w:r w:rsidRPr="00CD06C7">
              <w:t>otential of the horse</w:t>
            </w:r>
          </w:p>
          <w:p w:rsidR="00000000" w:rsidRPr="00CD06C7" w:rsidP="00CD06C7">
            <w:pPr>
              <w:pStyle w:val="BodyText"/>
            </w:pPr>
            <w:r w:rsidRPr="00CD06C7">
              <w:t>2.6 Train young horses for travel and habituate and desensitise to sale or show environments, including proximity to other young horses</w:t>
            </w:r>
          </w:p>
          <w:p w:rsidR="00000000" w:rsidP="00CD06C7">
            <w:pPr>
              <w:pStyle w:val="BodyText"/>
              <w:rPr>
                <w:lang w:val="en-NZ"/>
              </w:rPr>
            </w:pPr>
            <w:r w:rsidRPr="00CD06C7">
              <w:t>2.7 Conduct training within the limits of horse age and fitness according to industry standards, s</w:t>
            </w:r>
            <w:r w:rsidRPr="00CD06C7">
              <w:t>afe work practices and animal welfare legislation</w:t>
            </w:r>
          </w:p>
        </w:tc>
      </w:tr>
      <w:tr w:rsidTr="007E59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3. Prepare horses for show or sale to enhance presentation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t>3.1 Identify the requirements of different breed societies for the presentation of in-hand horses</w:t>
            </w:r>
          </w:p>
          <w:p w:rsidR="00000000" w:rsidRPr="00CD06C7" w:rsidP="00CD06C7">
            <w:pPr>
              <w:pStyle w:val="BodyText"/>
            </w:pPr>
            <w:r w:rsidRPr="00CD06C7">
              <w:t>3.2 Identify the specific requirements for prese</w:t>
            </w:r>
            <w:r w:rsidRPr="00CD06C7">
              <w:t>ntation at different show or sale venues</w:t>
            </w:r>
          </w:p>
          <w:p w:rsidR="00000000" w:rsidP="00CD06C7">
            <w:pPr>
              <w:pStyle w:val="BodyText"/>
              <w:rPr>
                <w:lang w:val="en-NZ"/>
              </w:rPr>
            </w:pPr>
            <w:r w:rsidRPr="00CD06C7">
              <w:t>3.3 Prepare horses in a professional manner, to emphasise qualities of horses and meet breed society or sales venue requirements</w:t>
            </w:r>
          </w:p>
        </w:tc>
      </w:tr>
      <w:tr w:rsidTr="007E59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 xml:space="preserve">4. Present horses at events to maximise their </w:t>
            </w:r>
            <w:r w:rsidRPr="00CD06C7">
              <w:t>potential for success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t xml:space="preserve">4.1 Identify and </w:t>
            </w:r>
            <w:r w:rsidRPr="00CD06C7">
              <w:t>follow the dress requirements and handler protocols of specific sale or show</w:t>
            </w:r>
          </w:p>
          <w:p w:rsidR="00000000" w:rsidRPr="00CD06C7" w:rsidP="00CD06C7">
            <w:pPr>
              <w:pStyle w:val="BodyText"/>
            </w:pPr>
            <w:r w:rsidRPr="00CD06C7">
              <w:t>4.2 Present the horse for inspection, including standing, walk, trot, canter, at liberty or free jumping, according to requirements of show or sale</w:t>
            </w:r>
          </w:p>
          <w:p w:rsidR="00000000" w:rsidP="00CD06C7">
            <w:pPr>
              <w:pStyle w:val="BodyText"/>
              <w:rPr>
                <w:lang w:val="en-NZ"/>
              </w:rPr>
            </w:pPr>
            <w:r w:rsidRPr="00CD06C7">
              <w:t>4.3 Evaluate the outcomes of th</w:t>
            </w:r>
            <w:r w:rsidRPr="00CD06C7">
              <w:t>e sale or show with relevant parties, and draw up a corrective plan for future events based on evaluation outcomes</w:t>
            </w:r>
          </w:p>
        </w:tc>
      </w:tr>
      <w:tr w:rsidTr="007E59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5. Plan for future careers of the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t>5.1 Identify short- and long-term goals for horses</w:t>
            </w:r>
          </w:p>
          <w:p w:rsidR="00000000" w:rsidRPr="00CD06C7" w:rsidP="00CD06C7">
            <w:pPr>
              <w:pStyle w:val="BodyText"/>
            </w:pPr>
            <w:r w:rsidRPr="00CD06C7">
              <w:t>5.2 Prepare a career plan for horses</w:t>
            </w:r>
          </w:p>
          <w:p w:rsidR="00000000" w:rsidRPr="00CD06C7" w:rsidP="00CD06C7">
            <w:pPr>
              <w:pStyle w:val="BodyText"/>
            </w:pPr>
            <w:r w:rsidRPr="00CD06C7">
              <w:t>5.3 Identify possible contingencies that may affect the implementation of plans</w:t>
            </w:r>
          </w:p>
          <w:p w:rsidR="00000000" w:rsidRPr="00CD06C7" w:rsidP="00CD06C7">
            <w:pPr>
              <w:pStyle w:val="BodyText"/>
            </w:pPr>
            <w:r w:rsidRPr="00CD06C7">
              <w:t>5.4 Review and adapt horse career plans on a regular basis depending on development of horses</w:t>
            </w:r>
          </w:p>
        </w:tc>
      </w:tr>
    </w:tbl>
    <w:p w:rsidR="00000000" w:rsidRPr="00CD06C7" w:rsidP="00CD06C7">
      <w:pPr>
        <w:pStyle w:val="BodyText"/>
      </w:pPr>
    </w:p>
    <w:p w:rsidR="00000000" w:rsidRPr="00CD06C7" w:rsidP="00CD06C7">
      <w:pPr>
        <w:pStyle w:val="AllowPageBreak"/>
      </w:pPr>
    </w:p>
    <w:p w:rsidR="00000000" w:rsidRPr="00CD06C7" w:rsidP="00CD06C7">
      <w:pPr>
        <w:pStyle w:val="Heading1"/>
      </w:pPr>
      <w:bookmarkStart w:id="6" w:name="O_961663"/>
      <w:bookmarkEnd w:id="6"/>
      <w:r w:rsidRPr="00CD06C7">
        <w:t>Foundation Skills</w:t>
      </w:r>
    </w:p>
    <w:p w:rsidR="00000000" w:rsidRPr="007E598E" w:rsidP="007E598E">
      <w:pPr>
        <w:pStyle w:val="BodyText"/>
        <w:rPr>
          <w:i/>
        </w:rPr>
      </w:pPr>
      <w:r w:rsidRPr="007E598E">
        <w:rPr>
          <w:rStyle w:val="Emphasis"/>
        </w:rPr>
        <w:t>This section describes those language, litera</w:t>
      </w:r>
      <w:r w:rsidRPr="007E598E">
        <w:rPr>
          <w:rStyle w:val="Emphasis"/>
        </w:rPr>
        <w:t>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CD06C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rPr>
                <w:rStyle w:val="SpecialBold"/>
              </w:rPr>
              <w:t>Description</w:t>
            </w:r>
          </w:p>
        </w:tc>
      </w:tr>
      <w:tr w:rsidTr="00CD06C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ListBullet"/>
              <w:rPr>
                <w:lang w:val="en-NZ"/>
              </w:rPr>
            </w:pPr>
            <w:r w:rsidRPr="00CD06C7">
              <w:t>Interpret written information to determine requirements and complete necessary ac</w:t>
            </w:r>
            <w:r w:rsidRPr="00CD06C7">
              <w:t>tions relating to breed standards, show or sales rules, plans and progress reports</w:t>
            </w:r>
          </w:p>
        </w:tc>
      </w:tr>
      <w:tr w:rsidTr="00CD06C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ListBullet"/>
              <w:rPr>
                <w:lang w:val="en-NZ"/>
              </w:rPr>
            </w:pPr>
            <w:r w:rsidRPr="00CD06C7">
              <w:t>Prepare and sequence a structured program, consolidating information gathered</w:t>
            </w:r>
          </w:p>
        </w:tc>
      </w:tr>
      <w:tr w:rsidTr="00CD06C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ListBullet"/>
              <w:rPr>
                <w:lang w:val="en-NZ"/>
              </w:rPr>
            </w:pPr>
            <w:r w:rsidRPr="00CD06C7">
              <w:t>Organise times and dates to prepare a structured plan or timetable of activities</w:t>
            </w:r>
          </w:p>
        </w:tc>
      </w:tr>
      <w:tr w:rsidTr="00CD06C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ListBullet"/>
              <w:rPr>
                <w:lang w:val="en-NZ"/>
              </w:rPr>
            </w:pPr>
            <w:r w:rsidRPr="00CD06C7">
              <w:t>Follow regulatory, safety and event requirements and meet expectations relating to own role and area of responsibility</w:t>
            </w:r>
          </w:p>
        </w:tc>
      </w:tr>
      <w:tr w:rsidTr="00CD06C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ListBullet"/>
              <w:rPr>
                <w:lang w:val="en-NZ"/>
              </w:rPr>
            </w:pPr>
            <w:r w:rsidRPr="00CD06C7">
              <w:t>Foll</w:t>
            </w:r>
            <w:r w:rsidRPr="00CD06C7">
              <w:t>ow accepted industry practices and protocols for communicating and interacting with officials and other personnel at sales and shows</w:t>
            </w:r>
          </w:p>
        </w:tc>
      </w:tr>
      <w:tr w:rsidTr="00CD06C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ListBullet"/>
            </w:pPr>
            <w:r w:rsidRPr="00CD06C7">
              <w:t>Plan, sequence and prioritise tasks and assemble equipment to prepare and manage horse presentations</w:t>
            </w:r>
          </w:p>
        </w:tc>
      </w:tr>
    </w:tbl>
    <w:p w:rsidR="00000000" w:rsidRPr="00CD06C7" w:rsidP="00CD06C7">
      <w:pPr>
        <w:pStyle w:val="BodyText"/>
      </w:pPr>
    </w:p>
    <w:p w:rsidR="00000000" w:rsidRPr="00CD06C7" w:rsidP="00CD06C7">
      <w:pPr>
        <w:pStyle w:val="AllowPageBreak"/>
      </w:pPr>
    </w:p>
    <w:p w:rsidR="00000000" w:rsidRPr="00CD06C7" w:rsidP="00CD06C7">
      <w:pPr>
        <w:pStyle w:val="Heading1"/>
      </w:pPr>
      <w:bookmarkStart w:id="7" w:name="O_961665"/>
      <w:bookmarkEnd w:id="7"/>
      <w:r w:rsidRPr="00CD06C7">
        <w:t>Unit Mapping Information</w:t>
      </w:r>
    </w:p>
    <w:tbl>
      <w:tblPr>
        <w:tblW w:w="9468" w:type="dxa"/>
        <w:tblLayout w:type="fixed"/>
        <w:tblCellMar>
          <w:left w:w="62" w:type="dxa"/>
          <w:right w:w="62" w:type="dxa"/>
        </w:tblCellMar>
        <w:tblLook w:val="0000"/>
      </w:tblPr>
      <w:tblGrid>
        <w:gridCol w:w="1861"/>
        <w:gridCol w:w="2116"/>
        <w:gridCol w:w="2396"/>
        <w:gridCol w:w="3095"/>
      </w:tblGrid>
      <w:tr w:rsidTr="00CD06C7">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rPr>
                <w:rStyle w:val="SpecialBold"/>
              </w:rPr>
              <w:t>Equivalence status</w:t>
            </w:r>
          </w:p>
        </w:tc>
      </w:tr>
      <w:tr w:rsidTr="00CD06C7">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ACMPHR406 Manage the presentation of young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6C7">
            <w:pPr>
              <w:pStyle w:val="BodyText"/>
              <w:rPr>
                <w:lang w:val="en-NZ"/>
              </w:rPr>
            </w:pPr>
            <w:r w:rsidRPr="00CD06C7">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6C7" w:rsidP="00CD06C7">
            <w:pPr>
              <w:pStyle w:val="BodyText"/>
            </w:pPr>
            <w:r w:rsidRPr="00CD06C7">
              <w:t>No equivalent unit</w:t>
            </w:r>
          </w:p>
        </w:tc>
      </w:tr>
    </w:tbl>
    <w:p w:rsidR="00000000" w:rsidRPr="00CD06C7" w:rsidP="00CD06C7">
      <w:pPr>
        <w:pStyle w:val="BodyText"/>
      </w:pPr>
    </w:p>
    <w:p w:rsidR="00000000" w:rsidRPr="00CD06C7" w:rsidP="00CD06C7">
      <w:pPr>
        <w:pStyle w:val="AllowPageBreak"/>
      </w:pPr>
    </w:p>
    <w:p w:rsidR="00000000" w:rsidRPr="00CD06C7" w:rsidP="00CD06C7">
      <w:pPr>
        <w:pStyle w:val="Heading1"/>
      </w:pPr>
      <w:bookmarkStart w:id="8" w:name="O_961672"/>
      <w:bookmarkEnd w:id="8"/>
      <w:r w:rsidRPr="00CD06C7">
        <w:t>Links</w:t>
      </w:r>
    </w:p>
    <w:p w:rsidR="00000000" w:rsidRPr="00CD06C7" w:rsidP="007E598E">
      <w:pPr>
        <w:pStyle w:val="BodyText"/>
      </w:pPr>
      <w:r w:rsidRPr="00CD06C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25626">
        <w:rPr>
          <w:rStyle w:val="Hyperlink"/>
        </w:rPr>
        <w:t>https://vetnet.gov.au/Pages/TrainingDocs.aspx?q=b75f4b23-54c9-4cc9-a5db-d3502d154103</w:t>
      </w:r>
      <w:r>
        <w:fldChar w:fldCharType="end"/>
      </w:r>
    </w:p>
    <w:p w:rsidR="00000000" w:rsidRPr="00CD06C7" w:rsidP="00CD06C7"/>
    <w:sectPr w:rsidSect="00CD0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C7" w:rsidRPr="007E598E" w:rsidP="007E5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8E" w:rsidP="00CD0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98E" w:rsidP="00CD06C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E598E" w:rsidP="00CD0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6C7" w:rsidRPr="007E598E" w:rsidP="007E5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8E" w:rsidRPr="002D2AF8" w:rsidP="00CD06C7">
    <w:pPr>
      <w:pStyle w:val="Header"/>
      <w:framePr w:wrap="around"/>
    </w:pPr>
    <w:r>
      <w:fldChar w:fldCharType="begin"/>
    </w:r>
    <w:r>
      <w:instrText xml:space="preserve"> TITLE   \* MERGEFORMAT </w:instrText>
    </w:r>
    <w:r>
      <w:fldChar w:fldCharType="separate"/>
    </w:r>
    <w:r>
      <w:t>ACMPHR406 Manage the presentation of young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7E598E" w:rsidP="00CD0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789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28A9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6C7"/>
    <w:pPr>
      <w:spacing w:before="360" w:after="60"/>
      <w:outlineLvl w:val="0"/>
    </w:pPr>
    <w:rPr>
      <w:sz w:val="32"/>
    </w:rPr>
  </w:style>
  <w:style w:type="paragraph" w:styleId="Heading2">
    <w:name w:val="heading 2"/>
    <w:basedOn w:val="HeadingBase"/>
    <w:next w:val="BodyText"/>
    <w:link w:val="Heading2Char"/>
    <w:qFormat/>
    <w:rsid w:val="00CD06C7"/>
    <w:pPr>
      <w:keepLines/>
      <w:spacing w:before="240" w:after="120"/>
      <w:outlineLvl w:val="1"/>
    </w:pPr>
    <w:rPr>
      <w:sz w:val="28"/>
      <w:szCs w:val="40"/>
    </w:rPr>
  </w:style>
  <w:style w:type="paragraph" w:styleId="Heading3">
    <w:name w:val="heading 3"/>
    <w:basedOn w:val="HeadingBase"/>
    <w:next w:val="BodyText"/>
    <w:link w:val="Heading3Char"/>
    <w:qFormat/>
    <w:rsid w:val="00CD06C7"/>
    <w:pPr>
      <w:spacing w:before="180" w:after="120"/>
      <w:outlineLvl w:val="2"/>
    </w:pPr>
    <w:rPr>
      <w:spacing w:val="-10"/>
      <w:kern w:val="32"/>
    </w:rPr>
  </w:style>
  <w:style w:type="paragraph" w:styleId="Heading4">
    <w:name w:val="heading 4"/>
    <w:basedOn w:val="HeadingBase"/>
    <w:next w:val="BodyText"/>
    <w:link w:val="Heading4Char"/>
    <w:qFormat/>
    <w:rsid w:val="00CD06C7"/>
    <w:pPr>
      <w:spacing w:before="160" w:after="120"/>
      <w:outlineLvl w:val="3"/>
    </w:pPr>
    <w:rPr>
      <w:sz w:val="22"/>
    </w:rPr>
  </w:style>
  <w:style w:type="paragraph" w:styleId="Heading5">
    <w:name w:val="heading 5"/>
    <w:basedOn w:val="HeadingBase"/>
    <w:next w:val="Normal"/>
    <w:link w:val="Heading5Char"/>
    <w:qFormat/>
    <w:rsid w:val="00CD06C7"/>
    <w:pPr>
      <w:spacing w:before="80"/>
      <w:outlineLvl w:val="4"/>
    </w:pPr>
    <w:rPr>
      <w:color w:val="918585"/>
      <w:sz w:val="20"/>
    </w:rPr>
  </w:style>
  <w:style w:type="paragraph" w:styleId="Heading6">
    <w:name w:val="heading 6"/>
    <w:basedOn w:val="HeadingBase"/>
    <w:next w:val="Normal"/>
    <w:link w:val="Heading6Char"/>
    <w:qFormat/>
    <w:rsid w:val="00CD06C7"/>
    <w:pPr>
      <w:spacing w:before="60"/>
      <w:outlineLvl w:val="5"/>
    </w:pPr>
    <w:rPr>
      <w:color w:val="918585"/>
      <w:sz w:val="20"/>
    </w:rPr>
  </w:style>
  <w:style w:type="paragraph" w:styleId="Heading7">
    <w:name w:val="heading 7"/>
    <w:basedOn w:val="Normal"/>
    <w:next w:val="Normal"/>
    <w:link w:val="Heading7Char"/>
    <w:qFormat/>
    <w:rsid w:val="00CD06C7"/>
    <w:pPr>
      <w:ind w:left="720"/>
      <w:outlineLvl w:val="6"/>
    </w:pPr>
    <w:rPr>
      <w:i/>
    </w:rPr>
  </w:style>
  <w:style w:type="paragraph" w:styleId="Heading8">
    <w:name w:val="heading 8"/>
    <w:basedOn w:val="Normal"/>
    <w:next w:val="Normal"/>
    <w:link w:val="Heading8Char"/>
    <w:qFormat/>
    <w:rsid w:val="00CD06C7"/>
    <w:pPr>
      <w:ind w:left="720"/>
      <w:outlineLvl w:val="7"/>
    </w:pPr>
    <w:rPr>
      <w:i/>
    </w:rPr>
  </w:style>
  <w:style w:type="paragraph" w:styleId="Heading9">
    <w:name w:val="heading 9"/>
    <w:basedOn w:val="Normal"/>
    <w:next w:val="Normal"/>
    <w:link w:val="Heading9Char"/>
    <w:qFormat/>
    <w:rsid w:val="00CD06C7"/>
    <w:pPr>
      <w:ind w:left="720"/>
      <w:outlineLvl w:val="8"/>
    </w:pPr>
    <w:rPr>
      <w:i/>
    </w:rPr>
  </w:style>
  <w:style w:type="character" w:default="1" w:styleId="DefaultParagraphFont">
    <w:name w:val="Default Paragraph Font"/>
    <w:uiPriority w:val="1"/>
    <w:unhideWhenUsed/>
    <w:rsid w:val="00CD0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6C7"/>
  </w:style>
  <w:style w:type="character" w:customStyle="1" w:styleId="Heading1Char">
    <w:name w:val="Heading 1 Char"/>
    <w:basedOn w:val="DefaultParagraphFont"/>
    <w:link w:val="Heading1"/>
    <w:rsid w:val="00CD06C7"/>
    <w:rPr>
      <w:rFonts w:ascii="Times New Roman" w:eastAsia="Times New Roman" w:hAnsi="Times New Roman" w:cs="Times New Roman"/>
      <w:b/>
      <w:sz w:val="32"/>
      <w:szCs w:val="20"/>
      <w:lang w:eastAsia="en-US"/>
    </w:rPr>
  </w:style>
  <w:style w:type="paragraph" w:styleId="BodyText">
    <w:name w:val="Body Text"/>
    <w:basedOn w:val="Normal"/>
    <w:link w:val="BodyTextChar"/>
    <w:rsid w:val="00CD0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6C7"/>
    <w:rPr>
      <w:rFonts w:ascii="Times New Roman" w:eastAsia="Times New Roman" w:hAnsi="Times New Roman" w:cs="Times New Roman"/>
      <w:sz w:val="24"/>
      <w:lang w:eastAsia="en-US"/>
    </w:rPr>
  </w:style>
  <w:style w:type="paragraph" w:styleId="ListBullet">
    <w:name w:val="List Bullet"/>
    <w:basedOn w:val="List"/>
    <w:rsid w:val="00CD06C7"/>
    <w:pPr>
      <w:numPr>
        <w:numId w:val="11"/>
      </w:numPr>
      <w:tabs>
        <w:tab w:val="clear" w:pos="340"/>
      </w:tabs>
      <w:spacing w:before="40" w:after="40"/>
    </w:pPr>
  </w:style>
  <w:style w:type="character" w:customStyle="1" w:styleId="SpecialBold">
    <w:name w:val="Special Bold"/>
    <w:basedOn w:val="DefaultParagraphFont"/>
    <w:rsid w:val="00CD06C7"/>
    <w:rPr>
      <w:b/>
      <w:spacing w:val="0"/>
    </w:rPr>
  </w:style>
  <w:style w:type="character" w:styleId="Emphasis">
    <w:name w:val="Emphasis"/>
    <w:basedOn w:val="DefaultParagraphFont"/>
    <w:qFormat/>
    <w:rsid w:val="00CD06C7"/>
    <w:rPr>
      <w:i/>
    </w:rPr>
  </w:style>
  <w:style w:type="paragraph" w:customStyle="1" w:styleId="SuperHeading">
    <w:name w:val="SuperHeading"/>
    <w:basedOn w:val="Normal"/>
    <w:rsid w:val="00CD06C7"/>
    <w:pPr>
      <w:spacing w:before="240" w:after="120"/>
      <w:outlineLvl w:val="0"/>
    </w:pPr>
    <w:rPr>
      <w:rFonts w:ascii="Times New Roman" w:hAnsi="Times New Roman"/>
      <w:b/>
      <w:sz w:val="32"/>
    </w:rPr>
  </w:style>
  <w:style w:type="paragraph" w:customStyle="1" w:styleId="AllowPageBreak">
    <w:name w:val="AllowPageBreak"/>
    <w:rsid w:val="00CD0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6C7"/>
    <w:rPr>
      <w:rFonts w:ascii="Courier New" w:eastAsia="Times New Roman" w:hAnsi="Courier New" w:cs="Times New Roman"/>
      <w:i/>
      <w:szCs w:val="20"/>
      <w:lang w:eastAsia="en-US"/>
    </w:rPr>
  </w:style>
  <w:style w:type="paragraph" w:customStyle="1" w:styleId="HeadingBase">
    <w:name w:val="Heading Base"/>
    <w:rsid w:val="00CD0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6C7"/>
    <w:pPr>
      <w:tabs>
        <w:tab w:val="right" w:leader="dot" w:pos="9072"/>
      </w:tabs>
      <w:ind w:left="567"/>
    </w:pPr>
    <w:rPr>
      <w:szCs w:val="22"/>
    </w:rPr>
  </w:style>
  <w:style w:type="paragraph" w:customStyle="1" w:styleId="TOCBase">
    <w:name w:val="TOC Base"/>
    <w:rsid w:val="00CD0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6C7"/>
    <w:pPr>
      <w:tabs>
        <w:tab w:val="right" w:leader="dot" w:pos="9072"/>
      </w:tabs>
      <w:spacing w:before="40" w:after="40"/>
      <w:ind w:left="284"/>
    </w:pPr>
    <w:rPr>
      <w:rFonts w:ascii="Times New Roman" w:hAnsi="Times New Roman"/>
    </w:rPr>
  </w:style>
  <w:style w:type="paragraph" w:styleId="TOC1">
    <w:name w:val="toc 1"/>
    <w:basedOn w:val="TOCBase"/>
    <w:next w:val="Normal"/>
    <w:rsid w:val="00CD0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6C7"/>
    <w:rPr>
      <w:rFonts w:ascii="Times New Roman" w:eastAsia="Times New Roman" w:hAnsi="Times New Roman" w:cs="Times New Roman"/>
      <w:sz w:val="16"/>
      <w:lang w:eastAsia="en-US"/>
    </w:rPr>
  </w:style>
  <w:style w:type="paragraph" w:styleId="Title">
    <w:name w:val="Title"/>
    <w:basedOn w:val="HeadingBase"/>
    <w:link w:val="TitleChar"/>
    <w:qFormat/>
    <w:rsid w:val="00CD06C7"/>
    <w:pPr>
      <w:spacing w:before="5040"/>
      <w:jc w:val="center"/>
    </w:pPr>
    <w:rPr>
      <w:sz w:val="48"/>
      <w:szCs w:val="72"/>
      <w:lang w:val="en-US"/>
    </w:rPr>
  </w:style>
  <w:style w:type="character" w:customStyle="1" w:styleId="TitleChar">
    <w:name w:val="Title Char"/>
    <w:basedOn w:val="DefaultParagraphFont"/>
    <w:link w:val="Title"/>
    <w:rsid w:val="00CD0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6C7"/>
    <w:pPr>
      <w:tabs>
        <w:tab w:val="left" w:pos="3600"/>
        <w:tab w:val="left" w:pos="3958"/>
      </w:tabs>
    </w:pPr>
  </w:style>
  <w:style w:type="paragraph" w:styleId="List">
    <w:name w:val="List"/>
    <w:basedOn w:val="BodyText"/>
    <w:next w:val="BodyText"/>
    <w:rsid w:val="00CD06C7"/>
    <w:pPr>
      <w:tabs>
        <w:tab w:val="left" w:pos="340"/>
      </w:tabs>
      <w:spacing w:before="60" w:after="60"/>
      <w:ind w:left="340" w:hanging="340"/>
    </w:pPr>
  </w:style>
  <w:style w:type="paragraph" w:customStyle="1" w:styleId="Note">
    <w:name w:val="Note"/>
    <w:basedOn w:val="BodyText"/>
    <w:rsid w:val="00CD0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6C7"/>
    <w:pPr>
      <w:framePr w:wrap="auto" w:hAnchor="text" w:y="6049"/>
    </w:pPr>
    <w:rPr>
      <w:color w:val="000000"/>
      <w:sz w:val="40"/>
    </w:rPr>
  </w:style>
  <w:style w:type="paragraph" w:customStyle="1" w:styleId="TOCTitle">
    <w:name w:val="TOCTitle"/>
    <w:basedOn w:val="Heading1"/>
    <w:rsid w:val="00CD06C7"/>
    <w:pPr>
      <w:spacing w:after="240"/>
      <w:jc w:val="center"/>
      <w:outlineLvl w:val="9"/>
    </w:pPr>
    <w:rPr>
      <w:caps/>
    </w:rPr>
  </w:style>
  <w:style w:type="paragraph" w:customStyle="1" w:styleId="Version">
    <w:name w:val="Version"/>
    <w:rsid w:val="00CD06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06C7"/>
    <w:pPr>
      <w:numPr>
        <w:numId w:val="12"/>
      </w:numPr>
      <w:tabs>
        <w:tab w:val="clear" w:pos="680"/>
      </w:tabs>
    </w:pPr>
  </w:style>
  <w:style w:type="paragraph" w:styleId="Index1">
    <w:name w:val="index 1"/>
    <w:basedOn w:val="Normal"/>
    <w:next w:val="Normal"/>
    <w:semiHidden/>
    <w:rsid w:val="00CD06C7"/>
    <w:pPr>
      <w:keepNext w:val="0"/>
      <w:tabs>
        <w:tab w:val="right" w:pos="4176"/>
      </w:tabs>
      <w:ind w:left="198" w:hanging="198"/>
    </w:pPr>
    <w:rPr>
      <w:rFonts w:ascii="Garamond" w:hAnsi="Garamond"/>
    </w:rPr>
  </w:style>
  <w:style w:type="paragraph" w:styleId="IndexHeading">
    <w:name w:val="index heading"/>
    <w:basedOn w:val="Normal"/>
    <w:next w:val="Index1"/>
    <w:semiHidden/>
    <w:rsid w:val="00CD06C7"/>
    <w:pPr>
      <w:spacing w:before="120" w:after="120"/>
    </w:pPr>
    <w:rPr>
      <w:rFonts w:ascii="Arial" w:hAnsi="Arial"/>
      <w:b/>
      <w:color w:val="918585"/>
      <w:sz w:val="24"/>
    </w:rPr>
  </w:style>
  <w:style w:type="paragraph" w:styleId="Header">
    <w:name w:val="header"/>
    <w:basedOn w:val="Normal"/>
    <w:link w:val="HeaderChar"/>
    <w:rsid w:val="00CD0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6C7"/>
    <w:rPr>
      <w:rFonts w:ascii="Times New Roman" w:eastAsia="Times New Roman" w:hAnsi="Times New Roman" w:cs="Times New Roman"/>
      <w:sz w:val="16"/>
      <w:szCs w:val="20"/>
      <w:lang w:val="en-GB" w:eastAsia="en-US"/>
    </w:rPr>
  </w:style>
  <w:style w:type="paragraph" w:customStyle="1" w:styleId="Chapter">
    <w:name w:val="Chapter"/>
    <w:basedOn w:val="Normal"/>
    <w:rsid w:val="00CD06C7"/>
    <w:pPr>
      <w:spacing w:before="240"/>
    </w:pPr>
    <w:rPr>
      <w:rFonts w:ascii="Times New Roman" w:hAnsi="Times New Roman"/>
      <w:smallCaps/>
      <w:spacing w:val="80"/>
      <w:sz w:val="28"/>
    </w:rPr>
  </w:style>
  <w:style w:type="paragraph" w:customStyle="1" w:styleId="InChapter">
    <w:name w:val="InChapter"/>
    <w:basedOn w:val="Heading3"/>
    <w:rsid w:val="00CD06C7"/>
    <w:pPr>
      <w:spacing w:after="240"/>
      <w:outlineLvl w:val="9"/>
    </w:pPr>
    <w:rPr>
      <w:noProof/>
    </w:rPr>
  </w:style>
  <w:style w:type="paragraph" w:styleId="Index2">
    <w:name w:val="index 2"/>
    <w:basedOn w:val="Normal"/>
    <w:next w:val="Normal"/>
    <w:semiHidden/>
    <w:rsid w:val="00CD06C7"/>
    <w:pPr>
      <w:tabs>
        <w:tab w:val="right" w:pos="4176"/>
      </w:tabs>
      <w:ind w:left="568" w:hanging="284"/>
    </w:pPr>
    <w:rPr>
      <w:rFonts w:ascii="Garamond" w:hAnsi="Garamond"/>
    </w:rPr>
  </w:style>
  <w:style w:type="paragraph" w:customStyle="1" w:styleId="Byline">
    <w:name w:val="Byline"/>
    <w:rsid w:val="00CD0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6C7"/>
    <w:pPr>
      <w:tabs>
        <w:tab w:val="clear" w:pos="3600"/>
        <w:tab w:val="clear" w:pos="3958"/>
      </w:tabs>
      <w:jc w:val="right"/>
    </w:pPr>
  </w:style>
  <w:style w:type="paragraph" w:styleId="Caption">
    <w:name w:val="caption"/>
    <w:basedOn w:val="BodyText"/>
    <w:next w:val="Normal"/>
    <w:qFormat/>
    <w:rsid w:val="00CD06C7"/>
    <w:pPr>
      <w:framePr w:w="2268" w:hSpace="181" w:vSpace="181" w:wrap="around" w:vAnchor="text" w:hAnchor="page" w:x="1135" w:y="285" w:anchorLock="1"/>
    </w:pPr>
    <w:rPr>
      <w:i/>
    </w:rPr>
  </w:style>
  <w:style w:type="paragraph" w:customStyle="1" w:styleId="MiniTOCTitle">
    <w:name w:val="MiniTOCTitle"/>
    <w:basedOn w:val="Heading4"/>
    <w:rsid w:val="00CD06C7"/>
    <w:pPr>
      <w:spacing w:before="240"/>
      <w:outlineLvl w:val="9"/>
    </w:pPr>
    <w:rPr>
      <w:noProof/>
      <w:sz w:val="24"/>
    </w:rPr>
  </w:style>
  <w:style w:type="paragraph" w:customStyle="1" w:styleId="MiniTOCItem">
    <w:name w:val="MiniTOCItem"/>
    <w:basedOn w:val="ListBullet"/>
    <w:rsid w:val="00CD06C7"/>
    <w:pPr>
      <w:numPr>
        <w:numId w:val="0"/>
      </w:numPr>
      <w:tabs>
        <w:tab w:val="right" w:leader="dot" w:pos="6521"/>
      </w:tabs>
      <w:spacing w:before="0" w:after="0"/>
    </w:pPr>
  </w:style>
  <w:style w:type="paragraph" w:customStyle="1" w:styleId="TOFTitle">
    <w:name w:val="TOFTitle"/>
    <w:basedOn w:val="TOCTitle"/>
    <w:rsid w:val="00CD06C7"/>
  </w:style>
  <w:style w:type="paragraph" w:styleId="TableofFigures">
    <w:name w:val="table of figures"/>
    <w:basedOn w:val="Normal"/>
    <w:next w:val="Normal"/>
    <w:semiHidden/>
    <w:rsid w:val="00CD06C7"/>
    <w:pPr>
      <w:tabs>
        <w:tab w:val="right" w:leader="dot" w:pos="9072"/>
      </w:tabs>
      <w:ind w:left="970" w:hanging="403"/>
    </w:pPr>
    <w:rPr>
      <w:rFonts w:ascii="Times New Roman" w:hAnsi="Times New Roman"/>
      <w:b/>
    </w:rPr>
  </w:style>
  <w:style w:type="paragraph" w:styleId="ListNumber">
    <w:name w:val="List Number"/>
    <w:basedOn w:val="List"/>
    <w:rsid w:val="00CD06C7"/>
    <w:pPr>
      <w:numPr>
        <w:numId w:val="14"/>
      </w:numPr>
      <w:tabs>
        <w:tab w:val="clear" w:pos="340"/>
      </w:tabs>
    </w:pPr>
  </w:style>
  <w:style w:type="character" w:customStyle="1" w:styleId="WingdingSymbols">
    <w:name w:val="Wingding Symbols"/>
    <w:rsid w:val="00CD06C7"/>
    <w:rPr>
      <w:rFonts w:ascii="Wingdings" w:hAnsi="Wingdings"/>
    </w:rPr>
  </w:style>
  <w:style w:type="paragraph" w:customStyle="1" w:styleId="TableHeading">
    <w:name w:val="Table Heading"/>
    <w:basedOn w:val="HeadingBase"/>
    <w:rsid w:val="00CD06C7"/>
    <w:pPr>
      <w:keepLines/>
      <w:pBdr>
        <w:bottom w:val="single" w:sz="6" w:space="1" w:color="918585"/>
      </w:pBdr>
      <w:spacing w:before="240"/>
    </w:pPr>
  </w:style>
  <w:style w:type="character" w:customStyle="1" w:styleId="HotSpot">
    <w:name w:val="HotSpot"/>
    <w:rsid w:val="00CD06C7"/>
    <w:rPr>
      <w:color w:val="0033CC"/>
      <w:u w:val="none"/>
    </w:rPr>
  </w:style>
  <w:style w:type="paragraph" w:customStyle="1" w:styleId="BodyTextRight">
    <w:name w:val="Body Text Right"/>
    <w:basedOn w:val="BodyText"/>
    <w:rsid w:val="00CD06C7"/>
    <w:pPr>
      <w:spacing w:before="0" w:after="0"/>
      <w:jc w:val="right"/>
    </w:pPr>
  </w:style>
  <w:style w:type="paragraph" w:styleId="Index3">
    <w:name w:val="index 3"/>
    <w:basedOn w:val="ListNumber2"/>
    <w:next w:val="Normal"/>
    <w:semiHidden/>
    <w:rsid w:val="00CD06C7"/>
    <w:pPr>
      <w:numPr>
        <w:numId w:val="0"/>
      </w:numPr>
      <w:tabs>
        <w:tab w:val="right" w:leader="dot" w:pos="4176"/>
      </w:tabs>
    </w:pPr>
  </w:style>
  <w:style w:type="paragraph" w:styleId="ListNumber2">
    <w:name w:val="List Number 2"/>
    <w:basedOn w:val="List2"/>
    <w:rsid w:val="00CD06C7"/>
    <w:pPr>
      <w:numPr>
        <w:numId w:val="9"/>
      </w:numPr>
      <w:tabs>
        <w:tab w:val="clear" w:pos="1060"/>
      </w:tabs>
    </w:pPr>
  </w:style>
  <w:style w:type="paragraph" w:customStyle="1" w:styleId="MarginNote">
    <w:name w:val="Margin Note"/>
    <w:basedOn w:val="BodyText"/>
    <w:rsid w:val="00CD0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6C7"/>
    <w:rPr>
      <w:sz w:val="32"/>
    </w:rPr>
  </w:style>
  <w:style w:type="paragraph" w:customStyle="1" w:styleId="HeadingProcedure">
    <w:name w:val="Heading Procedure"/>
    <w:basedOn w:val="HeadingBase"/>
    <w:next w:val="Normal"/>
    <w:rsid w:val="00CD06C7"/>
    <w:pPr>
      <w:tabs>
        <w:tab w:val="left" w:pos="0"/>
      </w:tabs>
      <w:spacing w:before="120" w:after="60"/>
    </w:pPr>
    <w:rPr>
      <w:i/>
      <w:color w:val="918585"/>
      <w:sz w:val="22"/>
    </w:rPr>
  </w:style>
  <w:style w:type="paragraph" w:customStyle="1" w:styleId="TableBodyText">
    <w:name w:val="Table Body Text"/>
    <w:basedOn w:val="BodyText"/>
    <w:rsid w:val="00CD06C7"/>
    <w:pPr>
      <w:spacing w:before="60" w:after="60"/>
    </w:pPr>
  </w:style>
  <w:style w:type="paragraph" w:styleId="ListContinue">
    <w:name w:val="List Continue"/>
    <w:basedOn w:val="List"/>
    <w:rsid w:val="00CD06C7"/>
    <w:pPr>
      <w:ind w:firstLine="0"/>
    </w:pPr>
  </w:style>
  <w:style w:type="paragraph" w:customStyle="1" w:styleId="ListNote">
    <w:name w:val="List Note"/>
    <w:basedOn w:val="List"/>
    <w:rsid w:val="00CD06C7"/>
    <w:pPr>
      <w:pBdr>
        <w:top w:val="single" w:sz="6" w:space="2" w:color="918585"/>
        <w:bottom w:val="single" w:sz="6" w:space="2" w:color="918585"/>
      </w:pBdr>
      <w:tabs>
        <w:tab w:val="left" w:pos="1021"/>
      </w:tabs>
      <w:ind w:firstLine="0"/>
    </w:pPr>
  </w:style>
  <w:style w:type="paragraph" w:customStyle="1" w:styleId="Warning">
    <w:name w:val="Warning"/>
    <w:basedOn w:val="BodyText"/>
    <w:rsid w:val="00CD06C7"/>
    <w:pPr>
      <w:shd w:val="clear" w:color="auto" w:fill="D9D9D9"/>
      <w:tabs>
        <w:tab w:val="left" w:pos="992"/>
      </w:tabs>
      <w:ind w:left="119" w:right="119"/>
    </w:pPr>
    <w:rPr>
      <w:sz w:val="20"/>
    </w:rPr>
  </w:style>
  <w:style w:type="paragraph" w:customStyle="1" w:styleId="MarginIcons">
    <w:name w:val="Margin Icons"/>
    <w:basedOn w:val="BodyText"/>
    <w:rsid w:val="00CD0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6C7"/>
    <w:rPr>
      <w:rFonts w:ascii="Courier New" w:hAnsi="Courier New"/>
    </w:rPr>
  </w:style>
  <w:style w:type="paragraph" w:customStyle="1" w:styleId="NoteBullet">
    <w:name w:val="Note Bullet"/>
    <w:basedOn w:val="Note"/>
    <w:rsid w:val="00CD06C7"/>
    <w:pPr>
      <w:tabs>
        <w:tab w:val="clear" w:pos="680"/>
      </w:tabs>
      <w:spacing w:before="60" w:after="60"/>
    </w:pPr>
  </w:style>
  <w:style w:type="paragraph" w:customStyle="1" w:styleId="SubHeading2">
    <w:name w:val="SubHeading2"/>
    <w:basedOn w:val="HeadingBase"/>
    <w:rsid w:val="00CD06C7"/>
    <w:pPr>
      <w:spacing w:before="240" w:after="60"/>
    </w:pPr>
    <w:rPr>
      <w:sz w:val="20"/>
    </w:rPr>
  </w:style>
  <w:style w:type="paragraph" w:customStyle="1" w:styleId="SubHeading1">
    <w:name w:val="SubHeading1"/>
    <w:basedOn w:val="HeadingBase"/>
    <w:rsid w:val="00CD06C7"/>
    <w:pPr>
      <w:spacing w:before="240" w:after="60"/>
    </w:pPr>
    <w:rPr>
      <w:color w:val="918585"/>
      <w:sz w:val="22"/>
    </w:rPr>
  </w:style>
  <w:style w:type="paragraph" w:customStyle="1" w:styleId="SideHeading">
    <w:name w:val="Side Heading"/>
    <w:basedOn w:val="HeadingBase"/>
    <w:rsid w:val="00CD0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6C7"/>
    <w:pPr>
      <w:numPr>
        <w:numId w:val="10"/>
      </w:numPr>
    </w:pPr>
  </w:style>
  <w:style w:type="paragraph" w:styleId="PlainText">
    <w:name w:val="Plain Text"/>
    <w:basedOn w:val="Normal"/>
    <w:link w:val="PlainTextChar"/>
    <w:rsid w:val="00CD06C7"/>
    <w:rPr>
      <w:sz w:val="20"/>
    </w:rPr>
  </w:style>
  <w:style w:type="character" w:customStyle="1" w:styleId="PlainTextChar">
    <w:name w:val="Plain Text Char"/>
    <w:basedOn w:val="DefaultParagraphFont"/>
    <w:link w:val="PlainText"/>
    <w:rsid w:val="00CD06C7"/>
    <w:rPr>
      <w:rFonts w:ascii="Courier New" w:eastAsia="Times New Roman" w:hAnsi="Courier New" w:cs="Times New Roman"/>
      <w:sz w:val="20"/>
      <w:szCs w:val="20"/>
      <w:lang w:eastAsia="en-US"/>
    </w:rPr>
  </w:style>
  <w:style w:type="character" w:customStyle="1" w:styleId="MenuOption">
    <w:name w:val="Menu Option"/>
    <w:basedOn w:val="DefaultParagraphFont"/>
    <w:rsid w:val="00CD06C7"/>
    <w:rPr>
      <w:b/>
      <w:smallCaps/>
    </w:rPr>
  </w:style>
  <w:style w:type="paragraph" w:customStyle="1" w:styleId="TableListNumber">
    <w:name w:val="Table List Number"/>
    <w:basedOn w:val="ListNumber"/>
    <w:rsid w:val="00CD06C7"/>
    <w:pPr>
      <w:numPr>
        <w:numId w:val="0"/>
      </w:numPr>
    </w:pPr>
  </w:style>
  <w:style w:type="paragraph" w:styleId="TOC4">
    <w:name w:val="toc 4"/>
    <w:basedOn w:val="TOCBase"/>
    <w:next w:val="Normal"/>
    <w:semiHidden/>
    <w:rsid w:val="00CD06C7"/>
    <w:pPr>
      <w:tabs>
        <w:tab w:val="right" w:leader="dot" w:pos="9071"/>
      </w:tabs>
      <w:ind w:left="1701"/>
    </w:pPr>
  </w:style>
  <w:style w:type="paragraph" w:customStyle="1" w:styleId="ListAlpha">
    <w:name w:val="List Alpha"/>
    <w:basedOn w:val="List"/>
    <w:rsid w:val="00CD06C7"/>
    <w:pPr>
      <w:numPr>
        <w:numId w:val="8"/>
      </w:numPr>
    </w:pPr>
  </w:style>
  <w:style w:type="paragraph" w:customStyle="1" w:styleId="ListAlpha2">
    <w:name w:val="List Alpha 2"/>
    <w:basedOn w:val="List2"/>
    <w:rsid w:val="00CD06C7"/>
    <w:pPr>
      <w:numPr>
        <w:numId w:val="7"/>
      </w:numPr>
    </w:pPr>
  </w:style>
  <w:style w:type="paragraph" w:styleId="List2">
    <w:name w:val="List 2"/>
    <w:basedOn w:val="BodyText"/>
    <w:rsid w:val="00CD06C7"/>
    <w:pPr>
      <w:tabs>
        <w:tab w:val="left" w:pos="680"/>
      </w:tabs>
      <w:spacing w:before="60" w:after="60"/>
      <w:ind w:left="680" w:hanging="340"/>
    </w:pPr>
  </w:style>
  <w:style w:type="paragraph" w:styleId="List3">
    <w:name w:val="List 3"/>
    <w:basedOn w:val="BodyText"/>
    <w:rsid w:val="00CD06C7"/>
    <w:pPr>
      <w:tabs>
        <w:tab w:val="left" w:pos="1021"/>
      </w:tabs>
      <w:spacing w:before="60" w:after="60"/>
      <w:ind w:left="1020" w:hanging="340"/>
    </w:pPr>
  </w:style>
  <w:style w:type="paragraph" w:styleId="List4">
    <w:name w:val="List 4"/>
    <w:basedOn w:val="BodyText"/>
    <w:rsid w:val="00CD06C7"/>
    <w:pPr>
      <w:tabs>
        <w:tab w:val="left" w:pos="1361"/>
      </w:tabs>
      <w:spacing w:before="60" w:after="60"/>
      <w:ind w:left="1361" w:hanging="340"/>
    </w:pPr>
  </w:style>
  <w:style w:type="paragraph" w:styleId="List5">
    <w:name w:val="List 5"/>
    <w:basedOn w:val="BodyText"/>
    <w:rsid w:val="00CD06C7"/>
    <w:pPr>
      <w:tabs>
        <w:tab w:val="left" w:pos="1701"/>
      </w:tabs>
      <w:spacing w:before="60" w:after="60"/>
      <w:ind w:left="1701" w:hanging="340"/>
    </w:pPr>
  </w:style>
  <w:style w:type="paragraph" w:styleId="ListBullet3">
    <w:name w:val="List Bullet 3"/>
    <w:basedOn w:val="List3"/>
    <w:rsid w:val="00CD06C7"/>
    <w:pPr>
      <w:numPr>
        <w:numId w:val="13"/>
      </w:numPr>
      <w:tabs>
        <w:tab w:val="clear" w:pos="1021"/>
      </w:tabs>
      <w:ind w:left="1037" w:hanging="357"/>
    </w:pPr>
  </w:style>
  <w:style w:type="paragraph" w:styleId="ListBullet4">
    <w:name w:val="List Bullet 4"/>
    <w:basedOn w:val="List4"/>
    <w:rsid w:val="00CD06C7"/>
    <w:pPr>
      <w:numPr>
        <w:numId w:val="2"/>
      </w:numPr>
      <w:tabs>
        <w:tab w:val="clear" w:pos="1361"/>
      </w:tabs>
    </w:pPr>
  </w:style>
  <w:style w:type="paragraph" w:styleId="ListBullet5">
    <w:name w:val="List Bullet 5"/>
    <w:basedOn w:val="List5"/>
    <w:rsid w:val="00CD06C7"/>
    <w:pPr>
      <w:numPr>
        <w:numId w:val="3"/>
      </w:numPr>
    </w:pPr>
  </w:style>
  <w:style w:type="paragraph" w:styleId="ListContinue2">
    <w:name w:val="List Continue 2"/>
    <w:basedOn w:val="List2"/>
    <w:rsid w:val="00CD06C7"/>
    <w:pPr>
      <w:ind w:firstLine="0"/>
    </w:pPr>
  </w:style>
  <w:style w:type="paragraph" w:styleId="ListContinue3">
    <w:name w:val="List Continue 3"/>
    <w:basedOn w:val="List3"/>
    <w:rsid w:val="00CD06C7"/>
    <w:pPr>
      <w:ind w:left="1021" w:firstLine="0"/>
    </w:pPr>
  </w:style>
  <w:style w:type="paragraph" w:styleId="ListContinue4">
    <w:name w:val="List Continue 4"/>
    <w:basedOn w:val="List4"/>
    <w:rsid w:val="00CD06C7"/>
    <w:pPr>
      <w:ind w:firstLine="0"/>
    </w:pPr>
  </w:style>
  <w:style w:type="paragraph" w:styleId="ListContinue5">
    <w:name w:val="List Continue 5"/>
    <w:basedOn w:val="List5"/>
    <w:rsid w:val="00CD06C7"/>
    <w:pPr>
      <w:ind w:firstLine="0"/>
    </w:pPr>
  </w:style>
  <w:style w:type="paragraph" w:styleId="ListNumber3">
    <w:name w:val="List Number 3"/>
    <w:basedOn w:val="List3"/>
    <w:rsid w:val="00CD06C7"/>
    <w:pPr>
      <w:numPr>
        <w:numId w:val="4"/>
      </w:numPr>
    </w:pPr>
  </w:style>
  <w:style w:type="paragraph" w:styleId="ListNumber4">
    <w:name w:val="List Number 4"/>
    <w:basedOn w:val="List4"/>
    <w:rsid w:val="00CD06C7"/>
    <w:pPr>
      <w:numPr>
        <w:numId w:val="5"/>
      </w:numPr>
    </w:pPr>
  </w:style>
  <w:style w:type="paragraph" w:styleId="ListNumber5">
    <w:name w:val="List Number 5"/>
    <w:basedOn w:val="List5"/>
    <w:rsid w:val="00CD06C7"/>
    <w:pPr>
      <w:numPr>
        <w:numId w:val="6"/>
      </w:numPr>
    </w:pPr>
  </w:style>
  <w:style w:type="paragraph" w:styleId="BlockText">
    <w:name w:val="Block Text"/>
    <w:basedOn w:val="Normal"/>
    <w:rsid w:val="00CD06C7"/>
    <w:pPr>
      <w:spacing w:after="120"/>
      <w:ind w:left="1440" w:right="1440"/>
    </w:pPr>
  </w:style>
  <w:style w:type="character" w:customStyle="1" w:styleId="Subscript">
    <w:name w:val="Subscript"/>
    <w:basedOn w:val="DefaultParagraphFont"/>
    <w:rsid w:val="00CD06C7"/>
    <w:rPr>
      <w:sz w:val="16"/>
      <w:vertAlign w:val="subscript"/>
    </w:rPr>
  </w:style>
  <w:style w:type="character" w:customStyle="1" w:styleId="Superscript">
    <w:name w:val="Superscript"/>
    <w:basedOn w:val="DefaultParagraphFont"/>
    <w:rsid w:val="00CD06C7"/>
    <w:rPr>
      <w:sz w:val="16"/>
      <w:vertAlign w:val="superscript"/>
    </w:rPr>
  </w:style>
  <w:style w:type="character" w:customStyle="1" w:styleId="Symbols">
    <w:name w:val="Symbols"/>
    <w:basedOn w:val="DefaultParagraphFont"/>
    <w:rsid w:val="00CD06C7"/>
    <w:rPr>
      <w:rFonts w:ascii="Symbol" w:hAnsi="Symbol"/>
    </w:rPr>
  </w:style>
  <w:style w:type="character" w:customStyle="1" w:styleId="MenuOptions">
    <w:name w:val="Menu Options"/>
    <w:basedOn w:val="DefaultParagraphFont"/>
    <w:rsid w:val="00CD06C7"/>
    <w:rPr>
      <w:rFonts w:ascii="Arial Narrow" w:hAnsi="Arial Narrow"/>
      <w:smallCaps/>
    </w:rPr>
  </w:style>
  <w:style w:type="character" w:customStyle="1" w:styleId="Buttons">
    <w:name w:val="Buttons"/>
    <w:basedOn w:val="DefaultParagraphFont"/>
    <w:rsid w:val="00CD06C7"/>
    <w:rPr>
      <w:b/>
    </w:rPr>
  </w:style>
  <w:style w:type="character" w:customStyle="1" w:styleId="Underlined">
    <w:name w:val="Underlined"/>
    <w:basedOn w:val="DefaultParagraphFont"/>
    <w:rsid w:val="00CD06C7"/>
    <w:rPr>
      <w:u w:val="single"/>
    </w:rPr>
  </w:style>
  <w:style w:type="paragraph" w:customStyle="1" w:styleId="TableBodyTextRight">
    <w:name w:val="Table Body Text Right"/>
    <w:basedOn w:val="TableBodyText"/>
    <w:rsid w:val="00CD06C7"/>
    <w:pPr>
      <w:widowControl w:val="0"/>
      <w:autoSpaceDE w:val="0"/>
      <w:autoSpaceDN w:val="0"/>
      <w:adjustRightInd w:val="0"/>
      <w:jc w:val="right"/>
    </w:pPr>
    <w:rPr>
      <w:rFonts w:cs="Arial"/>
      <w:szCs w:val="18"/>
    </w:rPr>
  </w:style>
  <w:style w:type="paragraph" w:customStyle="1" w:styleId="CopyrightText">
    <w:name w:val="Copyright Text"/>
    <w:basedOn w:val="BodyText"/>
    <w:rsid w:val="00CD06C7"/>
    <w:rPr>
      <w:sz w:val="18"/>
    </w:rPr>
  </w:style>
  <w:style w:type="paragraph" w:customStyle="1" w:styleId="BodySmallRight">
    <w:name w:val="Body Small Right"/>
    <w:basedOn w:val="BodyTextRight"/>
    <w:rsid w:val="00CD06C7"/>
    <w:rPr>
      <w:sz w:val="18"/>
      <w:szCs w:val="18"/>
    </w:rPr>
  </w:style>
  <w:style w:type="paragraph" w:customStyle="1" w:styleId="MarginEdition">
    <w:name w:val="Margin Edition"/>
    <w:basedOn w:val="MarginNote"/>
    <w:rsid w:val="00CD06C7"/>
    <w:pPr>
      <w:spacing w:before="0" w:after="0"/>
    </w:pPr>
    <w:rPr>
      <w:rFonts w:ascii="Times New Roman" w:hAnsi="Times New Roman"/>
      <w:color w:val="999999"/>
    </w:rPr>
  </w:style>
  <w:style w:type="paragraph" w:customStyle="1" w:styleId="Spacer">
    <w:name w:val="Spacer"/>
    <w:basedOn w:val="Normal"/>
    <w:rsid w:val="00CD06C7"/>
    <w:rPr>
      <w:sz w:val="2"/>
      <w:szCs w:val="2"/>
    </w:rPr>
  </w:style>
  <w:style w:type="character" w:customStyle="1" w:styleId="Small">
    <w:name w:val="Small"/>
    <w:basedOn w:val="DefaultParagraphFont"/>
    <w:rsid w:val="00CD06C7"/>
    <w:rPr>
      <w:sz w:val="16"/>
    </w:rPr>
  </w:style>
  <w:style w:type="paragraph" w:customStyle="1" w:styleId="WideTable">
    <w:name w:val="Wide Table"/>
    <w:basedOn w:val="Normal"/>
    <w:rsid w:val="00CD06C7"/>
    <w:pPr>
      <w:ind w:left="-1418"/>
    </w:pPr>
    <w:rPr>
      <w:sz w:val="2"/>
      <w:szCs w:val="2"/>
    </w:rPr>
  </w:style>
  <w:style w:type="character" w:styleId="PageNumber">
    <w:name w:val="page number"/>
    <w:basedOn w:val="DefaultParagraphFont"/>
    <w:rsid w:val="00CD06C7"/>
  </w:style>
  <w:style w:type="paragraph" w:styleId="Quote">
    <w:name w:val="Quote"/>
    <w:basedOn w:val="Heading1"/>
    <w:link w:val="QuoteChar"/>
    <w:qFormat/>
    <w:rsid w:val="00CD06C7"/>
    <w:rPr>
      <w:b w:val="0"/>
      <w:sz w:val="72"/>
      <w:szCs w:val="72"/>
      <w:lang w:val="en-NZ"/>
    </w:rPr>
  </w:style>
  <w:style w:type="character" w:customStyle="1" w:styleId="QuoteChar">
    <w:name w:val="Quote Char"/>
    <w:basedOn w:val="DefaultParagraphFont"/>
    <w:link w:val="Quote"/>
    <w:rsid w:val="00CD0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6C7"/>
    <w:pPr>
      <w:pageBreakBefore/>
    </w:pPr>
  </w:style>
  <w:style w:type="paragraph" w:customStyle="1" w:styleId="Border">
    <w:name w:val="Border"/>
    <w:basedOn w:val="Normal"/>
    <w:qFormat/>
    <w:rsid w:val="00CD0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6C7"/>
    <w:rPr>
      <w:b/>
      <w:bCs/>
      <w:i/>
      <w:iCs/>
      <w:color w:val="auto"/>
    </w:rPr>
  </w:style>
  <w:style w:type="paragraph" w:styleId="IntenseQuote">
    <w:name w:val="Intense Quote"/>
    <w:basedOn w:val="Normal"/>
    <w:next w:val="Normal"/>
    <w:link w:val="IntenseQuoteChar"/>
    <w:uiPriority w:val="30"/>
    <w:qFormat/>
    <w:rsid w:val="00CD0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6C7"/>
    <w:rPr>
      <w:smallCaps/>
      <w:color w:val="auto"/>
      <w:u w:val="single"/>
    </w:rPr>
  </w:style>
  <w:style w:type="character" w:styleId="IntenseReference">
    <w:name w:val="Intense Reference"/>
    <w:basedOn w:val="DefaultParagraphFont"/>
    <w:uiPriority w:val="32"/>
    <w:qFormat/>
    <w:rsid w:val="00CD06C7"/>
    <w:rPr>
      <w:b/>
      <w:bCs/>
      <w:smallCaps/>
      <w:color w:val="auto"/>
      <w:spacing w:val="5"/>
      <w:u w:val="single"/>
    </w:rPr>
  </w:style>
  <w:style w:type="paragraph" w:customStyle="1" w:styleId="2ColumnHeading">
    <w:name w:val="2Column Heading"/>
    <w:basedOn w:val="BodyText"/>
    <w:qFormat/>
    <w:rsid w:val="00CD06C7"/>
    <w:pPr>
      <w:spacing w:after="60"/>
      <w:ind w:left="-2268"/>
    </w:pPr>
    <w:rPr>
      <w:b/>
    </w:rPr>
  </w:style>
  <w:style w:type="paragraph" w:customStyle="1" w:styleId="Heading1TOC">
    <w:name w:val="Heading1 TOC"/>
    <w:basedOn w:val="Normal"/>
    <w:qFormat/>
    <w:rsid w:val="00CD06C7"/>
    <w:pPr>
      <w:spacing w:before="240" w:after="120"/>
    </w:pPr>
    <w:rPr>
      <w:rFonts w:ascii="Times New Roman" w:hAnsi="Times New Roman"/>
      <w:b/>
      <w:sz w:val="32"/>
    </w:rPr>
  </w:style>
  <w:style w:type="paragraph" w:customStyle="1" w:styleId="Heading2TOC">
    <w:name w:val="Heading2 TOC"/>
    <w:basedOn w:val="Normal"/>
    <w:qFormat/>
    <w:rsid w:val="00CD06C7"/>
    <w:pPr>
      <w:spacing w:before="240" w:after="60"/>
    </w:pPr>
    <w:rPr>
      <w:rFonts w:ascii="Times New Roman" w:hAnsi="Times New Roman"/>
      <w:b/>
      <w:sz w:val="28"/>
    </w:rPr>
  </w:style>
  <w:style w:type="character" w:customStyle="1" w:styleId="Underline">
    <w:name w:val="Underline"/>
    <w:basedOn w:val="DefaultParagraphFont"/>
    <w:qFormat/>
    <w:rsid w:val="00CD06C7"/>
    <w:rPr>
      <w:u w:val="single"/>
    </w:rPr>
  </w:style>
  <w:style w:type="character" w:customStyle="1" w:styleId="BoldandItalics">
    <w:name w:val="Bold and Italics"/>
    <w:qFormat/>
    <w:rsid w:val="00CD06C7"/>
    <w:rPr>
      <w:b/>
      <w:i/>
      <w:u w:val="none"/>
    </w:rPr>
  </w:style>
  <w:style w:type="paragraph" w:styleId="BalloonText">
    <w:name w:val="Balloon Text"/>
    <w:basedOn w:val="Normal"/>
    <w:link w:val="BalloonTextChar"/>
    <w:rsid w:val="00CD06C7"/>
    <w:rPr>
      <w:rFonts w:ascii="Tahoma" w:hAnsi="Tahoma" w:cs="Tahoma"/>
      <w:sz w:val="16"/>
      <w:szCs w:val="16"/>
    </w:rPr>
  </w:style>
  <w:style w:type="character" w:customStyle="1" w:styleId="BalloonTextChar">
    <w:name w:val="Balloon Text Char"/>
    <w:basedOn w:val="DefaultParagraphFont"/>
    <w:link w:val="BalloonText"/>
    <w:rsid w:val="00CD0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6C7"/>
    <w:rPr>
      <w:b/>
      <w:color w:val="660033"/>
      <w:spacing w:val="0"/>
    </w:rPr>
  </w:style>
  <w:style w:type="paragraph" w:customStyle="1" w:styleId="Nameditemlist">
    <w:name w:val="Named item list"/>
    <w:basedOn w:val="BodyText"/>
    <w:qFormat/>
    <w:rsid w:val="00CD06C7"/>
    <w:pPr>
      <w:tabs>
        <w:tab w:val="left" w:pos="2835"/>
      </w:tabs>
      <w:ind w:left="2835" w:hanging="2835"/>
    </w:pPr>
  </w:style>
  <w:style w:type="paragraph" w:customStyle="1" w:styleId="BodyTextnopadding">
    <w:name w:val="Body Text no padding"/>
    <w:basedOn w:val="BodyText"/>
    <w:qFormat/>
    <w:rsid w:val="00CD06C7"/>
    <w:pPr>
      <w:spacing w:before="0" w:after="0"/>
    </w:pPr>
  </w:style>
  <w:style w:type="paragraph" w:customStyle="1" w:styleId="BodyTextBold">
    <w:name w:val="Body Text Bold"/>
    <w:basedOn w:val="BodyText"/>
    <w:qFormat/>
    <w:rsid w:val="00CD06C7"/>
    <w:rPr>
      <w:b/>
    </w:rPr>
  </w:style>
  <w:style w:type="character" w:styleId="Hyperlink">
    <w:name w:val="Hyperlink"/>
    <w:basedOn w:val="DefaultParagraphFont"/>
    <w:uiPriority w:val="99"/>
    <w:unhideWhenUsed/>
    <w:rsid w:val="007E5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907</Words>
  <Characters>5174</Characters>
  <Application>Microsoft Office Word</Application>
  <DocSecurity>0</DocSecurity>
  <Lines>161</Lines>
  <Paragraphs>92</Paragraphs>
  <ScaleCrop>false</ScaleCrop>
  <Company>Author-it Software Corporation Ltd.</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ACMPHR406 Manage the presentation of young horses</dc:title>
  <dc:subject>Approved</dc:subject>
  <dc:creator>Skills Impact</dc:creator>
  <cp:keywords>Release: 1</cp:keywords>
  <dc:description>Review Date: 12 April 2008</dc:description>
  <cp:lastModifiedBy>HSD_TPCMSd.prod</cp:lastModifiedBy>
  <cp:revision>3</cp:revision>
  <dcterms:created xsi:type="dcterms:W3CDTF">2021-07-23T04:56:00Z</dcterms:created>
  <dcterms:modified xsi:type="dcterms:W3CDTF">2021-07-23T04:56:00Z</dcterms:modified>
</cp:coreProperties>
</file>