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A46" w:rsidP="00EC3A46">
      <w:pPr>
        <w:pStyle w:val="Title"/>
      </w:pPr>
      <w:r>
        <w:fldChar w:fldCharType="begin"/>
      </w:r>
      <w:r>
        <w:instrText xml:space="preserve"> TITLE   \* MERGEFORMAT </w:instrText>
      </w:r>
      <w:r>
        <w:fldChar w:fldCharType="separate"/>
      </w:r>
      <w:r>
        <w:t>ACMPHR406 Manage the presentation of young horses</w:t>
      </w:r>
      <w:r>
        <w:fldChar w:fldCharType="end"/>
      </w:r>
    </w:p>
    <w:p w:rsidR="00EC3A46" w:rsidP="00EC3A46">
      <w:pPr>
        <w:pStyle w:val="Version"/>
        <w:sectPr w:rsidSect="007522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255" w:rsidP="00752255">
      <w:pPr>
        <w:pStyle w:val="SuperHeading"/>
      </w:pPr>
      <w:r w:rsidRPr="00752255">
        <w:t>ACMPHR406 Manage the presentation of young horses</w:t>
      </w:r>
    </w:p>
    <w:p w:rsidR="00000000" w:rsidRPr="00752255" w:rsidP="00752255">
      <w:pPr>
        <w:pStyle w:val="Heading1"/>
      </w:pPr>
      <w:bookmarkStart w:id="1" w:name="O_961657"/>
      <w:bookmarkEnd w:id="1"/>
      <w:r w:rsidRPr="00752255">
        <w:t>Modification History</w:t>
      </w:r>
    </w:p>
    <w:tbl>
      <w:tblPr>
        <w:tblW w:w="9468" w:type="dxa"/>
        <w:tblLayout w:type="fixed"/>
        <w:tblCellMar>
          <w:left w:w="62" w:type="dxa"/>
          <w:right w:w="62" w:type="dxa"/>
        </w:tblCellMar>
        <w:tblLook w:val="0000"/>
      </w:tblPr>
      <w:tblGrid>
        <w:gridCol w:w="2569"/>
        <w:gridCol w:w="6899"/>
      </w:tblGrid>
      <w:tr w:rsidTr="00752255">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rPr>
                <w:rStyle w:val="SpecialBold"/>
              </w:rPr>
              <w:t>Comments</w:t>
            </w:r>
          </w:p>
        </w:tc>
      </w:tr>
      <w:tr w:rsidTr="00752255">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t>This version released with ACM Animal Care and Management Training Package Version 1.0</w:t>
            </w:r>
          </w:p>
        </w:tc>
      </w:tr>
    </w:tbl>
    <w:p w:rsidR="00000000" w:rsidRPr="00752255" w:rsidP="00752255">
      <w:pPr>
        <w:pStyle w:val="BodyText"/>
      </w:pPr>
    </w:p>
    <w:p w:rsidR="00000000" w:rsidRPr="00752255" w:rsidP="00752255">
      <w:pPr>
        <w:pStyle w:val="AllowPageBreak"/>
      </w:pPr>
    </w:p>
    <w:p w:rsidR="00000000" w:rsidRPr="00752255" w:rsidP="00752255">
      <w:pPr>
        <w:pStyle w:val="Heading1"/>
      </w:pPr>
      <w:bookmarkStart w:id="2" w:name="O_961658"/>
      <w:bookmarkEnd w:id="2"/>
      <w:r w:rsidRPr="00752255">
        <w:t>Application</w:t>
      </w:r>
    </w:p>
    <w:p w:rsidR="00000000" w:rsidRPr="00752255" w:rsidP="00EC3A46">
      <w:pPr>
        <w:pStyle w:val="BodyText"/>
      </w:pPr>
      <w:r w:rsidRPr="00752255">
        <w:t>This unit of competency covers the skills and knowledge required to prepare, deve</w:t>
      </w:r>
      <w:r w:rsidRPr="00752255">
        <w:t>lop and present young horses of a variety of breeds to a maximum advantage. It includes knowledge of breed standards, and sales and preparation requirements of a variety horse breeds and sports.</w:t>
      </w:r>
    </w:p>
    <w:p w:rsidR="00000000" w:rsidRPr="00752255" w:rsidP="00EC3A46">
      <w:pPr>
        <w:pStyle w:val="BodyText"/>
      </w:pPr>
      <w:r w:rsidRPr="00752255">
        <w:t>The unit applies to individuals, with at least intermediate h</w:t>
      </w:r>
      <w:r w:rsidRPr="00752255">
        <w:t>orse handling skills, who are required to prepare and present young horses for sale or show, and assess horses for a future career in the relevant sport or discipline. It covers breed types commonly found in the performance horse industry and may include s</w:t>
      </w:r>
      <w:r w:rsidRPr="00752255">
        <w:t>tock horses, quarter horses, sport horses, warmbloods, showjumpers and ponies.</w:t>
      </w:r>
    </w:p>
    <w:p w:rsidR="00000000" w:rsidRPr="00752255" w:rsidP="00EC3A46">
      <w:pPr>
        <w:pStyle w:val="BodyText"/>
      </w:pPr>
      <w:r w:rsidRPr="00752255">
        <w:t>No occupational licensing or certification requirements apply to this unit at the time of publication.</w:t>
      </w:r>
    </w:p>
    <w:p w:rsidR="00000000" w:rsidRPr="00752255" w:rsidP="00EC3A46">
      <w:pPr>
        <w:pStyle w:val="BodyText"/>
      </w:pPr>
      <w:r w:rsidRPr="00752255">
        <w:t>Work health and safety and animal welfare legislation relevant to interact</w:t>
      </w:r>
      <w:r w:rsidRPr="00752255">
        <w:t>ing with horses applies to workers in this industry. Requirements vary between industry sectors and state/territory jurisdictions. Users are advised to check with the relevant authority for specific requirements.</w:t>
      </w:r>
    </w:p>
    <w:p w:rsidR="00000000" w:rsidRPr="00752255" w:rsidP="00EC3A46">
      <w:pPr>
        <w:pStyle w:val="BodyText"/>
      </w:pPr>
      <w:r w:rsidRPr="00752255">
        <w:t xml:space="preserve">NOTE: The terms </w:t>
      </w:r>
      <w:r>
        <w:t>‘</w:t>
      </w:r>
      <w:r w:rsidRPr="00752255">
        <w:t>occupational health and sa</w:t>
      </w:r>
      <w:r w:rsidRPr="00752255">
        <w:t>fety</w:t>
      </w:r>
      <w:r>
        <w:t>’</w:t>
      </w:r>
      <w:r w:rsidRPr="00752255">
        <w:t xml:space="preserve"> (OHS) and </w:t>
      </w:r>
      <w:r>
        <w:t>‘</w:t>
      </w:r>
      <w:r w:rsidRPr="00752255">
        <w:t>work health and safety</w:t>
      </w:r>
      <w:r>
        <w:t>’</w:t>
      </w:r>
      <w:r w:rsidRPr="00752255">
        <w:t xml:space="preserve"> (WHS) generally have the same meaning in the workplace. In jurisdictions where the national model WHS legislation has not been implemented, RTOs must contextualise the unit of competency by referring to current OHS </w:t>
      </w:r>
      <w:r w:rsidRPr="00752255">
        <w:t>legislative requirements.</w:t>
      </w:r>
    </w:p>
    <w:p w:rsidR="00000000" w:rsidRPr="00752255" w:rsidP="00752255">
      <w:pPr>
        <w:pStyle w:val="Heading1"/>
      </w:pPr>
      <w:bookmarkStart w:id="3" w:name="O_961659"/>
      <w:bookmarkEnd w:id="3"/>
      <w:r w:rsidRPr="00752255">
        <w:t>Pre-requisite Unit</w:t>
      </w:r>
    </w:p>
    <w:p w:rsidR="00000000" w:rsidRPr="00752255" w:rsidP="00EC3A46">
      <w:pPr>
        <w:pStyle w:val="BodyText"/>
      </w:pPr>
      <w:r w:rsidRPr="00752255">
        <w:t>Nil</w:t>
      </w:r>
    </w:p>
    <w:p w:rsidR="00000000" w:rsidRPr="00752255" w:rsidP="00752255">
      <w:pPr>
        <w:pStyle w:val="Heading1"/>
      </w:pPr>
      <w:bookmarkStart w:id="4" w:name="O_961661"/>
      <w:bookmarkEnd w:id="4"/>
      <w:r w:rsidRPr="00752255">
        <w:t>Unit Sector</w:t>
      </w:r>
    </w:p>
    <w:p w:rsidR="00000000" w:rsidRPr="00752255" w:rsidP="00EC3A46">
      <w:pPr>
        <w:pStyle w:val="BodyText"/>
      </w:pPr>
      <w:r w:rsidRPr="00752255">
        <w:t>Performance horse (PHR)</w:t>
      </w:r>
    </w:p>
    <w:p w:rsidR="00000000" w:rsidRPr="00752255" w:rsidP="00752255">
      <w:pPr>
        <w:pStyle w:val="Heading1"/>
      </w:pPr>
      <w:bookmarkStart w:id="5" w:name="O_961662"/>
      <w:bookmarkEnd w:id="5"/>
      <w:r w:rsidRPr="00752255">
        <w:t>Elements and Performance Criteria</w:t>
      </w:r>
    </w:p>
    <w:tbl>
      <w:tblPr>
        <w:tblW w:w="9468" w:type="dxa"/>
        <w:tblLayout w:type="fixed"/>
        <w:tblCellMar>
          <w:left w:w="62" w:type="dxa"/>
          <w:right w:w="62" w:type="dxa"/>
        </w:tblCellMar>
        <w:tblLook w:val="0000"/>
      </w:tblPr>
      <w:tblGrid>
        <w:gridCol w:w="2566"/>
        <w:gridCol w:w="6902"/>
      </w:tblGrid>
      <w:tr w:rsidTr="00EC3A46">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2255" w:rsidP="00752255">
            <w:pPr>
              <w:pStyle w:val="BodyText"/>
            </w:pPr>
            <w:r w:rsidRPr="00752255">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2255">
            <w:pPr>
              <w:pStyle w:val="BodyText"/>
              <w:rPr>
                <w:lang w:val="en-NZ"/>
              </w:rPr>
            </w:pPr>
            <w:r w:rsidRPr="00752255">
              <w:rPr>
                <w:rStyle w:val="SpecialBold"/>
              </w:rPr>
              <w:t>Performance Criteria</w:t>
            </w:r>
          </w:p>
        </w:tc>
      </w:tr>
      <w:tr w:rsidTr="00EC3A46">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rPr>
                <w:rStyle w:val="Emphasis"/>
              </w:rPr>
              <w:t>Performance criteria describe the performance needed to demonstrate achievement of the element.</w:t>
            </w:r>
          </w:p>
        </w:tc>
      </w:tr>
      <w:tr w:rsidTr="00EC3A4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1. Prepare for sale of young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t>1.1 Determine the presentation requirements of the breed according to show or sale requirements</w:t>
            </w:r>
          </w:p>
          <w:p w:rsidR="00000000" w:rsidRPr="00752255" w:rsidP="00752255">
            <w:pPr>
              <w:pStyle w:val="BodyText"/>
            </w:pPr>
            <w:r w:rsidRPr="00752255">
              <w:t xml:space="preserve">1.2 Develop an action plan </w:t>
            </w:r>
            <w:r w:rsidRPr="00752255">
              <w:t>to ensure the preparation of young horses will be completed in time</w:t>
            </w:r>
          </w:p>
          <w:p w:rsidR="00000000" w:rsidRPr="00752255" w:rsidP="00752255">
            <w:pPr>
              <w:pStyle w:val="BodyText"/>
            </w:pPr>
            <w:r w:rsidRPr="00752255">
              <w:t>1.3 Identify the effect of seasonal factors on the preparation schedule, and allow sufficient time to manage effects</w:t>
            </w:r>
          </w:p>
          <w:p w:rsidR="00000000" w:rsidRPr="00752255" w:rsidP="00752255">
            <w:pPr>
              <w:pStyle w:val="BodyText"/>
            </w:pPr>
            <w:r w:rsidRPr="00752255">
              <w:t>1.4 Incorporate outcomes of a risk assessment into the plan to address any issues that that might arise during the preparation of the horse</w:t>
            </w:r>
          </w:p>
          <w:p w:rsidR="00000000" w:rsidP="00752255">
            <w:pPr>
              <w:pStyle w:val="BodyText"/>
              <w:rPr>
                <w:lang w:val="en-NZ"/>
              </w:rPr>
            </w:pPr>
            <w:r w:rsidRPr="00752255">
              <w:t>1.5 Develop an exercise or conditioning regime to incorporate in horse preparation plans to improve condition</w:t>
            </w:r>
          </w:p>
        </w:tc>
      </w:tr>
      <w:tr w:rsidTr="00EC3A4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2. Ex</w:t>
            </w:r>
            <w:r w:rsidRPr="00752255">
              <w:t>ercise horses to maximise sale or show potential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t>2.1 Conduct an assessment of the current level of education and handling experience of the horse, and potential risks to the health and welfare of young horses and handlers during the preparation</w:t>
            </w:r>
          </w:p>
          <w:p w:rsidR="00000000" w:rsidRPr="00752255" w:rsidP="00752255">
            <w:pPr>
              <w:pStyle w:val="BodyText"/>
            </w:pPr>
            <w:r w:rsidRPr="00752255">
              <w:t>2.2 Develop</w:t>
            </w:r>
            <w:r w:rsidRPr="00752255">
              <w:t xml:space="preserve"> steps to minimise or eliminate identified risks</w:t>
            </w:r>
          </w:p>
          <w:p w:rsidR="00000000" w:rsidRPr="00752255" w:rsidP="00752255">
            <w:pPr>
              <w:pStyle w:val="BodyText"/>
            </w:pPr>
            <w:r w:rsidRPr="00752255">
              <w:t>2.3 Habituate horses to tack and equipment to be used during the preparation, sale or show</w:t>
            </w:r>
          </w:p>
          <w:p w:rsidR="00000000" w:rsidRPr="00752255" w:rsidP="00752255">
            <w:pPr>
              <w:pStyle w:val="BodyText"/>
            </w:pPr>
            <w:r w:rsidRPr="00752255">
              <w:t>2.4 Rug horses according to safety, weather and required presentation standards</w:t>
            </w:r>
          </w:p>
          <w:p w:rsidR="00000000" w:rsidRPr="00752255" w:rsidP="00752255">
            <w:pPr>
              <w:pStyle w:val="BodyText"/>
            </w:pPr>
            <w:r w:rsidRPr="00752255">
              <w:t>2.5 Train horses to stand, be led at</w:t>
            </w:r>
            <w:r w:rsidRPr="00752255">
              <w:t xml:space="preserve"> a walk and to trot in a manner to maximise the potential of the horse</w:t>
            </w:r>
          </w:p>
          <w:p w:rsidR="00000000" w:rsidRPr="00752255" w:rsidP="00752255">
            <w:pPr>
              <w:pStyle w:val="BodyText"/>
            </w:pPr>
            <w:r w:rsidRPr="00752255">
              <w:t>2.6 Train young horses for travel and habituate and desensitise to sale or show environments, including proximity to other young horses</w:t>
            </w:r>
          </w:p>
          <w:p w:rsidR="00000000" w:rsidP="00752255">
            <w:pPr>
              <w:pStyle w:val="BodyText"/>
              <w:rPr>
                <w:lang w:val="en-NZ"/>
              </w:rPr>
            </w:pPr>
            <w:r w:rsidRPr="00752255">
              <w:t>2.7 Conduct training within the limits of horse a</w:t>
            </w:r>
            <w:r w:rsidRPr="00752255">
              <w:t>ge and fitness according to industry standards, safe work practices and animal welfare legislation</w:t>
            </w:r>
          </w:p>
        </w:tc>
      </w:tr>
      <w:tr w:rsidTr="00EC3A4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3. Prepare horses for show or sale to enhance presentation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t>3.1 Identify the requirements of different breed societies for the presentation of in-hand horses</w:t>
            </w:r>
          </w:p>
          <w:p w:rsidR="00000000" w:rsidRPr="00752255" w:rsidP="00752255">
            <w:pPr>
              <w:pStyle w:val="BodyText"/>
            </w:pPr>
            <w:r w:rsidRPr="00752255">
              <w:t>3.2 Identify the specific requirements for presentation at different show or sale venues</w:t>
            </w:r>
          </w:p>
          <w:p w:rsidR="00000000" w:rsidP="00752255">
            <w:pPr>
              <w:pStyle w:val="BodyText"/>
              <w:rPr>
                <w:lang w:val="en-NZ"/>
              </w:rPr>
            </w:pPr>
            <w:r w:rsidRPr="00752255">
              <w:t>3.3 Prepare horses in a professional manner, to emphasise qualities of horses and meet breed society or sales venue requirements</w:t>
            </w:r>
          </w:p>
        </w:tc>
      </w:tr>
      <w:tr w:rsidTr="00EC3A4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4. Present horses at events to maxim</w:t>
            </w:r>
            <w:r w:rsidRPr="00752255">
              <w:t xml:space="preserve">ise their </w:t>
            </w:r>
            <w:r w:rsidRPr="00752255">
              <w:t>potential for success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t>4.1 Identify and follow the dress requirements and handler protocols of specific sale or show</w:t>
            </w:r>
          </w:p>
          <w:p w:rsidR="00000000" w:rsidRPr="00752255" w:rsidP="00752255">
            <w:pPr>
              <w:pStyle w:val="BodyText"/>
            </w:pPr>
            <w:r w:rsidRPr="00752255">
              <w:t>4.2 Present the horse for inspection, including standing, walk, trot, canter, at liberty or free jumping, according to requirement</w:t>
            </w:r>
            <w:r w:rsidRPr="00752255">
              <w:t>s of show or sale</w:t>
            </w:r>
          </w:p>
          <w:p w:rsidR="00000000" w:rsidP="00752255">
            <w:pPr>
              <w:pStyle w:val="BodyText"/>
              <w:rPr>
                <w:lang w:val="en-NZ"/>
              </w:rPr>
            </w:pPr>
            <w:r w:rsidRPr="00752255">
              <w:t>4.3 Evaluate the outcomes of the sale or show with relevant parties, and draw up a corrective plan for future events based on evaluation outcomes</w:t>
            </w:r>
          </w:p>
        </w:tc>
      </w:tr>
      <w:tr w:rsidTr="00EC3A4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5. Plan for future careers of the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t>5.1 Identify short- and long-term goals for horses</w:t>
            </w:r>
          </w:p>
          <w:p w:rsidR="00000000" w:rsidRPr="00752255" w:rsidP="00752255">
            <w:pPr>
              <w:pStyle w:val="BodyText"/>
            </w:pPr>
            <w:r w:rsidRPr="00752255">
              <w:t>5.2 Prepare a career plan for horses</w:t>
            </w:r>
          </w:p>
          <w:p w:rsidR="00000000" w:rsidRPr="00752255" w:rsidP="00752255">
            <w:pPr>
              <w:pStyle w:val="BodyText"/>
            </w:pPr>
            <w:r w:rsidRPr="00752255">
              <w:t>5.3 Identify possible contingencies that may affect the implementation of plans</w:t>
            </w:r>
          </w:p>
          <w:p w:rsidR="00000000" w:rsidRPr="00752255" w:rsidP="00752255">
            <w:pPr>
              <w:pStyle w:val="BodyText"/>
            </w:pPr>
            <w:r w:rsidRPr="00752255">
              <w:t>5.4 Review and adapt horse career plans on a regular basis depending on development of horses</w:t>
            </w:r>
          </w:p>
        </w:tc>
      </w:tr>
    </w:tbl>
    <w:p w:rsidR="00000000" w:rsidRPr="00752255" w:rsidP="00752255">
      <w:pPr>
        <w:pStyle w:val="BodyText"/>
      </w:pPr>
    </w:p>
    <w:p w:rsidR="00000000" w:rsidRPr="00752255" w:rsidP="00752255">
      <w:pPr>
        <w:pStyle w:val="AllowPageBreak"/>
      </w:pPr>
    </w:p>
    <w:p w:rsidR="00000000" w:rsidRPr="00752255" w:rsidP="00752255">
      <w:pPr>
        <w:pStyle w:val="Heading1"/>
      </w:pPr>
      <w:bookmarkStart w:id="6" w:name="O_961663"/>
      <w:bookmarkEnd w:id="6"/>
      <w:r w:rsidRPr="00752255">
        <w:t>Foundation Skills</w:t>
      </w:r>
    </w:p>
    <w:p w:rsidR="00000000" w:rsidRPr="00EC3A46" w:rsidP="00EC3A46">
      <w:pPr>
        <w:pStyle w:val="BodyText"/>
        <w:rPr>
          <w:i/>
        </w:rPr>
      </w:pPr>
      <w:r w:rsidRPr="00EC3A46">
        <w:rPr>
          <w:rStyle w:val="Emphasis"/>
        </w:rPr>
        <w:t>This se</w:t>
      </w:r>
      <w:r w:rsidRPr="00EC3A46">
        <w:rPr>
          <w:rStyle w:val="Emphasis"/>
        </w:rPr>
        <w:t>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752255">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rPr>
                <w:rStyle w:val="SpecialBold"/>
              </w:rPr>
              <w:t>Description</w:t>
            </w:r>
          </w:p>
        </w:tc>
      </w:tr>
      <w:tr w:rsidTr="0075225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ListBullet"/>
              <w:rPr>
                <w:lang w:val="en-NZ"/>
              </w:rPr>
            </w:pPr>
            <w:r w:rsidRPr="00752255">
              <w:t xml:space="preserve">Interpret written information to determine </w:t>
            </w:r>
            <w:r w:rsidRPr="00752255">
              <w:t>requirements and complete necessary actions relating to breed standards, show or sales rules, plans and progress reports</w:t>
            </w:r>
          </w:p>
        </w:tc>
      </w:tr>
      <w:tr w:rsidTr="0075225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ListBullet"/>
              <w:rPr>
                <w:lang w:val="en-NZ"/>
              </w:rPr>
            </w:pPr>
            <w:r w:rsidRPr="00752255">
              <w:t>Prepare and sequence a structured program, consolidating information gathered</w:t>
            </w:r>
          </w:p>
        </w:tc>
      </w:tr>
      <w:tr w:rsidTr="0075225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ListBullet"/>
              <w:rPr>
                <w:lang w:val="en-NZ"/>
              </w:rPr>
            </w:pPr>
            <w:r w:rsidRPr="00752255">
              <w:t>Organise times and dates to prepare a structured plan or timetable of activities</w:t>
            </w:r>
          </w:p>
        </w:tc>
      </w:tr>
      <w:tr w:rsidTr="0075225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ListBullet"/>
              <w:rPr>
                <w:lang w:val="en-NZ"/>
              </w:rPr>
            </w:pPr>
            <w:r w:rsidRPr="00752255">
              <w:t>Follow regulatory, safety and event requirements and meet expectations relating to own role and area of responsibility</w:t>
            </w:r>
          </w:p>
        </w:tc>
      </w:tr>
      <w:tr w:rsidTr="0075225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ListBullet"/>
              <w:rPr>
                <w:lang w:val="en-NZ"/>
              </w:rPr>
            </w:pPr>
            <w:r w:rsidRPr="00752255">
              <w:t>Foll</w:t>
            </w:r>
            <w:r w:rsidRPr="00752255">
              <w:t>ow accepted industry practices and protocols for communicating and interacting with officials and other personnel at sales and shows</w:t>
            </w:r>
          </w:p>
        </w:tc>
      </w:tr>
      <w:tr w:rsidTr="0075225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ListBullet"/>
            </w:pPr>
            <w:r w:rsidRPr="00752255">
              <w:t>Plan, sequence and prioritise tasks and assemble equipment to prepare and manage horse presentations</w:t>
            </w:r>
          </w:p>
        </w:tc>
      </w:tr>
    </w:tbl>
    <w:p w:rsidR="00000000" w:rsidRPr="00752255" w:rsidP="00752255">
      <w:pPr>
        <w:pStyle w:val="BodyText"/>
      </w:pPr>
    </w:p>
    <w:p w:rsidR="00000000" w:rsidRPr="00752255" w:rsidP="00752255">
      <w:pPr>
        <w:pStyle w:val="AllowPageBreak"/>
      </w:pPr>
    </w:p>
    <w:p w:rsidR="00000000" w:rsidRPr="00752255" w:rsidP="00752255">
      <w:pPr>
        <w:pStyle w:val="Heading1"/>
      </w:pPr>
      <w:bookmarkStart w:id="7" w:name="O_961665"/>
      <w:bookmarkEnd w:id="7"/>
      <w:r w:rsidRPr="00752255">
        <w:t>Unit Mapping Information</w:t>
      </w:r>
    </w:p>
    <w:tbl>
      <w:tblPr>
        <w:tblW w:w="9468" w:type="dxa"/>
        <w:tblLayout w:type="fixed"/>
        <w:tblCellMar>
          <w:left w:w="62" w:type="dxa"/>
          <w:right w:w="62" w:type="dxa"/>
        </w:tblCellMar>
        <w:tblLook w:val="0000"/>
      </w:tblPr>
      <w:tblGrid>
        <w:gridCol w:w="1861"/>
        <w:gridCol w:w="2116"/>
        <w:gridCol w:w="2396"/>
        <w:gridCol w:w="3095"/>
      </w:tblGrid>
      <w:tr w:rsidTr="00752255">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rPr>
                <w:rStyle w:val="SpecialBold"/>
              </w:rPr>
              <w:t>Equivalence status</w:t>
            </w:r>
          </w:p>
        </w:tc>
      </w:tr>
      <w:tr w:rsidTr="00752255">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ACMPHR406 Manage the presentation of young horses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t>No equivalent unit</w:t>
            </w:r>
          </w:p>
        </w:tc>
      </w:tr>
    </w:tbl>
    <w:p w:rsidR="00000000" w:rsidRPr="00752255" w:rsidP="00752255">
      <w:pPr>
        <w:pStyle w:val="BodyText"/>
      </w:pPr>
    </w:p>
    <w:p w:rsidR="00000000" w:rsidRPr="00752255" w:rsidP="00752255">
      <w:pPr>
        <w:pStyle w:val="AllowPageBreak"/>
      </w:pPr>
    </w:p>
    <w:p w:rsidR="00000000" w:rsidRPr="00752255" w:rsidP="00752255">
      <w:pPr>
        <w:pStyle w:val="Heading1"/>
      </w:pPr>
      <w:bookmarkStart w:id="8" w:name="O_961672"/>
      <w:bookmarkEnd w:id="8"/>
      <w:r w:rsidRPr="00752255">
        <w:t>Links</w:t>
      </w:r>
    </w:p>
    <w:p w:rsidR="00000000" w:rsidRPr="00752255" w:rsidP="00EC3A46">
      <w:pPr>
        <w:pStyle w:val="BodyText"/>
      </w:pPr>
      <w:r w:rsidRPr="0075225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006C9">
        <w:rPr>
          <w:rStyle w:val="Hyperlink"/>
        </w:rPr>
        <w:t>https://vetnet.gov.au/Pages/TrainingDocs.aspx?q=b75f4b23-54c9-4cc9-a5db-d3502d154103</w:t>
      </w:r>
      <w:r>
        <w:fldChar w:fldCharType="end"/>
      </w:r>
    </w:p>
    <w:p w:rsidR="00000000" w:rsidRPr="00752255" w:rsidP="00EC3A46">
      <w:pPr>
        <w:pStyle w:val="BodyText"/>
        <w:sectPr w:rsidSect="00752255">
          <w:headerReference w:type="default" r:id="rId10"/>
          <w:footerReference w:type="default" r:id="rId11"/>
          <w:pgSz w:w="11908" w:h="16833"/>
          <w:pgMar w:top="1702" w:right="1418" w:bottom="1702" w:left="1418" w:header="992" w:footer="992" w:gutter="0"/>
          <w:cols w:space="720"/>
          <w:noEndnote/>
          <w:docGrid w:linePitch="299"/>
        </w:sectPr>
      </w:pPr>
    </w:p>
    <w:p w:rsidR="00000000" w:rsidRPr="00752255" w:rsidP="00752255">
      <w:pPr>
        <w:pStyle w:val="SuperHeading"/>
      </w:pPr>
      <w:r w:rsidRPr="00752255">
        <w:t xml:space="preserve">Assessment </w:t>
      </w:r>
      <w:r w:rsidRPr="00752255">
        <w:t>Requirements for ACMPHR406 Manage the presentation of young horses</w:t>
      </w:r>
    </w:p>
    <w:p w:rsidR="00000000" w:rsidRPr="00752255" w:rsidP="00752255">
      <w:pPr>
        <w:pStyle w:val="Heading1"/>
      </w:pPr>
      <w:bookmarkStart w:id="9" w:name="O_961667"/>
      <w:bookmarkEnd w:id="9"/>
      <w:r w:rsidRPr="00752255">
        <w:t>Modification History</w:t>
      </w:r>
    </w:p>
    <w:tbl>
      <w:tblPr>
        <w:tblW w:w="9468" w:type="dxa"/>
        <w:tblLayout w:type="fixed"/>
        <w:tblCellMar>
          <w:left w:w="62" w:type="dxa"/>
          <w:right w:w="62" w:type="dxa"/>
        </w:tblCellMar>
        <w:tblLook w:val="0000"/>
      </w:tblPr>
      <w:tblGrid>
        <w:gridCol w:w="2569"/>
        <w:gridCol w:w="6899"/>
      </w:tblGrid>
      <w:tr w:rsidTr="00752255">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rPr>
                <w:rStyle w:val="SpecialBold"/>
              </w:rPr>
              <w:t>Comments</w:t>
            </w:r>
          </w:p>
        </w:tc>
      </w:tr>
      <w:tr w:rsidTr="00752255">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55">
            <w:pPr>
              <w:pStyle w:val="BodyText"/>
              <w:rPr>
                <w:lang w:val="en-NZ"/>
              </w:rPr>
            </w:pPr>
            <w:r w:rsidRPr="00752255">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55" w:rsidP="00752255">
            <w:pPr>
              <w:pStyle w:val="BodyText"/>
            </w:pPr>
            <w:r w:rsidRPr="00752255">
              <w:t>This version released with ACM Animal Care and Management Training Package Version 1.0</w:t>
            </w:r>
          </w:p>
        </w:tc>
      </w:tr>
    </w:tbl>
    <w:p w:rsidR="00000000" w:rsidRPr="00752255" w:rsidP="00752255">
      <w:pPr>
        <w:pStyle w:val="BodyText"/>
      </w:pPr>
    </w:p>
    <w:p w:rsidR="00000000" w:rsidRPr="00752255" w:rsidP="00752255">
      <w:pPr>
        <w:pStyle w:val="AllowPageBreak"/>
      </w:pPr>
    </w:p>
    <w:p w:rsidR="00000000" w:rsidRPr="00752255" w:rsidP="00752255">
      <w:pPr>
        <w:pStyle w:val="Heading1"/>
      </w:pPr>
      <w:bookmarkStart w:id="10" w:name="O_961668"/>
      <w:bookmarkEnd w:id="10"/>
      <w:r w:rsidRPr="00752255">
        <w:t>Performance Evidence</w:t>
      </w:r>
    </w:p>
    <w:p w:rsidR="00000000" w:rsidRPr="00752255" w:rsidP="00EC3A46">
      <w:pPr>
        <w:pStyle w:val="BodyText"/>
      </w:pPr>
      <w:r w:rsidRPr="00752255">
        <w:t xml:space="preserve">An individual demonstrating competency must satisfy all of the elements and performance criteria of this unit. </w:t>
      </w:r>
    </w:p>
    <w:p w:rsidR="00000000" w:rsidRPr="00752255" w:rsidP="00EC3A46">
      <w:pPr>
        <w:pStyle w:val="BodyText"/>
      </w:pPr>
      <w:r w:rsidRPr="00752255">
        <w:t>There must be evidence that the individual has managed the presentation of young horses for at least two sales or shows, in</w:t>
      </w:r>
      <w:r w:rsidRPr="00752255">
        <w:t>cluding:</w:t>
      </w:r>
    </w:p>
    <w:p w:rsidR="00000000" w:rsidRPr="00752255" w:rsidP="00752255">
      <w:pPr>
        <w:pStyle w:val="ListBullet"/>
      </w:pPr>
      <w:r w:rsidRPr="00752255">
        <w:t>assessing the conformation of a horse</w:t>
      </w:r>
    </w:p>
    <w:p w:rsidR="00000000" w:rsidRPr="00752255" w:rsidP="00752255">
      <w:pPr>
        <w:pStyle w:val="ListBullet"/>
      </w:pPr>
      <w:r w:rsidRPr="00752255">
        <w:t>maximising the presentation of a horse by enhancing positive conformation traits and minimising undesirable traits</w:t>
      </w:r>
    </w:p>
    <w:p w:rsidR="00000000" w:rsidRPr="00752255" w:rsidP="00752255">
      <w:pPr>
        <w:pStyle w:val="ListBullet"/>
      </w:pPr>
      <w:r w:rsidRPr="00752255">
        <w:t>adopting appropriate style of attire to enhance the appearance of the horse</w:t>
      </w:r>
    </w:p>
    <w:p w:rsidR="00000000" w:rsidRPr="00752255" w:rsidP="00752255">
      <w:pPr>
        <w:pStyle w:val="ListBullet"/>
      </w:pPr>
      <w:r w:rsidRPr="00752255">
        <w:t>presenting the ho</w:t>
      </w:r>
      <w:r w:rsidRPr="00752255">
        <w:t>rse for inspection, including standing, walking and trotting, and may include cantering, at liberty or free jumping</w:t>
      </w:r>
    </w:p>
    <w:p w:rsidR="00000000" w:rsidRPr="00752255" w:rsidP="00752255">
      <w:pPr>
        <w:pStyle w:val="ListBullet"/>
      </w:pPr>
      <w:r w:rsidRPr="00752255">
        <w:t>training young horses to stand up, lead and perform tasks required by the show or sale, including when amongst other horses</w:t>
      </w:r>
    </w:p>
    <w:p w:rsidR="00000000" w:rsidRPr="00752255" w:rsidP="00752255">
      <w:pPr>
        <w:pStyle w:val="ListBullet"/>
      </w:pPr>
      <w:r w:rsidRPr="00752255">
        <w:t>fitting tack and equipment according to sector or discipline practices</w:t>
      </w:r>
    </w:p>
    <w:p w:rsidR="00000000" w:rsidRPr="00752255" w:rsidP="00752255">
      <w:pPr>
        <w:pStyle w:val="ListBullet"/>
      </w:pPr>
      <w:r w:rsidRPr="00752255">
        <w:t>exercising a horse in-hand, on the lunge, or other suitable method</w:t>
      </w:r>
    </w:p>
    <w:p w:rsidR="00000000" w:rsidRPr="00752255" w:rsidP="00752255">
      <w:pPr>
        <w:pStyle w:val="ListBullet"/>
      </w:pPr>
      <w:r w:rsidRPr="00752255">
        <w:t>leading and showing the horse at a sale or show to display its best features</w:t>
      </w:r>
    </w:p>
    <w:p w:rsidR="00000000" w:rsidRPr="00752255" w:rsidP="00752255">
      <w:pPr>
        <w:pStyle w:val="ListBullet"/>
      </w:pPr>
      <w:r w:rsidRPr="00752255">
        <w:t>assessing and controlling risks to:</w:t>
      </w:r>
    </w:p>
    <w:p w:rsidR="00000000" w:rsidRPr="00752255" w:rsidP="00752255">
      <w:pPr>
        <w:pStyle w:val="ListBullet2"/>
      </w:pPr>
      <w:r w:rsidRPr="00752255">
        <w:t>mini</w:t>
      </w:r>
      <w:r w:rsidRPr="00752255">
        <w:t>mise disruptions to the preparation of the horse</w:t>
      </w:r>
    </w:p>
    <w:p w:rsidR="00000000" w:rsidRPr="00752255" w:rsidP="00752255">
      <w:pPr>
        <w:pStyle w:val="ListBullet2"/>
      </w:pPr>
      <w:r w:rsidRPr="00752255">
        <w:t>ensure safety of young horse and handler</w:t>
      </w:r>
    </w:p>
    <w:p w:rsidR="00000000" w:rsidRPr="00752255" w:rsidP="00752255">
      <w:pPr>
        <w:pStyle w:val="ListBullet2"/>
      </w:pPr>
      <w:r w:rsidRPr="00752255">
        <w:t>ensure safety of the handler</w:t>
      </w:r>
    </w:p>
    <w:p w:rsidR="00000000" w:rsidRPr="00752255" w:rsidP="00752255">
      <w:pPr>
        <w:pStyle w:val="ListBullet"/>
      </w:pPr>
      <w:r w:rsidRPr="00752255">
        <w:t>implementing current legislative and industry code of practice requirements applicable to working and interacting with horses, including</w:t>
      </w:r>
      <w:r w:rsidRPr="00752255">
        <w:t>:</w:t>
      </w:r>
    </w:p>
    <w:p w:rsidR="00000000" w:rsidRPr="00752255" w:rsidP="00752255">
      <w:pPr>
        <w:pStyle w:val="ListBullet2"/>
      </w:pPr>
      <w:r w:rsidRPr="00752255">
        <w:t>animal welfare practices</w:t>
      </w:r>
    </w:p>
    <w:p w:rsidR="00000000" w:rsidRPr="00752255" w:rsidP="00752255">
      <w:pPr>
        <w:pStyle w:val="ListBullet2"/>
      </w:pPr>
      <w:r w:rsidRPr="00752255">
        <w:t>work health and safety (WHS) practices</w:t>
      </w:r>
    </w:p>
    <w:p w:rsidR="00000000" w:rsidRPr="00752255" w:rsidP="00752255">
      <w:pPr>
        <w:pStyle w:val="ListBullet2"/>
      </w:pPr>
      <w:r w:rsidRPr="00752255">
        <w:t>biosecurity practices</w:t>
      </w:r>
    </w:p>
    <w:p w:rsidR="00000000" w:rsidRPr="00752255" w:rsidP="00752255">
      <w:pPr>
        <w:pStyle w:val="ListBullet2"/>
      </w:pPr>
      <w:r w:rsidRPr="00752255">
        <w:t>sustainability practices.</w:t>
      </w:r>
    </w:p>
    <w:p w:rsidR="00000000" w:rsidRPr="00752255" w:rsidP="00752255">
      <w:pPr>
        <w:pStyle w:val="AllowPageBreak"/>
      </w:pPr>
    </w:p>
    <w:p w:rsidR="00000000" w:rsidRPr="00752255" w:rsidP="00752255">
      <w:pPr>
        <w:pStyle w:val="Heading1"/>
      </w:pPr>
      <w:bookmarkStart w:id="11" w:name="O_961669"/>
      <w:bookmarkEnd w:id="11"/>
      <w:r w:rsidRPr="00752255">
        <w:t>Knowledge Evidence</w:t>
      </w:r>
    </w:p>
    <w:p w:rsidR="00000000" w:rsidRPr="00752255" w:rsidP="00EC3A46">
      <w:pPr>
        <w:pStyle w:val="BodyText"/>
      </w:pPr>
      <w:r w:rsidRPr="00752255">
        <w:t>An individual must be able</w:t>
      </w:r>
      <w:r w:rsidRPr="00752255">
        <w:t xml:space="preserve"> to demonstrate the knowledge required to perform the tasks outlined in the elements and performance criteria of this unit. This includes knowledge of:</w:t>
      </w:r>
    </w:p>
    <w:p w:rsidR="00000000" w:rsidRPr="00752255" w:rsidP="00752255">
      <w:pPr>
        <w:pStyle w:val="ListBullet"/>
      </w:pPr>
      <w:r w:rsidRPr="00752255">
        <w:t>specific behavioural, health and training needs and limitations of young horses</w:t>
      </w:r>
    </w:p>
    <w:p w:rsidR="00000000" w:rsidRPr="00752255" w:rsidP="00752255">
      <w:pPr>
        <w:pStyle w:val="ListBullet"/>
      </w:pPr>
      <w:r w:rsidRPr="00752255">
        <w:t>specific conformation f</w:t>
      </w:r>
      <w:r w:rsidRPr="00752255">
        <w:t>eatures of the horse undergoing the sales or show preparation</w:t>
      </w:r>
    </w:p>
    <w:p w:rsidR="00000000" w:rsidRPr="00752255" w:rsidP="00752255">
      <w:pPr>
        <w:pStyle w:val="ListBullet"/>
      </w:pPr>
      <w:r w:rsidRPr="00752255">
        <w:t>specific presentation requirements of the breed</w:t>
      </w:r>
    </w:p>
    <w:p w:rsidR="00000000" w:rsidRPr="00752255" w:rsidP="00752255">
      <w:pPr>
        <w:pStyle w:val="ListBullet"/>
      </w:pPr>
      <w:r w:rsidRPr="00752255">
        <w:t>specific presentation requirements relevant to the use of the horse being prepared</w:t>
      </w:r>
    </w:p>
    <w:p w:rsidR="00000000" w:rsidRPr="00752255" w:rsidP="00752255">
      <w:pPr>
        <w:pStyle w:val="ListBullet"/>
      </w:pPr>
      <w:r w:rsidRPr="00752255">
        <w:t xml:space="preserve">equipment and techniques for exercising and conditioning young </w:t>
      </w:r>
      <w:r w:rsidRPr="00752255">
        <w:t>horses for sale or show</w:t>
      </w:r>
    </w:p>
    <w:p w:rsidR="00000000" w:rsidRPr="00752255" w:rsidP="00752255">
      <w:pPr>
        <w:pStyle w:val="ListBullet"/>
      </w:pPr>
      <w:r w:rsidRPr="00752255">
        <w:t>key effects of exercise and conditioning techniques on the physical development of young horses</w:t>
      </w:r>
    </w:p>
    <w:p w:rsidR="00000000" w:rsidRPr="00752255" w:rsidP="00752255">
      <w:pPr>
        <w:pStyle w:val="ListBullet"/>
      </w:pPr>
      <w:r w:rsidRPr="00752255">
        <w:t>a range of presentation techniques, including:</w:t>
      </w:r>
    </w:p>
    <w:p w:rsidR="00000000" w:rsidRPr="00752255" w:rsidP="00752255">
      <w:pPr>
        <w:pStyle w:val="ListBullet2"/>
      </w:pPr>
      <w:r w:rsidRPr="00752255">
        <w:t>trimming</w:t>
      </w:r>
    </w:p>
    <w:p w:rsidR="00000000" w:rsidRPr="00752255" w:rsidP="00752255">
      <w:pPr>
        <w:pStyle w:val="ListBullet2"/>
      </w:pPr>
      <w:r w:rsidRPr="00752255">
        <w:t>use of coat enhancers</w:t>
      </w:r>
    </w:p>
    <w:p w:rsidR="00000000" w:rsidRPr="00752255" w:rsidP="00752255">
      <w:pPr>
        <w:pStyle w:val="ListBullet2"/>
      </w:pPr>
      <w:r w:rsidRPr="00752255">
        <w:t>exercise activities to enhance the appearance and conditi</w:t>
      </w:r>
      <w:r w:rsidRPr="00752255">
        <w:t>on of the horse</w:t>
      </w:r>
    </w:p>
    <w:p w:rsidR="00000000" w:rsidRPr="00752255" w:rsidP="00752255">
      <w:pPr>
        <w:pStyle w:val="ListBullet"/>
      </w:pPr>
      <w:r w:rsidRPr="00752255">
        <w:t>habituating young horses to:</w:t>
      </w:r>
    </w:p>
    <w:p w:rsidR="00000000" w:rsidRPr="00752255" w:rsidP="00752255">
      <w:pPr>
        <w:pStyle w:val="ListBullet2"/>
      </w:pPr>
      <w:r w:rsidRPr="00752255">
        <w:t>a range of tack</w:t>
      </w:r>
    </w:p>
    <w:p w:rsidR="00000000" w:rsidRPr="00752255" w:rsidP="00752255">
      <w:pPr>
        <w:pStyle w:val="ListBullet2"/>
      </w:pPr>
      <w:r w:rsidRPr="00752255">
        <w:t>equipment including clippers, dryers and sprays</w:t>
      </w:r>
    </w:p>
    <w:p w:rsidR="00000000" w:rsidRPr="00752255" w:rsidP="00752255">
      <w:pPr>
        <w:pStyle w:val="ListBullet2"/>
      </w:pPr>
      <w:r w:rsidRPr="00752255">
        <w:t>travel and transportation</w:t>
      </w:r>
    </w:p>
    <w:p w:rsidR="00000000" w:rsidRPr="00752255" w:rsidP="00752255">
      <w:pPr>
        <w:pStyle w:val="ListBullet2"/>
      </w:pPr>
      <w:r w:rsidRPr="00752255">
        <w:t>sale or show environments and associated atmosphere, including loud noises, music, lights</w:t>
      </w:r>
    </w:p>
    <w:p w:rsidR="00000000" w:rsidRPr="00752255" w:rsidP="00752255">
      <w:pPr>
        <w:pStyle w:val="ListBullet"/>
      </w:pPr>
      <w:r w:rsidRPr="00752255">
        <w:t>specific characteristics, including benefits and disadvantages of the potential sale venues and shows in order to select the one most suitable for horse potential</w:t>
      </w:r>
    </w:p>
    <w:p w:rsidR="00000000" w:rsidRPr="00752255" w:rsidP="00752255">
      <w:pPr>
        <w:pStyle w:val="ListBullet"/>
      </w:pPr>
      <w:r w:rsidRPr="00752255">
        <w:t>how to develop a schedule to ensure the timely management of sales or show preparation activi</w:t>
      </w:r>
      <w:r w:rsidRPr="00752255">
        <w:t>ties</w:t>
      </w:r>
    </w:p>
    <w:p w:rsidR="00000000" w:rsidRPr="00752255" w:rsidP="00752255">
      <w:pPr>
        <w:pStyle w:val="ListBullet"/>
      </w:pPr>
      <w:r w:rsidRPr="00752255">
        <w:t>principles of risk management relevant to the management and development of young horses</w:t>
      </w:r>
    </w:p>
    <w:p w:rsidR="00000000" w:rsidRPr="00752255" w:rsidP="00752255">
      <w:pPr>
        <w:pStyle w:val="ListBullet"/>
      </w:pPr>
      <w:r w:rsidRPr="00752255">
        <w:t>key requirements of work health and safety regulations and guidelines relating to:</w:t>
      </w:r>
    </w:p>
    <w:p w:rsidR="00000000" w:rsidRPr="00752255" w:rsidP="00752255">
      <w:pPr>
        <w:pStyle w:val="ListBullet2"/>
      </w:pPr>
      <w:r w:rsidRPr="00752255">
        <w:t>risk assessment, control and review</w:t>
      </w:r>
    </w:p>
    <w:p w:rsidR="00000000" w:rsidRPr="00752255" w:rsidP="00752255">
      <w:pPr>
        <w:pStyle w:val="ListBullet2"/>
      </w:pPr>
      <w:r w:rsidRPr="00752255">
        <w:t>safe horse handling techniques</w:t>
      </w:r>
    </w:p>
    <w:p w:rsidR="00000000" w:rsidRPr="00752255" w:rsidP="00752255">
      <w:pPr>
        <w:pStyle w:val="ListBullet2"/>
      </w:pPr>
      <w:r w:rsidRPr="00752255">
        <w:t>personal pr</w:t>
      </w:r>
      <w:r w:rsidRPr="00752255">
        <w:t>otective equipment (PPE) including use, storage and maintenance</w:t>
      </w:r>
    </w:p>
    <w:p w:rsidR="00000000" w:rsidRPr="00752255" w:rsidP="00752255">
      <w:pPr>
        <w:pStyle w:val="ListBullet"/>
      </w:pPr>
      <w:r w:rsidRPr="00752255">
        <w:t>key requirements of biosecurity standards and environmental management, relevant to horse diseases, hygiene standards and disposal of wastes</w:t>
      </w:r>
    </w:p>
    <w:p w:rsidR="00000000" w:rsidRPr="00752255" w:rsidP="00752255">
      <w:pPr>
        <w:pStyle w:val="ListBullet"/>
      </w:pPr>
      <w:r w:rsidRPr="00752255">
        <w:t>key requirements of animal welfare standards, policies and procedures relevant to the safe, humane and ethical care and transportation of horses.</w:t>
      </w:r>
    </w:p>
    <w:p w:rsidR="00000000" w:rsidRPr="00752255" w:rsidP="00752255">
      <w:pPr>
        <w:pStyle w:val="AllowPageBreak"/>
      </w:pPr>
    </w:p>
    <w:p w:rsidR="00000000" w:rsidRPr="00752255" w:rsidP="00752255">
      <w:pPr>
        <w:pStyle w:val="Heading1"/>
      </w:pPr>
      <w:bookmarkStart w:id="12" w:name="O_961670"/>
      <w:bookmarkEnd w:id="12"/>
      <w:r w:rsidRPr="00752255">
        <w:t>Assessment Conditions</w:t>
      </w:r>
    </w:p>
    <w:p w:rsidR="00000000" w:rsidRPr="00752255" w:rsidP="00EC3A46">
      <w:pPr>
        <w:pStyle w:val="BodyText"/>
      </w:pPr>
      <w:r w:rsidRPr="00752255">
        <w:t>Assessment of skills must take place under the following conditions:</w:t>
      </w:r>
    </w:p>
    <w:p w:rsidR="00000000" w:rsidRPr="00752255" w:rsidP="00752255">
      <w:pPr>
        <w:pStyle w:val="ListBullet"/>
      </w:pPr>
      <w:r w:rsidRPr="00752255">
        <w:t>p</w:t>
      </w:r>
      <w:r w:rsidRPr="00752255">
        <w:t>hysical conditions:</w:t>
      </w:r>
    </w:p>
    <w:p w:rsidR="00000000" w:rsidRPr="00752255" w:rsidP="00752255">
      <w:pPr>
        <w:pStyle w:val="ListBullet2"/>
      </w:pPr>
      <w:r w:rsidRPr="00752255">
        <w:t>a workplace or an environment that accurately represents workplace conditions</w:t>
      </w:r>
    </w:p>
    <w:p w:rsidR="00000000" w:rsidRPr="00752255" w:rsidP="00752255">
      <w:pPr>
        <w:pStyle w:val="ListBullet"/>
      </w:pPr>
      <w:r w:rsidRPr="00752255">
        <w:t>resources, equipment and materials:</w:t>
      </w:r>
    </w:p>
    <w:p w:rsidR="00000000" w:rsidRPr="00752255" w:rsidP="00752255">
      <w:pPr>
        <w:pStyle w:val="ListBullet2"/>
      </w:pPr>
      <w:r w:rsidRPr="00752255">
        <w:t>various live, young horses – note that young horses can be less compliant and highly reactive, and should be assessed a</w:t>
      </w:r>
      <w:r w:rsidRPr="00752255">
        <w:t>s suitable for the experience and skill of the individual</w:t>
      </w:r>
    </w:p>
    <w:p w:rsidR="00000000" w:rsidRPr="00752255" w:rsidP="00752255">
      <w:pPr>
        <w:pStyle w:val="ListBullet2"/>
      </w:pPr>
      <w:r w:rsidRPr="00752255">
        <w:t>appropriate tack for individual, horse and presentation or grooming activity</w:t>
      </w:r>
    </w:p>
    <w:p w:rsidR="00000000" w:rsidRPr="00752255" w:rsidP="00752255">
      <w:pPr>
        <w:pStyle w:val="ListBullet2"/>
      </w:pPr>
      <w:r w:rsidRPr="00752255">
        <w:t>PPE applicable for activities for handler.</w:t>
      </w:r>
    </w:p>
    <w:p w:rsidR="00000000" w:rsidRPr="00752255" w:rsidP="00752255">
      <w:pPr>
        <w:pStyle w:val="BodyText"/>
      </w:pPr>
    </w:p>
    <w:p w:rsidR="00000000" w:rsidRPr="00752255" w:rsidP="00EC3A46">
      <w:pPr>
        <w:pStyle w:val="BodyText"/>
      </w:pPr>
      <w:r w:rsidRPr="00752255">
        <w:t xml:space="preserve">Training and assessment strategies must show evidence of the use of guidance </w:t>
      </w:r>
      <w:r w:rsidRPr="00752255">
        <w:t xml:space="preserve">provided in the </w:t>
      </w:r>
      <w:r w:rsidRPr="00752255">
        <w:rPr>
          <w:rStyle w:val="Emphasis"/>
        </w:rPr>
        <w:t>Companion Volume: User Guide: Safety in Equine Training</w:t>
      </w:r>
      <w:r w:rsidRPr="00752255">
        <w:t>.</w:t>
      </w:r>
    </w:p>
    <w:p w:rsidR="00000000" w:rsidRPr="00752255" w:rsidP="00EC3A46">
      <w:pPr>
        <w:pStyle w:val="BodyText"/>
      </w:pPr>
      <w:r w:rsidRPr="00752255">
        <w:t>Assessors of this unit must satisfy the requirements for assessors in applicable vocational education and training legislation, frameworks and/or standards.</w:t>
      </w:r>
    </w:p>
    <w:p w:rsidR="00000000" w:rsidRPr="00752255" w:rsidP="00752255">
      <w:pPr>
        <w:pStyle w:val="Heading1"/>
      </w:pPr>
      <w:bookmarkStart w:id="13" w:name="O_961673"/>
      <w:bookmarkEnd w:id="13"/>
      <w:r w:rsidRPr="00752255">
        <w:t>Links</w:t>
      </w:r>
    </w:p>
    <w:p w:rsidR="00000000" w:rsidRPr="00752255" w:rsidP="00EC3A46">
      <w:pPr>
        <w:pStyle w:val="BodyText"/>
      </w:pPr>
      <w:r w:rsidRPr="0075225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006C9">
        <w:rPr>
          <w:rStyle w:val="Hyperlink"/>
        </w:rPr>
        <w:t>https://vetnet.gov.au/Pages/TrainingDocs.aspx?q=b75f4b23-54c9-4cc9-a5db-d3502d154103</w:t>
      </w:r>
      <w:r>
        <w:fldChar w:fldCharType="end"/>
      </w:r>
    </w:p>
    <w:p w:rsidR="00000000" w:rsidRPr="00752255" w:rsidP="00752255"/>
    <w:sectPr w:rsidSect="007522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55" w:rsidRPr="00EC3A46" w:rsidP="00EC3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46" w:rsidP="00752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3A46" w:rsidP="007522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C3A46" w:rsidP="007522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55" w:rsidP="00752255">
    <w:pPr>
      <w:pStyle w:val="Footer"/>
      <w:framePr w:wrap="around"/>
    </w:pPr>
    <w:r>
      <w:fldChar w:fldCharType="begin"/>
    </w:r>
    <w:r>
      <w:instrText xml:space="preserve"> DOCPROPERTY  Subject  \* MERGEFORMAT </w:instrText>
    </w:r>
    <w:r>
      <w:fldChar w:fldCharType="separate"/>
    </w:r>
    <w:r w:rsidR="00EC3A46">
      <w:t>Approved</w:t>
    </w:r>
    <w:r w:rsidR="00EC3A46">
      <w:fldChar w:fldCharType="end"/>
    </w:r>
    <w:r>
      <w:tab/>
      <w:t xml:space="preserve">Page </w:t>
    </w:r>
    <w:r>
      <w:fldChar w:fldCharType="begin"/>
    </w:r>
    <w:r>
      <w:instrText xml:space="preserve"> PAGE  \* Arabic  \* MERGEFORMAT </w:instrText>
    </w:r>
    <w:r>
      <w:fldChar w:fldCharType="separate"/>
    </w:r>
    <w:r w:rsidR="00EC3A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3A46">
      <w:rPr>
        <w:noProof/>
      </w:rPr>
      <w:t>5</w:t>
    </w:r>
    <w:r>
      <w:rPr>
        <w:noProof/>
      </w:rPr>
      <w:fldChar w:fldCharType="end"/>
    </w:r>
  </w:p>
  <w:p w:rsidR="00752255" w:rsidP="00752255">
    <w:pPr>
      <w:pStyle w:val="Footer"/>
      <w:framePr w:wrap="around"/>
    </w:pPr>
    <w:r>
      <w:t xml:space="preserve">© Commonwealth of Australia, </w:t>
    </w:r>
    <w:r>
      <w:fldChar w:fldCharType="begin"/>
    </w:r>
    <w:r>
      <w:instrText xml:space="preserve"> DATE  \@ "yyyy"  \* MERGEFORMAT </w:instrText>
    </w:r>
    <w:r>
      <w:fldChar w:fldCharType="separate"/>
    </w:r>
    <w:r w:rsidR="00EC3A46">
      <w:rPr>
        <w:noProof/>
      </w:rPr>
      <w:t>2025</w:t>
    </w:r>
    <w:r>
      <w:fldChar w:fldCharType="end"/>
    </w:r>
    <w:r>
      <w:tab/>
    </w:r>
    <w:r>
      <w:fldChar w:fldCharType="begin"/>
    </w:r>
    <w:r>
      <w:instrText xml:space="preserve"> DOCPROPERTY  Author  \* MERGEFORMAT </w:instrText>
    </w:r>
    <w:r>
      <w:fldChar w:fldCharType="separate"/>
    </w:r>
    <w:r w:rsidR="00EC3A46">
      <w:t>Skills Insight</w:t>
    </w:r>
    <w:r w:rsidR="00EC3A46">
      <w:fldChar w:fldCharType="end"/>
    </w:r>
  </w:p>
  <w:p w:rsidR="00752255" w:rsidP="007522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255" w:rsidRPr="00EC3A46" w:rsidP="00EC3A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46" w:rsidRPr="002D2AF8" w:rsidP="00752255">
    <w:pPr>
      <w:pStyle w:val="Header"/>
      <w:framePr w:wrap="around"/>
    </w:pPr>
    <w:r>
      <w:fldChar w:fldCharType="begin"/>
    </w:r>
    <w:r>
      <w:instrText xml:space="preserve"> TITLE   \* MERGEFORMAT </w:instrText>
    </w:r>
    <w:r>
      <w:fldChar w:fldCharType="separate"/>
    </w:r>
    <w:r>
      <w:t>ACMPHR406 Manage the presentation of young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3A46" w:rsidP="007522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55" w:rsidRPr="002D2AF8" w:rsidP="00752255">
    <w:pPr>
      <w:pStyle w:val="Header"/>
      <w:framePr w:wrap="around"/>
    </w:pPr>
    <w:r>
      <w:fldChar w:fldCharType="begin"/>
    </w:r>
    <w:r>
      <w:instrText xml:space="preserve"> TITLE   \* MERGEFORMAT </w:instrText>
    </w:r>
    <w:r>
      <w:fldChar w:fldCharType="separate"/>
    </w:r>
    <w:r w:rsidR="00EC3A46">
      <w:t>ACMPHR406 Manage the presentation of young horses</w:t>
    </w:r>
    <w:r w:rsidR="00EC3A46">
      <w:fldChar w:fldCharType="end"/>
    </w:r>
    <w:r>
      <w:tab/>
      <w:t xml:space="preserve">Date this document was generated: </w:t>
    </w:r>
    <w:r>
      <w:fldChar w:fldCharType="begin"/>
    </w:r>
    <w:r>
      <w:instrText xml:space="preserve"> CREATEDATE  \@ "d MMMM yyyy"  \* MERGEFORMAT </w:instrText>
    </w:r>
    <w:r>
      <w:fldChar w:fldCharType="separate"/>
    </w:r>
    <w:r w:rsidR="00EC3A46">
      <w:rPr>
        <w:noProof/>
      </w:rPr>
      <w:t>2 March 2025</w:t>
    </w:r>
    <w:r>
      <w:fldChar w:fldCharType="end"/>
    </w:r>
  </w:p>
  <w:p w:rsidR="00752255" w:rsidP="007522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5445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28CB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6A6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2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255"/>
    <w:pPr>
      <w:spacing w:before="360" w:after="60"/>
      <w:outlineLvl w:val="0"/>
    </w:pPr>
    <w:rPr>
      <w:sz w:val="32"/>
    </w:rPr>
  </w:style>
  <w:style w:type="paragraph" w:styleId="Heading2">
    <w:name w:val="heading 2"/>
    <w:basedOn w:val="HeadingBase"/>
    <w:next w:val="BodyText"/>
    <w:link w:val="Heading2Char"/>
    <w:qFormat/>
    <w:rsid w:val="00752255"/>
    <w:pPr>
      <w:keepLines/>
      <w:spacing w:before="240" w:after="120"/>
      <w:outlineLvl w:val="1"/>
    </w:pPr>
    <w:rPr>
      <w:sz w:val="28"/>
      <w:szCs w:val="40"/>
    </w:rPr>
  </w:style>
  <w:style w:type="paragraph" w:styleId="Heading3">
    <w:name w:val="heading 3"/>
    <w:basedOn w:val="HeadingBase"/>
    <w:next w:val="BodyText"/>
    <w:link w:val="Heading3Char"/>
    <w:qFormat/>
    <w:rsid w:val="00752255"/>
    <w:pPr>
      <w:spacing w:before="180" w:after="120"/>
      <w:outlineLvl w:val="2"/>
    </w:pPr>
    <w:rPr>
      <w:spacing w:val="-10"/>
      <w:kern w:val="32"/>
    </w:rPr>
  </w:style>
  <w:style w:type="paragraph" w:styleId="Heading4">
    <w:name w:val="heading 4"/>
    <w:basedOn w:val="HeadingBase"/>
    <w:next w:val="BodyText"/>
    <w:link w:val="Heading4Char"/>
    <w:qFormat/>
    <w:rsid w:val="00752255"/>
    <w:pPr>
      <w:spacing w:before="160" w:after="120"/>
      <w:outlineLvl w:val="3"/>
    </w:pPr>
    <w:rPr>
      <w:sz w:val="22"/>
    </w:rPr>
  </w:style>
  <w:style w:type="paragraph" w:styleId="Heading5">
    <w:name w:val="heading 5"/>
    <w:basedOn w:val="HeadingBase"/>
    <w:next w:val="Normal"/>
    <w:link w:val="Heading5Char"/>
    <w:qFormat/>
    <w:rsid w:val="00752255"/>
    <w:pPr>
      <w:spacing w:before="80"/>
      <w:outlineLvl w:val="4"/>
    </w:pPr>
    <w:rPr>
      <w:color w:val="918585"/>
      <w:sz w:val="20"/>
    </w:rPr>
  </w:style>
  <w:style w:type="paragraph" w:styleId="Heading6">
    <w:name w:val="heading 6"/>
    <w:basedOn w:val="HeadingBase"/>
    <w:next w:val="Normal"/>
    <w:link w:val="Heading6Char"/>
    <w:qFormat/>
    <w:rsid w:val="00752255"/>
    <w:pPr>
      <w:spacing w:before="60"/>
      <w:outlineLvl w:val="5"/>
    </w:pPr>
    <w:rPr>
      <w:color w:val="918585"/>
      <w:sz w:val="20"/>
    </w:rPr>
  </w:style>
  <w:style w:type="paragraph" w:styleId="Heading7">
    <w:name w:val="heading 7"/>
    <w:basedOn w:val="Normal"/>
    <w:next w:val="Normal"/>
    <w:link w:val="Heading7Char"/>
    <w:qFormat/>
    <w:rsid w:val="00752255"/>
    <w:pPr>
      <w:ind w:left="720"/>
      <w:outlineLvl w:val="6"/>
    </w:pPr>
    <w:rPr>
      <w:i/>
    </w:rPr>
  </w:style>
  <w:style w:type="paragraph" w:styleId="Heading8">
    <w:name w:val="heading 8"/>
    <w:basedOn w:val="Normal"/>
    <w:next w:val="Normal"/>
    <w:link w:val="Heading8Char"/>
    <w:qFormat/>
    <w:rsid w:val="00752255"/>
    <w:pPr>
      <w:ind w:left="720"/>
      <w:outlineLvl w:val="7"/>
    </w:pPr>
    <w:rPr>
      <w:i/>
    </w:rPr>
  </w:style>
  <w:style w:type="paragraph" w:styleId="Heading9">
    <w:name w:val="heading 9"/>
    <w:basedOn w:val="Normal"/>
    <w:next w:val="Normal"/>
    <w:link w:val="Heading9Char"/>
    <w:qFormat/>
    <w:rsid w:val="00752255"/>
    <w:pPr>
      <w:ind w:left="720"/>
      <w:outlineLvl w:val="8"/>
    </w:pPr>
    <w:rPr>
      <w:i/>
    </w:rPr>
  </w:style>
  <w:style w:type="character" w:default="1" w:styleId="DefaultParagraphFont">
    <w:name w:val="Default Paragraph Font"/>
    <w:uiPriority w:val="1"/>
    <w:unhideWhenUsed/>
    <w:rsid w:val="00752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255"/>
  </w:style>
  <w:style w:type="character" w:customStyle="1" w:styleId="Heading1Char">
    <w:name w:val="Heading 1 Char"/>
    <w:basedOn w:val="DefaultParagraphFont"/>
    <w:link w:val="Heading1"/>
    <w:rsid w:val="00752255"/>
    <w:rPr>
      <w:rFonts w:ascii="Times New Roman" w:eastAsia="Times New Roman" w:hAnsi="Times New Roman" w:cs="Times New Roman"/>
      <w:b/>
      <w:sz w:val="32"/>
      <w:szCs w:val="20"/>
      <w:lang w:eastAsia="en-US"/>
    </w:rPr>
  </w:style>
  <w:style w:type="paragraph" w:styleId="BodyText">
    <w:name w:val="Body Text"/>
    <w:basedOn w:val="Normal"/>
    <w:link w:val="BodyTextChar"/>
    <w:rsid w:val="007522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255"/>
    <w:rPr>
      <w:rFonts w:ascii="Times New Roman" w:eastAsia="Times New Roman" w:hAnsi="Times New Roman" w:cs="Times New Roman"/>
      <w:sz w:val="24"/>
      <w:lang w:eastAsia="en-US"/>
    </w:rPr>
  </w:style>
  <w:style w:type="paragraph" w:styleId="ListBullet">
    <w:name w:val="List Bullet"/>
    <w:basedOn w:val="List"/>
    <w:rsid w:val="00752255"/>
    <w:pPr>
      <w:numPr>
        <w:numId w:val="12"/>
      </w:numPr>
      <w:tabs>
        <w:tab w:val="clear" w:pos="340"/>
      </w:tabs>
      <w:spacing w:before="40" w:after="40"/>
    </w:pPr>
  </w:style>
  <w:style w:type="character" w:customStyle="1" w:styleId="SpecialBold">
    <w:name w:val="Special Bold"/>
    <w:basedOn w:val="DefaultParagraphFont"/>
    <w:rsid w:val="00752255"/>
    <w:rPr>
      <w:b/>
      <w:spacing w:val="0"/>
    </w:rPr>
  </w:style>
  <w:style w:type="paragraph" w:styleId="ListBullet2">
    <w:name w:val="List Bullet 2"/>
    <w:basedOn w:val="List2"/>
    <w:rsid w:val="00752255"/>
    <w:pPr>
      <w:numPr>
        <w:numId w:val="13"/>
      </w:numPr>
      <w:tabs>
        <w:tab w:val="clear" w:pos="680"/>
      </w:tabs>
    </w:pPr>
  </w:style>
  <w:style w:type="character" w:styleId="Emphasis">
    <w:name w:val="Emphasis"/>
    <w:basedOn w:val="DefaultParagraphFont"/>
    <w:qFormat/>
    <w:rsid w:val="00752255"/>
    <w:rPr>
      <w:i/>
    </w:rPr>
  </w:style>
  <w:style w:type="paragraph" w:customStyle="1" w:styleId="SuperHeading">
    <w:name w:val="SuperHeading"/>
    <w:basedOn w:val="Normal"/>
    <w:rsid w:val="00752255"/>
    <w:pPr>
      <w:spacing w:before="240" w:after="120"/>
      <w:outlineLvl w:val="0"/>
    </w:pPr>
    <w:rPr>
      <w:rFonts w:ascii="Times New Roman" w:hAnsi="Times New Roman"/>
      <w:b/>
      <w:sz w:val="32"/>
    </w:rPr>
  </w:style>
  <w:style w:type="paragraph" w:customStyle="1" w:styleId="AllowPageBreak">
    <w:name w:val="AllowPageBreak"/>
    <w:rsid w:val="007522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2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2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2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2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255"/>
    <w:rPr>
      <w:rFonts w:ascii="Courier New" w:eastAsia="Times New Roman" w:hAnsi="Courier New" w:cs="Times New Roman"/>
      <w:i/>
      <w:szCs w:val="20"/>
      <w:lang w:eastAsia="en-US"/>
    </w:rPr>
  </w:style>
  <w:style w:type="paragraph" w:customStyle="1" w:styleId="HeadingBase">
    <w:name w:val="Heading Base"/>
    <w:rsid w:val="00752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255"/>
    <w:pPr>
      <w:tabs>
        <w:tab w:val="right" w:leader="dot" w:pos="9072"/>
      </w:tabs>
      <w:ind w:left="567"/>
    </w:pPr>
    <w:rPr>
      <w:szCs w:val="22"/>
    </w:rPr>
  </w:style>
  <w:style w:type="paragraph" w:customStyle="1" w:styleId="TOCBase">
    <w:name w:val="TOC Base"/>
    <w:rsid w:val="00752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255"/>
    <w:pPr>
      <w:tabs>
        <w:tab w:val="right" w:leader="dot" w:pos="9072"/>
      </w:tabs>
      <w:spacing w:before="40" w:after="40"/>
      <w:ind w:left="284"/>
    </w:pPr>
    <w:rPr>
      <w:rFonts w:ascii="Times New Roman" w:hAnsi="Times New Roman"/>
    </w:rPr>
  </w:style>
  <w:style w:type="paragraph" w:styleId="TOC1">
    <w:name w:val="toc 1"/>
    <w:basedOn w:val="TOCBase"/>
    <w:next w:val="Normal"/>
    <w:rsid w:val="007522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255"/>
    <w:rPr>
      <w:rFonts w:ascii="Times New Roman" w:eastAsia="Times New Roman" w:hAnsi="Times New Roman" w:cs="Times New Roman"/>
      <w:sz w:val="16"/>
      <w:lang w:eastAsia="en-US"/>
    </w:rPr>
  </w:style>
  <w:style w:type="paragraph" w:styleId="Title">
    <w:name w:val="Title"/>
    <w:basedOn w:val="HeadingBase"/>
    <w:link w:val="TitleChar"/>
    <w:qFormat/>
    <w:rsid w:val="00752255"/>
    <w:pPr>
      <w:spacing w:before="5040"/>
      <w:jc w:val="center"/>
    </w:pPr>
    <w:rPr>
      <w:sz w:val="48"/>
      <w:szCs w:val="72"/>
      <w:lang w:val="en-US"/>
    </w:rPr>
  </w:style>
  <w:style w:type="character" w:customStyle="1" w:styleId="TitleChar">
    <w:name w:val="Title Char"/>
    <w:basedOn w:val="DefaultParagraphFont"/>
    <w:link w:val="Title"/>
    <w:rsid w:val="00752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255"/>
    <w:pPr>
      <w:tabs>
        <w:tab w:val="left" w:pos="3600"/>
        <w:tab w:val="left" w:pos="3958"/>
      </w:tabs>
    </w:pPr>
  </w:style>
  <w:style w:type="paragraph" w:styleId="List">
    <w:name w:val="List"/>
    <w:basedOn w:val="BodyText"/>
    <w:next w:val="BodyText"/>
    <w:rsid w:val="00752255"/>
    <w:pPr>
      <w:tabs>
        <w:tab w:val="left" w:pos="340"/>
      </w:tabs>
      <w:spacing w:before="60" w:after="60"/>
      <w:ind w:left="340" w:hanging="340"/>
    </w:pPr>
  </w:style>
  <w:style w:type="paragraph" w:customStyle="1" w:styleId="Note">
    <w:name w:val="Note"/>
    <w:basedOn w:val="BodyText"/>
    <w:rsid w:val="007522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255"/>
    <w:pPr>
      <w:framePr w:wrap="auto" w:hAnchor="text" w:y="6049"/>
    </w:pPr>
    <w:rPr>
      <w:color w:val="000000"/>
      <w:sz w:val="40"/>
    </w:rPr>
  </w:style>
  <w:style w:type="paragraph" w:customStyle="1" w:styleId="TOCTitle">
    <w:name w:val="TOCTitle"/>
    <w:basedOn w:val="Heading1"/>
    <w:rsid w:val="00752255"/>
    <w:pPr>
      <w:spacing w:after="240"/>
      <w:jc w:val="center"/>
      <w:outlineLvl w:val="9"/>
    </w:pPr>
    <w:rPr>
      <w:caps/>
    </w:rPr>
  </w:style>
  <w:style w:type="paragraph" w:customStyle="1" w:styleId="Version">
    <w:name w:val="Version"/>
    <w:rsid w:val="007522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2255"/>
    <w:pPr>
      <w:keepNext w:val="0"/>
      <w:tabs>
        <w:tab w:val="right" w:pos="4176"/>
      </w:tabs>
      <w:ind w:left="198" w:hanging="198"/>
    </w:pPr>
    <w:rPr>
      <w:rFonts w:ascii="Garamond" w:hAnsi="Garamond"/>
    </w:rPr>
  </w:style>
  <w:style w:type="paragraph" w:styleId="IndexHeading">
    <w:name w:val="index heading"/>
    <w:basedOn w:val="Normal"/>
    <w:next w:val="Index1"/>
    <w:semiHidden/>
    <w:rsid w:val="00752255"/>
    <w:pPr>
      <w:spacing w:before="120" w:after="120"/>
    </w:pPr>
    <w:rPr>
      <w:rFonts w:ascii="Arial" w:hAnsi="Arial"/>
      <w:b/>
      <w:color w:val="918585"/>
      <w:sz w:val="24"/>
    </w:rPr>
  </w:style>
  <w:style w:type="paragraph" w:styleId="Header">
    <w:name w:val="header"/>
    <w:basedOn w:val="Normal"/>
    <w:link w:val="HeaderChar"/>
    <w:rsid w:val="00752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255"/>
    <w:rPr>
      <w:rFonts w:ascii="Times New Roman" w:eastAsia="Times New Roman" w:hAnsi="Times New Roman" w:cs="Times New Roman"/>
      <w:sz w:val="16"/>
      <w:szCs w:val="20"/>
      <w:lang w:val="en-GB" w:eastAsia="en-US"/>
    </w:rPr>
  </w:style>
  <w:style w:type="paragraph" w:customStyle="1" w:styleId="Chapter">
    <w:name w:val="Chapter"/>
    <w:basedOn w:val="Normal"/>
    <w:rsid w:val="00752255"/>
    <w:pPr>
      <w:spacing w:before="240"/>
    </w:pPr>
    <w:rPr>
      <w:rFonts w:ascii="Times New Roman" w:hAnsi="Times New Roman"/>
      <w:smallCaps/>
      <w:spacing w:val="80"/>
      <w:sz w:val="28"/>
    </w:rPr>
  </w:style>
  <w:style w:type="paragraph" w:customStyle="1" w:styleId="InChapter">
    <w:name w:val="InChapter"/>
    <w:basedOn w:val="Heading3"/>
    <w:rsid w:val="00752255"/>
    <w:pPr>
      <w:spacing w:after="240"/>
      <w:outlineLvl w:val="9"/>
    </w:pPr>
    <w:rPr>
      <w:noProof/>
    </w:rPr>
  </w:style>
  <w:style w:type="paragraph" w:styleId="Index2">
    <w:name w:val="index 2"/>
    <w:basedOn w:val="Normal"/>
    <w:next w:val="Normal"/>
    <w:semiHidden/>
    <w:rsid w:val="00752255"/>
    <w:pPr>
      <w:tabs>
        <w:tab w:val="right" w:pos="4176"/>
      </w:tabs>
      <w:ind w:left="568" w:hanging="284"/>
    </w:pPr>
    <w:rPr>
      <w:rFonts w:ascii="Garamond" w:hAnsi="Garamond"/>
    </w:rPr>
  </w:style>
  <w:style w:type="paragraph" w:customStyle="1" w:styleId="Byline">
    <w:name w:val="Byline"/>
    <w:rsid w:val="00752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255"/>
    <w:pPr>
      <w:tabs>
        <w:tab w:val="clear" w:pos="3600"/>
        <w:tab w:val="clear" w:pos="3958"/>
      </w:tabs>
      <w:jc w:val="right"/>
    </w:pPr>
  </w:style>
  <w:style w:type="paragraph" w:styleId="Caption">
    <w:name w:val="caption"/>
    <w:basedOn w:val="BodyText"/>
    <w:next w:val="Normal"/>
    <w:qFormat/>
    <w:rsid w:val="00752255"/>
    <w:pPr>
      <w:framePr w:w="2268" w:hSpace="181" w:vSpace="181" w:wrap="around" w:vAnchor="text" w:hAnchor="page" w:x="1135" w:y="285" w:anchorLock="1"/>
    </w:pPr>
    <w:rPr>
      <w:i/>
    </w:rPr>
  </w:style>
  <w:style w:type="paragraph" w:customStyle="1" w:styleId="MiniTOCTitle">
    <w:name w:val="MiniTOCTitle"/>
    <w:basedOn w:val="Heading4"/>
    <w:rsid w:val="00752255"/>
    <w:pPr>
      <w:spacing w:before="240"/>
      <w:outlineLvl w:val="9"/>
    </w:pPr>
    <w:rPr>
      <w:noProof/>
      <w:sz w:val="24"/>
    </w:rPr>
  </w:style>
  <w:style w:type="paragraph" w:customStyle="1" w:styleId="MiniTOCItem">
    <w:name w:val="MiniTOCItem"/>
    <w:basedOn w:val="ListBullet"/>
    <w:rsid w:val="00752255"/>
    <w:pPr>
      <w:numPr>
        <w:numId w:val="0"/>
      </w:numPr>
      <w:tabs>
        <w:tab w:val="right" w:leader="dot" w:pos="6521"/>
      </w:tabs>
      <w:spacing w:before="0" w:after="0"/>
    </w:pPr>
  </w:style>
  <w:style w:type="paragraph" w:customStyle="1" w:styleId="TOFTitle">
    <w:name w:val="TOFTitle"/>
    <w:basedOn w:val="TOCTitle"/>
    <w:rsid w:val="00752255"/>
  </w:style>
  <w:style w:type="paragraph" w:styleId="TableofFigures">
    <w:name w:val="table of figures"/>
    <w:basedOn w:val="Normal"/>
    <w:next w:val="Normal"/>
    <w:semiHidden/>
    <w:rsid w:val="00752255"/>
    <w:pPr>
      <w:tabs>
        <w:tab w:val="right" w:leader="dot" w:pos="9072"/>
      </w:tabs>
      <w:ind w:left="970" w:hanging="403"/>
    </w:pPr>
    <w:rPr>
      <w:rFonts w:ascii="Times New Roman" w:hAnsi="Times New Roman"/>
      <w:b/>
    </w:rPr>
  </w:style>
  <w:style w:type="paragraph" w:styleId="ListNumber">
    <w:name w:val="List Number"/>
    <w:basedOn w:val="List"/>
    <w:rsid w:val="00752255"/>
    <w:pPr>
      <w:numPr>
        <w:numId w:val="15"/>
      </w:numPr>
      <w:tabs>
        <w:tab w:val="clear" w:pos="340"/>
      </w:tabs>
    </w:pPr>
  </w:style>
  <w:style w:type="character" w:customStyle="1" w:styleId="WingdingSymbols">
    <w:name w:val="Wingding Symbols"/>
    <w:rsid w:val="00752255"/>
    <w:rPr>
      <w:rFonts w:ascii="Wingdings" w:hAnsi="Wingdings"/>
    </w:rPr>
  </w:style>
  <w:style w:type="paragraph" w:customStyle="1" w:styleId="TableHeading">
    <w:name w:val="Table Heading"/>
    <w:basedOn w:val="HeadingBase"/>
    <w:rsid w:val="00752255"/>
    <w:pPr>
      <w:keepLines/>
      <w:pBdr>
        <w:bottom w:val="single" w:sz="6" w:space="1" w:color="918585"/>
      </w:pBdr>
      <w:spacing w:before="240"/>
    </w:pPr>
  </w:style>
  <w:style w:type="character" w:customStyle="1" w:styleId="HotSpot">
    <w:name w:val="HotSpot"/>
    <w:rsid w:val="00752255"/>
    <w:rPr>
      <w:color w:val="0033CC"/>
      <w:u w:val="none"/>
    </w:rPr>
  </w:style>
  <w:style w:type="paragraph" w:customStyle="1" w:styleId="BodyTextRight">
    <w:name w:val="Body Text Right"/>
    <w:basedOn w:val="BodyText"/>
    <w:rsid w:val="00752255"/>
    <w:pPr>
      <w:spacing w:before="0" w:after="0"/>
      <w:jc w:val="right"/>
    </w:pPr>
  </w:style>
  <w:style w:type="paragraph" w:styleId="Index3">
    <w:name w:val="index 3"/>
    <w:basedOn w:val="ListNumber2"/>
    <w:next w:val="Normal"/>
    <w:semiHidden/>
    <w:rsid w:val="00752255"/>
    <w:pPr>
      <w:numPr>
        <w:numId w:val="0"/>
      </w:numPr>
      <w:tabs>
        <w:tab w:val="right" w:leader="dot" w:pos="4176"/>
      </w:tabs>
    </w:pPr>
  </w:style>
  <w:style w:type="paragraph" w:styleId="ListNumber2">
    <w:name w:val="List Number 2"/>
    <w:basedOn w:val="List2"/>
    <w:rsid w:val="00752255"/>
    <w:pPr>
      <w:numPr>
        <w:numId w:val="10"/>
      </w:numPr>
      <w:tabs>
        <w:tab w:val="clear" w:pos="1060"/>
      </w:tabs>
    </w:pPr>
  </w:style>
  <w:style w:type="paragraph" w:customStyle="1" w:styleId="MarginNote">
    <w:name w:val="Margin Note"/>
    <w:basedOn w:val="BodyText"/>
    <w:rsid w:val="00752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2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255"/>
    <w:rPr>
      <w:sz w:val="32"/>
    </w:rPr>
  </w:style>
  <w:style w:type="paragraph" w:customStyle="1" w:styleId="HeadingProcedure">
    <w:name w:val="Heading Procedure"/>
    <w:basedOn w:val="HeadingBase"/>
    <w:next w:val="Normal"/>
    <w:rsid w:val="00752255"/>
    <w:pPr>
      <w:tabs>
        <w:tab w:val="left" w:pos="0"/>
      </w:tabs>
      <w:spacing w:before="120" w:after="60"/>
    </w:pPr>
    <w:rPr>
      <w:i/>
      <w:color w:val="918585"/>
      <w:sz w:val="22"/>
    </w:rPr>
  </w:style>
  <w:style w:type="paragraph" w:customStyle="1" w:styleId="TableBodyText">
    <w:name w:val="Table Body Text"/>
    <w:basedOn w:val="BodyText"/>
    <w:rsid w:val="00752255"/>
    <w:pPr>
      <w:spacing w:before="60" w:after="60"/>
    </w:pPr>
  </w:style>
  <w:style w:type="paragraph" w:styleId="ListContinue">
    <w:name w:val="List Continue"/>
    <w:basedOn w:val="List"/>
    <w:rsid w:val="00752255"/>
    <w:pPr>
      <w:ind w:firstLine="0"/>
    </w:pPr>
  </w:style>
  <w:style w:type="paragraph" w:customStyle="1" w:styleId="ListNote">
    <w:name w:val="List Note"/>
    <w:basedOn w:val="List"/>
    <w:rsid w:val="00752255"/>
    <w:pPr>
      <w:pBdr>
        <w:top w:val="single" w:sz="6" w:space="2" w:color="918585"/>
        <w:bottom w:val="single" w:sz="6" w:space="2" w:color="918585"/>
      </w:pBdr>
      <w:tabs>
        <w:tab w:val="left" w:pos="1021"/>
      </w:tabs>
      <w:ind w:firstLine="0"/>
    </w:pPr>
  </w:style>
  <w:style w:type="paragraph" w:customStyle="1" w:styleId="Warning">
    <w:name w:val="Warning"/>
    <w:basedOn w:val="BodyText"/>
    <w:rsid w:val="00752255"/>
    <w:pPr>
      <w:shd w:val="clear" w:color="auto" w:fill="D9D9D9"/>
      <w:tabs>
        <w:tab w:val="left" w:pos="992"/>
      </w:tabs>
      <w:ind w:left="119" w:right="119"/>
    </w:pPr>
    <w:rPr>
      <w:sz w:val="20"/>
    </w:rPr>
  </w:style>
  <w:style w:type="paragraph" w:customStyle="1" w:styleId="MarginIcons">
    <w:name w:val="Margin Icons"/>
    <w:basedOn w:val="BodyText"/>
    <w:rsid w:val="00752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255"/>
    <w:rPr>
      <w:rFonts w:ascii="Courier New" w:hAnsi="Courier New"/>
    </w:rPr>
  </w:style>
  <w:style w:type="paragraph" w:customStyle="1" w:styleId="NoteBullet">
    <w:name w:val="Note Bullet"/>
    <w:basedOn w:val="Note"/>
    <w:rsid w:val="00752255"/>
    <w:pPr>
      <w:tabs>
        <w:tab w:val="clear" w:pos="680"/>
      </w:tabs>
      <w:spacing w:before="60" w:after="60"/>
    </w:pPr>
  </w:style>
  <w:style w:type="paragraph" w:customStyle="1" w:styleId="SubHeading2">
    <w:name w:val="SubHeading2"/>
    <w:basedOn w:val="HeadingBase"/>
    <w:rsid w:val="00752255"/>
    <w:pPr>
      <w:spacing w:before="240" w:after="60"/>
    </w:pPr>
    <w:rPr>
      <w:sz w:val="20"/>
    </w:rPr>
  </w:style>
  <w:style w:type="paragraph" w:customStyle="1" w:styleId="SubHeading1">
    <w:name w:val="SubHeading1"/>
    <w:basedOn w:val="HeadingBase"/>
    <w:rsid w:val="00752255"/>
    <w:pPr>
      <w:spacing w:before="240" w:after="60"/>
    </w:pPr>
    <w:rPr>
      <w:color w:val="918585"/>
      <w:sz w:val="22"/>
    </w:rPr>
  </w:style>
  <w:style w:type="paragraph" w:customStyle="1" w:styleId="SideHeading">
    <w:name w:val="Side Heading"/>
    <w:basedOn w:val="HeadingBase"/>
    <w:rsid w:val="00752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255"/>
    <w:pPr>
      <w:tabs>
        <w:tab w:val="num" w:pos="360"/>
      </w:tabs>
    </w:pPr>
  </w:style>
  <w:style w:type="paragraph" w:styleId="PlainText">
    <w:name w:val="Plain Text"/>
    <w:basedOn w:val="Normal"/>
    <w:link w:val="PlainTextChar"/>
    <w:rsid w:val="00752255"/>
    <w:rPr>
      <w:sz w:val="20"/>
    </w:rPr>
  </w:style>
  <w:style w:type="character" w:customStyle="1" w:styleId="PlainTextChar">
    <w:name w:val="Plain Text Char"/>
    <w:basedOn w:val="DefaultParagraphFont"/>
    <w:link w:val="PlainText"/>
    <w:rsid w:val="00752255"/>
    <w:rPr>
      <w:rFonts w:ascii="Courier New" w:eastAsia="Times New Roman" w:hAnsi="Courier New" w:cs="Times New Roman"/>
      <w:sz w:val="20"/>
      <w:szCs w:val="20"/>
      <w:lang w:eastAsia="en-US"/>
    </w:rPr>
  </w:style>
  <w:style w:type="character" w:customStyle="1" w:styleId="MenuOption">
    <w:name w:val="Menu Option"/>
    <w:basedOn w:val="DefaultParagraphFont"/>
    <w:rsid w:val="00752255"/>
    <w:rPr>
      <w:b/>
      <w:smallCaps/>
    </w:rPr>
  </w:style>
  <w:style w:type="paragraph" w:customStyle="1" w:styleId="TableListNumber">
    <w:name w:val="Table List Number"/>
    <w:basedOn w:val="ListNumber"/>
    <w:rsid w:val="00752255"/>
    <w:pPr>
      <w:numPr>
        <w:numId w:val="0"/>
      </w:numPr>
    </w:pPr>
  </w:style>
  <w:style w:type="paragraph" w:styleId="TOC4">
    <w:name w:val="toc 4"/>
    <w:basedOn w:val="TOCBase"/>
    <w:next w:val="Normal"/>
    <w:semiHidden/>
    <w:rsid w:val="00752255"/>
    <w:pPr>
      <w:tabs>
        <w:tab w:val="right" w:leader="dot" w:pos="9071"/>
      </w:tabs>
      <w:ind w:left="1701"/>
    </w:pPr>
  </w:style>
  <w:style w:type="paragraph" w:customStyle="1" w:styleId="ListAlpha">
    <w:name w:val="List Alpha"/>
    <w:basedOn w:val="List"/>
    <w:rsid w:val="00752255"/>
    <w:pPr>
      <w:numPr>
        <w:numId w:val="9"/>
      </w:numPr>
    </w:pPr>
  </w:style>
  <w:style w:type="paragraph" w:customStyle="1" w:styleId="ListAlpha2">
    <w:name w:val="List Alpha 2"/>
    <w:basedOn w:val="List2"/>
    <w:rsid w:val="00752255"/>
    <w:pPr>
      <w:numPr>
        <w:numId w:val="8"/>
      </w:numPr>
    </w:pPr>
  </w:style>
  <w:style w:type="paragraph" w:styleId="List2">
    <w:name w:val="List 2"/>
    <w:basedOn w:val="BodyText"/>
    <w:rsid w:val="00752255"/>
    <w:pPr>
      <w:tabs>
        <w:tab w:val="left" w:pos="680"/>
      </w:tabs>
      <w:spacing w:before="60" w:after="60"/>
      <w:ind w:left="680" w:hanging="340"/>
    </w:pPr>
  </w:style>
  <w:style w:type="paragraph" w:styleId="List3">
    <w:name w:val="List 3"/>
    <w:basedOn w:val="BodyText"/>
    <w:rsid w:val="00752255"/>
    <w:pPr>
      <w:tabs>
        <w:tab w:val="left" w:pos="1021"/>
      </w:tabs>
      <w:spacing w:before="60" w:after="60"/>
      <w:ind w:left="1020" w:hanging="340"/>
    </w:pPr>
  </w:style>
  <w:style w:type="paragraph" w:styleId="List4">
    <w:name w:val="List 4"/>
    <w:basedOn w:val="BodyText"/>
    <w:rsid w:val="00752255"/>
    <w:pPr>
      <w:tabs>
        <w:tab w:val="left" w:pos="1361"/>
      </w:tabs>
      <w:spacing w:before="60" w:after="60"/>
      <w:ind w:left="1361" w:hanging="340"/>
    </w:pPr>
  </w:style>
  <w:style w:type="paragraph" w:styleId="List5">
    <w:name w:val="List 5"/>
    <w:basedOn w:val="BodyText"/>
    <w:rsid w:val="00752255"/>
    <w:pPr>
      <w:tabs>
        <w:tab w:val="left" w:pos="1701"/>
      </w:tabs>
      <w:spacing w:before="60" w:after="60"/>
      <w:ind w:left="1701" w:hanging="340"/>
    </w:pPr>
  </w:style>
  <w:style w:type="paragraph" w:styleId="ListBullet3">
    <w:name w:val="List Bullet 3"/>
    <w:basedOn w:val="List3"/>
    <w:rsid w:val="00752255"/>
    <w:pPr>
      <w:numPr>
        <w:numId w:val="14"/>
      </w:numPr>
      <w:tabs>
        <w:tab w:val="clear" w:pos="1021"/>
      </w:tabs>
      <w:ind w:left="1037" w:hanging="357"/>
    </w:pPr>
  </w:style>
  <w:style w:type="paragraph" w:styleId="ListBullet4">
    <w:name w:val="List Bullet 4"/>
    <w:basedOn w:val="List4"/>
    <w:rsid w:val="00752255"/>
    <w:pPr>
      <w:numPr>
        <w:numId w:val="3"/>
      </w:numPr>
      <w:tabs>
        <w:tab w:val="clear" w:pos="1361"/>
      </w:tabs>
    </w:pPr>
  </w:style>
  <w:style w:type="paragraph" w:styleId="ListBullet5">
    <w:name w:val="List Bullet 5"/>
    <w:basedOn w:val="List5"/>
    <w:rsid w:val="00752255"/>
    <w:pPr>
      <w:numPr>
        <w:numId w:val="4"/>
      </w:numPr>
    </w:pPr>
  </w:style>
  <w:style w:type="paragraph" w:styleId="ListContinue2">
    <w:name w:val="List Continue 2"/>
    <w:basedOn w:val="List2"/>
    <w:rsid w:val="00752255"/>
    <w:pPr>
      <w:ind w:firstLine="0"/>
    </w:pPr>
  </w:style>
  <w:style w:type="paragraph" w:styleId="ListContinue3">
    <w:name w:val="List Continue 3"/>
    <w:basedOn w:val="List3"/>
    <w:rsid w:val="00752255"/>
    <w:pPr>
      <w:ind w:left="1021" w:firstLine="0"/>
    </w:pPr>
  </w:style>
  <w:style w:type="paragraph" w:styleId="ListContinue4">
    <w:name w:val="List Continue 4"/>
    <w:basedOn w:val="List4"/>
    <w:rsid w:val="00752255"/>
    <w:pPr>
      <w:ind w:firstLine="0"/>
    </w:pPr>
  </w:style>
  <w:style w:type="paragraph" w:styleId="ListContinue5">
    <w:name w:val="List Continue 5"/>
    <w:basedOn w:val="List5"/>
    <w:rsid w:val="00752255"/>
    <w:pPr>
      <w:ind w:firstLine="0"/>
    </w:pPr>
  </w:style>
  <w:style w:type="paragraph" w:styleId="ListNumber3">
    <w:name w:val="List Number 3"/>
    <w:basedOn w:val="List3"/>
    <w:rsid w:val="00752255"/>
    <w:pPr>
      <w:numPr>
        <w:numId w:val="5"/>
      </w:numPr>
    </w:pPr>
  </w:style>
  <w:style w:type="paragraph" w:styleId="ListNumber4">
    <w:name w:val="List Number 4"/>
    <w:basedOn w:val="List4"/>
    <w:rsid w:val="00752255"/>
    <w:pPr>
      <w:numPr>
        <w:numId w:val="6"/>
      </w:numPr>
    </w:pPr>
  </w:style>
  <w:style w:type="paragraph" w:styleId="ListNumber5">
    <w:name w:val="List Number 5"/>
    <w:basedOn w:val="List5"/>
    <w:rsid w:val="00752255"/>
    <w:pPr>
      <w:numPr>
        <w:numId w:val="7"/>
      </w:numPr>
    </w:pPr>
  </w:style>
  <w:style w:type="paragraph" w:styleId="BlockText">
    <w:name w:val="Block Text"/>
    <w:basedOn w:val="Normal"/>
    <w:rsid w:val="00752255"/>
    <w:pPr>
      <w:spacing w:after="120"/>
      <w:ind w:left="1440" w:right="1440"/>
    </w:pPr>
  </w:style>
  <w:style w:type="character" w:customStyle="1" w:styleId="Subscript">
    <w:name w:val="Subscript"/>
    <w:basedOn w:val="DefaultParagraphFont"/>
    <w:rsid w:val="00752255"/>
    <w:rPr>
      <w:sz w:val="16"/>
      <w:vertAlign w:val="subscript"/>
    </w:rPr>
  </w:style>
  <w:style w:type="character" w:customStyle="1" w:styleId="Superscript">
    <w:name w:val="Superscript"/>
    <w:basedOn w:val="DefaultParagraphFont"/>
    <w:rsid w:val="00752255"/>
    <w:rPr>
      <w:sz w:val="16"/>
      <w:vertAlign w:val="superscript"/>
    </w:rPr>
  </w:style>
  <w:style w:type="character" w:customStyle="1" w:styleId="Symbols">
    <w:name w:val="Symbols"/>
    <w:basedOn w:val="DefaultParagraphFont"/>
    <w:rsid w:val="00752255"/>
    <w:rPr>
      <w:rFonts w:ascii="Symbol" w:hAnsi="Symbol"/>
    </w:rPr>
  </w:style>
  <w:style w:type="character" w:customStyle="1" w:styleId="MenuOptions">
    <w:name w:val="Menu Options"/>
    <w:basedOn w:val="DefaultParagraphFont"/>
    <w:rsid w:val="00752255"/>
    <w:rPr>
      <w:rFonts w:ascii="Arial Narrow" w:hAnsi="Arial Narrow"/>
      <w:smallCaps/>
    </w:rPr>
  </w:style>
  <w:style w:type="character" w:customStyle="1" w:styleId="Buttons">
    <w:name w:val="Buttons"/>
    <w:basedOn w:val="DefaultParagraphFont"/>
    <w:rsid w:val="00752255"/>
    <w:rPr>
      <w:b/>
    </w:rPr>
  </w:style>
  <w:style w:type="character" w:customStyle="1" w:styleId="Underlined">
    <w:name w:val="Underlined"/>
    <w:basedOn w:val="DefaultParagraphFont"/>
    <w:rsid w:val="00752255"/>
    <w:rPr>
      <w:u w:val="single"/>
    </w:rPr>
  </w:style>
  <w:style w:type="paragraph" w:customStyle="1" w:styleId="TableBodyTextRight">
    <w:name w:val="Table Body Text Right"/>
    <w:basedOn w:val="TableBodyText"/>
    <w:rsid w:val="00752255"/>
    <w:pPr>
      <w:widowControl w:val="0"/>
      <w:autoSpaceDE w:val="0"/>
      <w:autoSpaceDN w:val="0"/>
      <w:adjustRightInd w:val="0"/>
      <w:jc w:val="right"/>
    </w:pPr>
    <w:rPr>
      <w:rFonts w:cs="Arial"/>
      <w:szCs w:val="18"/>
    </w:rPr>
  </w:style>
  <w:style w:type="paragraph" w:customStyle="1" w:styleId="CopyrightText">
    <w:name w:val="Copyright Text"/>
    <w:basedOn w:val="BodyText"/>
    <w:rsid w:val="00752255"/>
    <w:rPr>
      <w:sz w:val="18"/>
    </w:rPr>
  </w:style>
  <w:style w:type="paragraph" w:customStyle="1" w:styleId="BodySmallRight">
    <w:name w:val="Body Small Right"/>
    <w:basedOn w:val="BodyTextRight"/>
    <w:rsid w:val="00752255"/>
    <w:rPr>
      <w:sz w:val="18"/>
      <w:szCs w:val="18"/>
    </w:rPr>
  </w:style>
  <w:style w:type="paragraph" w:customStyle="1" w:styleId="MarginEdition">
    <w:name w:val="Margin Edition"/>
    <w:basedOn w:val="MarginNote"/>
    <w:rsid w:val="00752255"/>
    <w:pPr>
      <w:spacing w:before="0" w:after="0"/>
    </w:pPr>
    <w:rPr>
      <w:rFonts w:ascii="Times New Roman" w:hAnsi="Times New Roman"/>
      <w:color w:val="999999"/>
    </w:rPr>
  </w:style>
  <w:style w:type="paragraph" w:customStyle="1" w:styleId="Spacer">
    <w:name w:val="Spacer"/>
    <w:basedOn w:val="Normal"/>
    <w:rsid w:val="00752255"/>
    <w:rPr>
      <w:sz w:val="2"/>
      <w:szCs w:val="2"/>
    </w:rPr>
  </w:style>
  <w:style w:type="character" w:customStyle="1" w:styleId="Small">
    <w:name w:val="Small"/>
    <w:basedOn w:val="DefaultParagraphFont"/>
    <w:rsid w:val="00752255"/>
    <w:rPr>
      <w:sz w:val="16"/>
    </w:rPr>
  </w:style>
  <w:style w:type="paragraph" w:customStyle="1" w:styleId="WideTable">
    <w:name w:val="Wide Table"/>
    <w:basedOn w:val="Normal"/>
    <w:rsid w:val="00752255"/>
    <w:pPr>
      <w:ind w:left="-1418"/>
    </w:pPr>
    <w:rPr>
      <w:sz w:val="2"/>
      <w:szCs w:val="2"/>
    </w:rPr>
  </w:style>
  <w:style w:type="character" w:styleId="PageNumber">
    <w:name w:val="page number"/>
    <w:basedOn w:val="DefaultParagraphFont"/>
    <w:rsid w:val="00752255"/>
  </w:style>
  <w:style w:type="paragraph" w:styleId="Quote">
    <w:name w:val="Quote"/>
    <w:basedOn w:val="Heading1"/>
    <w:link w:val="QuoteChar"/>
    <w:qFormat/>
    <w:rsid w:val="00752255"/>
    <w:rPr>
      <w:b w:val="0"/>
      <w:sz w:val="72"/>
      <w:szCs w:val="72"/>
      <w:lang w:val="en-NZ"/>
    </w:rPr>
  </w:style>
  <w:style w:type="character" w:customStyle="1" w:styleId="QuoteChar">
    <w:name w:val="Quote Char"/>
    <w:basedOn w:val="DefaultParagraphFont"/>
    <w:link w:val="Quote"/>
    <w:rsid w:val="00752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255"/>
    <w:pPr>
      <w:pageBreakBefore/>
    </w:pPr>
  </w:style>
  <w:style w:type="paragraph" w:customStyle="1" w:styleId="Border">
    <w:name w:val="Border"/>
    <w:basedOn w:val="Normal"/>
    <w:qFormat/>
    <w:rsid w:val="00752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255"/>
    <w:rPr>
      <w:b/>
      <w:bCs/>
      <w:i/>
      <w:iCs/>
      <w:color w:val="auto"/>
    </w:rPr>
  </w:style>
  <w:style w:type="paragraph" w:styleId="IntenseQuote">
    <w:name w:val="Intense Quote"/>
    <w:basedOn w:val="Normal"/>
    <w:next w:val="Normal"/>
    <w:link w:val="IntenseQuoteChar"/>
    <w:uiPriority w:val="30"/>
    <w:qFormat/>
    <w:rsid w:val="00752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2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255"/>
    <w:rPr>
      <w:smallCaps/>
      <w:color w:val="auto"/>
      <w:u w:val="single"/>
    </w:rPr>
  </w:style>
  <w:style w:type="character" w:styleId="IntenseReference">
    <w:name w:val="Intense Reference"/>
    <w:basedOn w:val="DefaultParagraphFont"/>
    <w:uiPriority w:val="32"/>
    <w:qFormat/>
    <w:rsid w:val="00752255"/>
    <w:rPr>
      <w:b/>
      <w:bCs/>
      <w:smallCaps/>
      <w:color w:val="auto"/>
      <w:spacing w:val="5"/>
      <w:u w:val="single"/>
    </w:rPr>
  </w:style>
  <w:style w:type="paragraph" w:customStyle="1" w:styleId="2ColumnHeading">
    <w:name w:val="2Column Heading"/>
    <w:basedOn w:val="BodyText"/>
    <w:qFormat/>
    <w:rsid w:val="00752255"/>
    <w:pPr>
      <w:spacing w:after="60"/>
      <w:ind w:left="-2268"/>
    </w:pPr>
    <w:rPr>
      <w:b/>
    </w:rPr>
  </w:style>
  <w:style w:type="paragraph" w:customStyle="1" w:styleId="Heading1TOC">
    <w:name w:val="Heading1 TOC"/>
    <w:basedOn w:val="Normal"/>
    <w:qFormat/>
    <w:rsid w:val="00752255"/>
    <w:pPr>
      <w:spacing w:before="240" w:after="120"/>
    </w:pPr>
    <w:rPr>
      <w:rFonts w:ascii="Times New Roman" w:hAnsi="Times New Roman"/>
      <w:b/>
      <w:sz w:val="32"/>
    </w:rPr>
  </w:style>
  <w:style w:type="paragraph" w:customStyle="1" w:styleId="Heading2TOC">
    <w:name w:val="Heading2 TOC"/>
    <w:basedOn w:val="Normal"/>
    <w:qFormat/>
    <w:rsid w:val="00752255"/>
    <w:pPr>
      <w:spacing w:before="240" w:after="60"/>
    </w:pPr>
    <w:rPr>
      <w:rFonts w:ascii="Times New Roman" w:hAnsi="Times New Roman"/>
      <w:b/>
      <w:sz w:val="28"/>
    </w:rPr>
  </w:style>
  <w:style w:type="character" w:customStyle="1" w:styleId="Underline">
    <w:name w:val="Underline"/>
    <w:basedOn w:val="DefaultParagraphFont"/>
    <w:qFormat/>
    <w:rsid w:val="00752255"/>
    <w:rPr>
      <w:u w:val="single"/>
    </w:rPr>
  </w:style>
  <w:style w:type="character" w:customStyle="1" w:styleId="BoldandItalics">
    <w:name w:val="Bold and Italics"/>
    <w:qFormat/>
    <w:rsid w:val="00752255"/>
    <w:rPr>
      <w:b/>
      <w:i/>
      <w:u w:val="none"/>
    </w:rPr>
  </w:style>
  <w:style w:type="paragraph" w:styleId="BalloonText">
    <w:name w:val="Balloon Text"/>
    <w:basedOn w:val="Normal"/>
    <w:link w:val="BalloonTextChar"/>
    <w:rsid w:val="00752255"/>
    <w:rPr>
      <w:rFonts w:ascii="Tahoma" w:hAnsi="Tahoma" w:cs="Tahoma"/>
      <w:sz w:val="16"/>
      <w:szCs w:val="16"/>
    </w:rPr>
  </w:style>
  <w:style w:type="character" w:customStyle="1" w:styleId="BalloonTextChar">
    <w:name w:val="Balloon Text Char"/>
    <w:basedOn w:val="DefaultParagraphFont"/>
    <w:link w:val="BalloonText"/>
    <w:rsid w:val="007522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2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2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255"/>
    <w:rPr>
      <w:b/>
      <w:color w:val="660033"/>
      <w:spacing w:val="0"/>
    </w:rPr>
  </w:style>
  <w:style w:type="paragraph" w:customStyle="1" w:styleId="Nameditemlist">
    <w:name w:val="Named item list"/>
    <w:basedOn w:val="BodyText"/>
    <w:qFormat/>
    <w:rsid w:val="00752255"/>
    <w:pPr>
      <w:tabs>
        <w:tab w:val="left" w:pos="2835"/>
      </w:tabs>
      <w:ind w:left="2835" w:hanging="2835"/>
    </w:pPr>
  </w:style>
  <w:style w:type="paragraph" w:customStyle="1" w:styleId="BodyTextnopadding">
    <w:name w:val="Body Text no padding"/>
    <w:basedOn w:val="BodyText"/>
    <w:qFormat/>
    <w:rsid w:val="00752255"/>
    <w:pPr>
      <w:spacing w:before="0" w:after="0"/>
    </w:pPr>
  </w:style>
  <w:style w:type="paragraph" w:customStyle="1" w:styleId="BodyTextBold">
    <w:name w:val="Body Text Bold"/>
    <w:basedOn w:val="BodyText"/>
    <w:qFormat/>
    <w:rsid w:val="00752255"/>
    <w:rPr>
      <w:b/>
    </w:rPr>
  </w:style>
  <w:style w:type="character" w:styleId="Hyperlink">
    <w:name w:val="Hyperlink"/>
    <w:basedOn w:val="DefaultParagraphFont"/>
    <w:uiPriority w:val="99"/>
    <w:unhideWhenUsed/>
    <w:rsid w:val="00EC3A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1549</Words>
  <Characters>9127</Characters>
  <Application>Microsoft Office Word</Application>
  <DocSecurity>0</DocSecurity>
  <Lines>260</Lines>
  <Paragraphs>166</Paragraphs>
  <ScaleCrop>false</ScaleCrop>
  <Company>Author-it Software Corporation Ltd.</Company>
  <LinksUpToDate>false</LinksUpToDate>
  <CharactersWithSpaces>10510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ACMPHR406 Manage the presentation of young horses</dc:title>
  <dc:subject>Approved</dc:subject>
  <dc:creator>Skills Insight</dc:creator>
  <cp:keywords>Release: 1</cp:keywords>
  <dc:description>Review Date: 12 April 2008</dc:description>
  <cp:lastModifiedBy>HSD_TPCMSd.prod</cp:lastModifiedBy>
  <cp:revision>3</cp:revision>
  <dcterms:created xsi:type="dcterms:W3CDTF">2025-03-02T02:11:00Z</dcterms:created>
  <dcterms:modified xsi:type="dcterms:W3CDTF">2025-03-02T02:11:00Z</dcterms:modified>
</cp:coreProperties>
</file>