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04D" w:rsidP="004550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ACMPHR405 Implement and monitor equine health and welfare strategies</w:t>
      </w:r>
      <w:r>
        <w:fldChar w:fldCharType="end"/>
      </w:r>
    </w:p>
    <w:p w:rsidR="0045504D" w:rsidP="0045504D">
      <w:pPr>
        <w:pStyle w:val="Version"/>
        <w:sectPr w:rsidSect="00F65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110" w:rsidP="00F65110">
      <w:pPr>
        <w:pStyle w:val="SuperHeading"/>
      </w:pPr>
      <w:r w:rsidRPr="00F65110">
        <w:t>Assessment Requirements for ACMPHR405 Implement and monitor equine health and welfare strategies</w:t>
      </w:r>
    </w:p>
    <w:p w:rsidR="00000000" w:rsidRPr="00F65110" w:rsidP="00F65110">
      <w:pPr>
        <w:pStyle w:val="Heading1"/>
      </w:pPr>
      <w:bookmarkStart w:id="1" w:name="O_961648"/>
      <w:bookmarkEnd w:id="1"/>
      <w:r w:rsidRPr="00F65110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F6511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110" w:rsidP="00F65110">
            <w:pPr>
              <w:pStyle w:val="BodyText"/>
            </w:pPr>
            <w:r w:rsidRPr="00F65110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110">
            <w:pPr>
              <w:pStyle w:val="BodyText"/>
              <w:rPr>
                <w:lang w:val="en-NZ"/>
              </w:rPr>
            </w:pPr>
            <w:r w:rsidRPr="00F65110">
              <w:rPr>
                <w:rStyle w:val="SpecialBold"/>
              </w:rPr>
              <w:t>Comments</w:t>
            </w:r>
          </w:p>
        </w:tc>
      </w:tr>
      <w:tr w:rsidTr="00F6511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110">
            <w:pPr>
              <w:pStyle w:val="BodyText"/>
              <w:rPr>
                <w:lang w:val="en-NZ"/>
              </w:rPr>
            </w:pPr>
            <w:r w:rsidRPr="00F65110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110" w:rsidP="00F65110">
            <w:pPr>
              <w:pStyle w:val="BodyText"/>
            </w:pPr>
            <w:r w:rsidRPr="00F65110">
              <w:t>This version released with ACM Animal Care and Management Training Package Version 1.0</w:t>
            </w:r>
          </w:p>
        </w:tc>
      </w:tr>
    </w:tbl>
    <w:p w:rsidR="00000000" w:rsidRPr="00F65110" w:rsidP="00F65110">
      <w:pPr>
        <w:pStyle w:val="BodyText"/>
      </w:pPr>
    </w:p>
    <w:p w:rsidR="00000000" w:rsidRPr="00F65110" w:rsidP="00F65110">
      <w:pPr>
        <w:pStyle w:val="AllowPageBreak"/>
      </w:pPr>
    </w:p>
    <w:p w:rsidR="00000000" w:rsidRPr="00F65110" w:rsidP="00F65110">
      <w:pPr>
        <w:pStyle w:val="Heading1"/>
      </w:pPr>
      <w:bookmarkStart w:id="2" w:name="O_961649"/>
      <w:bookmarkEnd w:id="2"/>
      <w:r w:rsidRPr="00F65110">
        <w:t>Performance Evidence</w:t>
      </w:r>
    </w:p>
    <w:p w:rsidR="00000000" w:rsidRPr="00F65110" w:rsidP="0045504D">
      <w:pPr>
        <w:pStyle w:val="BodyText"/>
      </w:pPr>
      <w:r w:rsidRPr="00F65110">
        <w:t>An individual demonstrating competency must satisfy all of the elements and performance criteria of this unit.</w:t>
      </w:r>
    </w:p>
    <w:p w:rsidR="00000000" w:rsidRPr="00F65110" w:rsidP="0045504D">
      <w:pPr>
        <w:pStyle w:val="BodyText"/>
      </w:pPr>
      <w:r w:rsidRPr="00F65110">
        <w:t>There must be evidence that the individual has implemented and monitored equine health and treatment program</w:t>
      </w:r>
      <w:r w:rsidRPr="00F65110">
        <w:t>s for an organisation or workplace housing at least two performance horses, including:</w:t>
      </w:r>
    </w:p>
    <w:p w:rsidR="00000000" w:rsidRPr="00F65110" w:rsidP="00F65110">
      <w:pPr>
        <w:pStyle w:val="ListBullet"/>
      </w:pPr>
      <w:r w:rsidRPr="00F65110">
        <w:t>determining the current soundness and state of fitness of a horse from a visual inspection, vital sounds and fitness test</w:t>
      </w:r>
    </w:p>
    <w:p w:rsidR="00000000" w:rsidRPr="00F65110" w:rsidP="00F65110">
      <w:pPr>
        <w:pStyle w:val="ListBullet"/>
      </w:pPr>
      <w:r w:rsidRPr="00F65110">
        <w:t>detecting signs, symptoms and other indication</w:t>
      </w:r>
      <w:r w:rsidRPr="00F65110">
        <w:t>s of common diseases and injuries presented by performance horses, and determining the appropriate actions</w:t>
      </w:r>
    </w:p>
    <w:p w:rsidR="00000000" w:rsidRPr="00F65110" w:rsidP="00F65110">
      <w:pPr>
        <w:pStyle w:val="ListBullet"/>
      </w:pPr>
      <w:r w:rsidRPr="00F65110">
        <w:t>administering common over-the-counter to horses</w:t>
      </w:r>
    </w:p>
    <w:p w:rsidR="00000000" w:rsidRPr="00F65110" w:rsidP="00F65110">
      <w:pPr>
        <w:pStyle w:val="ListBullet"/>
      </w:pPr>
      <w:r w:rsidRPr="00F65110">
        <w:t>calibrating equipment to deliver correct dosage of medication appropriate to the age and weight of the horse</w:t>
      </w:r>
    </w:p>
    <w:p w:rsidR="00000000" w:rsidRPr="00F65110" w:rsidP="00F65110">
      <w:pPr>
        <w:pStyle w:val="ListBullet"/>
      </w:pPr>
      <w:r w:rsidRPr="00F65110">
        <w:t>handling horses safely and humanely for administering medication, health checks and other husbandry practices</w:t>
      </w:r>
    </w:p>
    <w:p w:rsidR="00000000" w:rsidRPr="00F65110" w:rsidP="00F65110">
      <w:pPr>
        <w:pStyle w:val="ListBullet"/>
      </w:pPr>
      <w:r w:rsidRPr="00F65110">
        <w:t>performing basic hoof care, including</w:t>
      </w:r>
      <w:r w:rsidRPr="00F65110">
        <w:t xml:space="preserve"> rasping and shaping the hoof and removing shoes</w:t>
      </w:r>
    </w:p>
    <w:p w:rsidR="00000000" w:rsidRPr="00F65110" w:rsidP="00F65110">
      <w:pPr>
        <w:pStyle w:val="ListBullet"/>
      </w:pPr>
      <w:r w:rsidRPr="00F65110">
        <w:t>training staff in horse handling, including undertaking health checks, recognising signs of health and disease and administering medication</w:t>
      </w:r>
    </w:p>
    <w:p w:rsidR="00000000" w:rsidRPr="00F65110" w:rsidP="00F65110">
      <w:pPr>
        <w:pStyle w:val="ListBullet"/>
      </w:pPr>
      <w:r w:rsidRPr="00F65110">
        <w:t xml:space="preserve">identifying issues requiring input from industry professionals and </w:t>
      </w:r>
      <w:r w:rsidRPr="00F65110">
        <w:t>interacting with the relevant type of professional</w:t>
      </w:r>
    </w:p>
    <w:p w:rsidR="00000000" w:rsidRPr="00F65110" w:rsidP="00F65110">
      <w:pPr>
        <w:pStyle w:val="ListBullet"/>
      </w:pPr>
      <w:r w:rsidRPr="00F65110">
        <w:t>designing and implementing quarantine procedures and reporting notifiable diseases</w:t>
      </w:r>
    </w:p>
    <w:p w:rsidR="00000000" w:rsidRPr="00F65110" w:rsidP="00F65110">
      <w:pPr>
        <w:pStyle w:val="ListBullet"/>
      </w:pPr>
      <w:r w:rsidRPr="00F65110">
        <w:t>implementing current legislative and industry codes of practice requirements relevant to working and interacting with hors</w:t>
      </w:r>
      <w:r w:rsidRPr="00F65110">
        <w:t>es, including:</w:t>
      </w:r>
    </w:p>
    <w:p w:rsidR="00000000" w:rsidRPr="00F65110" w:rsidP="00F65110">
      <w:pPr>
        <w:pStyle w:val="ListBullet2"/>
      </w:pPr>
      <w:r w:rsidRPr="00F65110">
        <w:t>animal welfare practices</w:t>
      </w:r>
    </w:p>
    <w:p w:rsidR="00000000" w:rsidRPr="00F65110" w:rsidP="00F65110">
      <w:pPr>
        <w:pStyle w:val="ListBullet2"/>
      </w:pPr>
      <w:r w:rsidRPr="00F65110">
        <w:t>work health and safety (WHS) practices relating to safety around horses</w:t>
      </w:r>
    </w:p>
    <w:p w:rsidR="00000000" w:rsidRPr="00F65110" w:rsidP="00F65110">
      <w:pPr>
        <w:pStyle w:val="ListBullet2"/>
      </w:pPr>
      <w:r w:rsidRPr="00F65110">
        <w:t>biosecurity practices.</w:t>
      </w:r>
    </w:p>
    <w:p w:rsidR="00000000" w:rsidRPr="00F65110" w:rsidP="00F65110">
      <w:pPr>
        <w:pStyle w:val="AllowPageBreak"/>
      </w:pPr>
    </w:p>
    <w:p w:rsidR="00000000" w:rsidRPr="00F65110" w:rsidP="00F65110">
      <w:pPr>
        <w:pStyle w:val="Heading1"/>
      </w:pPr>
      <w:bookmarkStart w:id="3" w:name="O_961650"/>
      <w:bookmarkEnd w:id="3"/>
      <w:r w:rsidRPr="00F65110">
        <w:t>Knowledge Evidence</w:t>
      </w:r>
    </w:p>
    <w:p w:rsidR="00000000" w:rsidRPr="00F65110" w:rsidP="0045504D">
      <w:pPr>
        <w:pStyle w:val="BodyText"/>
      </w:pPr>
      <w:r w:rsidRPr="00F65110">
        <w:t>An individual must be able to demonstrate the knowledge required to perform the task</w:t>
      </w:r>
      <w:r w:rsidRPr="00F65110">
        <w:t>s outlined in the elements and performance criteria of this unit. This includes knowledge of:</w:t>
      </w:r>
    </w:p>
    <w:p w:rsidR="00000000" w:rsidRPr="00F65110" w:rsidP="00F65110">
      <w:pPr>
        <w:pStyle w:val="ListBullet"/>
      </w:pPr>
      <w:r w:rsidRPr="00F65110">
        <w:t>key features of horse anatomy and physiology</w:t>
      </w:r>
    </w:p>
    <w:p w:rsidR="00000000" w:rsidRPr="00F65110" w:rsidP="00F65110">
      <w:pPr>
        <w:pStyle w:val="ListBullet"/>
      </w:pPr>
      <w:r w:rsidRPr="00F65110">
        <w:t>common equine diseases and injuries, their causes and treatment options</w:t>
      </w:r>
    </w:p>
    <w:p w:rsidR="00000000" w:rsidRPr="00F65110" w:rsidP="00F65110">
      <w:pPr>
        <w:pStyle w:val="ListBullet"/>
      </w:pPr>
      <w:r w:rsidRPr="00F65110">
        <w:t>preventative health supplies and medications</w:t>
      </w:r>
    </w:p>
    <w:p w:rsidR="00000000" w:rsidRPr="00F65110" w:rsidP="00F65110">
      <w:pPr>
        <w:pStyle w:val="ListBullet"/>
      </w:pPr>
      <w:r w:rsidRPr="00F65110">
        <w:t>quarantine procedures</w:t>
      </w:r>
    </w:p>
    <w:p w:rsidR="00000000" w:rsidRPr="00F65110" w:rsidP="00F65110">
      <w:pPr>
        <w:pStyle w:val="ListBullet"/>
      </w:pPr>
      <w:r w:rsidRPr="00F65110">
        <w:t>horse teeth indicators of age</w:t>
      </w:r>
    </w:p>
    <w:p w:rsidR="00000000" w:rsidRPr="00F65110" w:rsidP="00F65110">
      <w:pPr>
        <w:pStyle w:val="ListBullet"/>
      </w:pPr>
      <w:r w:rsidRPr="00F65110">
        <w:t>basic hoof care techniques</w:t>
      </w:r>
    </w:p>
    <w:p w:rsidR="00000000" w:rsidRPr="00F65110" w:rsidP="00F65110">
      <w:pPr>
        <w:pStyle w:val="ListBullet"/>
      </w:pPr>
      <w:r w:rsidRPr="00F65110">
        <w:t>alternative equine therapies</w:t>
      </w:r>
    </w:p>
    <w:p w:rsidR="00000000" w:rsidRPr="00F65110" w:rsidP="00F65110">
      <w:pPr>
        <w:pStyle w:val="ListBullet"/>
      </w:pPr>
      <w:r w:rsidRPr="00F65110">
        <w:t>types of services offered by industry professionals, including veterinarians, farriers and equine dentists</w:t>
      </w:r>
    </w:p>
    <w:p w:rsidR="00000000" w:rsidRPr="00F65110" w:rsidP="00F65110">
      <w:pPr>
        <w:pStyle w:val="ListBullet"/>
      </w:pPr>
      <w:r w:rsidRPr="00F65110">
        <w:t>key requirements of work health and safe</w:t>
      </w:r>
      <w:r w:rsidRPr="00F65110">
        <w:t>ty regulations and guidelines relating to:</w:t>
      </w:r>
    </w:p>
    <w:p w:rsidR="00000000" w:rsidRPr="00F65110" w:rsidP="00F65110">
      <w:pPr>
        <w:pStyle w:val="ListBullet2"/>
      </w:pPr>
      <w:r w:rsidRPr="00F65110">
        <w:t>risk assessment, control and review</w:t>
      </w:r>
    </w:p>
    <w:p w:rsidR="00000000" w:rsidRPr="00F65110" w:rsidP="00F65110">
      <w:pPr>
        <w:pStyle w:val="ListBullet2"/>
      </w:pPr>
      <w:r w:rsidRPr="00F65110">
        <w:t>due diligence for staff and other personnel</w:t>
      </w:r>
    </w:p>
    <w:p w:rsidR="00000000" w:rsidRPr="00F65110" w:rsidP="00F65110">
      <w:pPr>
        <w:pStyle w:val="ListBullet2"/>
      </w:pPr>
      <w:r w:rsidRPr="00F65110">
        <w:t>safe horse handling techniques</w:t>
      </w:r>
    </w:p>
    <w:p w:rsidR="00000000" w:rsidRPr="00F65110" w:rsidP="00F65110">
      <w:pPr>
        <w:pStyle w:val="ListBullet2"/>
      </w:pPr>
      <w:r w:rsidRPr="00F65110">
        <w:t>storage of medicines and chemicals and cleaning agents</w:t>
      </w:r>
    </w:p>
    <w:p w:rsidR="00000000" w:rsidRPr="00F65110" w:rsidP="00F65110">
      <w:pPr>
        <w:pStyle w:val="ListBullet2"/>
      </w:pPr>
      <w:r w:rsidRPr="00F65110">
        <w:t xml:space="preserve">personal protective equipment (PPE) including </w:t>
      </w:r>
      <w:r w:rsidRPr="00F65110">
        <w:t>use, storage, maintenance and replacement schedules</w:t>
      </w:r>
    </w:p>
    <w:p w:rsidR="00000000" w:rsidRPr="00F65110" w:rsidP="00F65110">
      <w:pPr>
        <w:pStyle w:val="ListBullet"/>
      </w:pPr>
      <w:r w:rsidRPr="00F65110">
        <w:t>key requirements of biosecurity standards, relevant to horse disease, hygiene standards, notifiable diseases and quarantine procedures</w:t>
      </w:r>
    </w:p>
    <w:p w:rsidR="00000000" w:rsidRPr="00F65110" w:rsidP="00F65110">
      <w:pPr>
        <w:pStyle w:val="ListBullet"/>
      </w:pPr>
      <w:r w:rsidRPr="00F65110">
        <w:t>key requirements of animal welfare standards, policies and procedure</w:t>
      </w:r>
      <w:r w:rsidRPr="00F65110">
        <w:t>s relevant to the safe, humane and ethical care of horses.</w:t>
      </w:r>
    </w:p>
    <w:p w:rsidR="00000000" w:rsidRPr="00F65110" w:rsidP="00F65110">
      <w:pPr>
        <w:pStyle w:val="AllowPageBreak"/>
      </w:pPr>
    </w:p>
    <w:p w:rsidR="00000000" w:rsidRPr="00F65110" w:rsidP="00F65110">
      <w:pPr>
        <w:pStyle w:val="Heading1"/>
      </w:pPr>
      <w:bookmarkStart w:id="4" w:name="O_961651"/>
      <w:bookmarkEnd w:id="4"/>
      <w:r w:rsidRPr="00F65110">
        <w:t>Assessment Conditions</w:t>
      </w:r>
    </w:p>
    <w:p w:rsidR="00000000" w:rsidRPr="00F65110" w:rsidP="0045504D">
      <w:pPr>
        <w:pStyle w:val="BodyText"/>
      </w:pPr>
      <w:r w:rsidRPr="00F65110">
        <w:t>Assessment of skills must take place under the following conditions:</w:t>
      </w:r>
    </w:p>
    <w:p w:rsidR="00000000" w:rsidRPr="00F65110" w:rsidP="00F65110">
      <w:pPr>
        <w:pStyle w:val="ListBullet"/>
      </w:pPr>
      <w:r w:rsidRPr="00F65110">
        <w:t>physical conditions:</w:t>
      </w:r>
    </w:p>
    <w:p w:rsidR="00000000" w:rsidRPr="00F65110" w:rsidP="00F65110">
      <w:pPr>
        <w:pStyle w:val="ListBullet2"/>
      </w:pPr>
      <w:r w:rsidRPr="00F65110">
        <w:t>a workplace or an environment that accurately represents workplace conditions</w:t>
      </w:r>
    </w:p>
    <w:p w:rsidR="00000000" w:rsidRPr="00F65110" w:rsidP="00F65110">
      <w:pPr>
        <w:pStyle w:val="ListBullet"/>
      </w:pPr>
      <w:r w:rsidRPr="00F65110">
        <w:t>resources, equipment and materials:</w:t>
      </w:r>
    </w:p>
    <w:p w:rsidR="00000000" w:rsidRPr="00F65110" w:rsidP="00F65110">
      <w:pPr>
        <w:pStyle w:val="ListBullet2"/>
      </w:pPr>
      <w:r w:rsidRPr="00F65110">
        <w:t>various live, performance horses assessed as suitable for the skills and experience of the individual</w:t>
      </w:r>
    </w:p>
    <w:p w:rsidR="00000000" w:rsidRPr="00F65110" w:rsidP="00F65110">
      <w:pPr>
        <w:pStyle w:val="ListBullet2"/>
      </w:pPr>
      <w:r w:rsidRPr="00F65110">
        <w:t>workplace procedures and records of ho</w:t>
      </w:r>
      <w:r w:rsidRPr="00F65110">
        <w:t>rse health and treatment</w:t>
      </w:r>
    </w:p>
    <w:p w:rsidR="00000000" w:rsidRPr="00F65110" w:rsidP="00F65110">
      <w:pPr>
        <w:pStyle w:val="ListBullet2"/>
      </w:pPr>
      <w:r w:rsidRPr="00F65110">
        <w:t>equipment and materials required for activities</w:t>
      </w:r>
    </w:p>
    <w:p w:rsidR="00000000" w:rsidRPr="00F65110" w:rsidP="00F65110">
      <w:pPr>
        <w:pStyle w:val="ListBullet2"/>
      </w:pPr>
      <w:r w:rsidRPr="00F65110">
        <w:t>personal protective equipment (PPE) correctly fitted and applicable to activity</w:t>
      </w:r>
    </w:p>
    <w:p w:rsidR="00000000" w:rsidRPr="00F65110" w:rsidP="00F65110">
      <w:pPr>
        <w:pStyle w:val="ListBullet2"/>
      </w:pPr>
      <w:r w:rsidRPr="00F65110">
        <w:t>consumables and medication relevant to activities in the performance evidence</w:t>
      </w:r>
    </w:p>
    <w:p w:rsidR="00000000" w:rsidRPr="00F65110" w:rsidP="00F65110">
      <w:pPr>
        <w:pStyle w:val="ListBullet"/>
      </w:pPr>
      <w:r w:rsidRPr="00F65110">
        <w:t>relationships:</w:t>
      </w:r>
    </w:p>
    <w:p w:rsidR="00000000" w:rsidRPr="00F65110" w:rsidP="00F65110">
      <w:pPr>
        <w:pStyle w:val="ListBullet2"/>
      </w:pPr>
      <w:r w:rsidRPr="00F65110">
        <w:t>industry</w:t>
      </w:r>
      <w:r w:rsidRPr="00F65110">
        <w:t xml:space="preserve"> professionals who can be approached for advice.</w:t>
      </w:r>
    </w:p>
    <w:p w:rsidR="00000000" w:rsidRPr="00F65110" w:rsidP="00F65110">
      <w:pPr>
        <w:pStyle w:val="BodyText"/>
      </w:pPr>
    </w:p>
    <w:p w:rsidR="00000000" w:rsidRPr="00F65110" w:rsidP="0045504D">
      <w:pPr>
        <w:pStyle w:val="BodyText"/>
      </w:pPr>
      <w:r w:rsidRPr="00F65110">
        <w:t xml:space="preserve">Training and assessment strategies must show evidence of the use of guidance provided in the </w:t>
      </w:r>
      <w:r w:rsidRPr="00F65110">
        <w:rPr>
          <w:rStyle w:val="Emphasis"/>
        </w:rPr>
        <w:t>Companion Volume: User Guide: Safety in Equine Training</w:t>
      </w:r>
      <w:r w:rsidRPr="00F65110">
        <w:t>.</w:t>
      </w:r>
    </w:p>
    <w:p w:rsidR="00000000" w:rsidRPr="00F65110" w:rsidP="0045504D">
      <w:pPr>
        <w:pStyle w:val="BodyText"/>
      </w:pPr>
      <w:r w:rsidRPr="00F65110">
        <w:t>Assessors of this unit must satisfy the requirements for assessors in applicable vocational education and training legislation, frameworks and/or standards.</w:t>
      </w:r>
    </w:p>
    <w:p w:rsidR="00000000" w:rsidRPr="00F65110" w:rsidP="00F65110">
      <w:pPr>
        <w:pStyle w:val="Heading1"/>
      </w:pPr>
      <w:bookmarkStart w:id="5" w:name="O_961654"/>
      <w:bookmarkEnd w:id="5"/>
      <w:r w:rsidRPr="00F65110">
        <w:t>Links</w:t>
      </w:r>
    </w:p>
    <w:p w:rsidR="00000000" w:rsidRPr="00F65110" w:rsidP="0045504D">
      <w:pPr>
        <w:pStyle w:val="BodyText"/>
      </w:pPr>
      <w:r w:rsidRPr="00F65110">
        <w:t>Companion Volumes, including Implementation Guides, are available at VETNet:</w:t>
      </w:r>
      <w:r w:rsidRPr="00F65110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2173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65110" w:rsidP="00F65110"/>
    <w:sectPr w:rsidSect="00F651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10" w:rsidRPr="0045504D" w:rsidP="004550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4D" w:rsidP="00F65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504D" w:rsidP="00F65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504D" w:rsidP="00F65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110" w:rsidRPr="0045504D" w:rsidP="004550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4D" w:rsidRPr="002D2AF8" w:rsidP="00F65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ACMPHR405 Implement and monitor equine health and welfare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45504D" w:rsidP="00F65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7E27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F82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1877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110"/>
  </w:style>
  <w:style w:type="character" w:customStyle="1" w:styleId="Heading1Char">
    <w:name w:val="Heading 1 Char"/>
    <w:basedOn w:val="DefaultParagraphFont"/>
    <w:link w:val="Heading1"/>
    <w:rsid w:val="00F65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1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1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110"/>
    <w:rPr>
      <w:b/>
      <w:spacing w:val="0"/>
    </w:rPr>
  </w:style>
  <w:style w:type="paragraph" w:styleId="ListBullet2">
    <w:name w:val="List Bullet 2"/>
    <w:basedOn w:val="List2"/>
    <w:rsid w:val="00F651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5110"/>
    <w:rPr>
      <w:i/>
    </w:rPr>
  </w:style>
  <w:style w:type="paragraph" w:customStyle="1" w:styleId="SuperHeading">
    <w:name w:val="SuperHeading"/>
    <w:basedOn w:val="Normal"/>
    <w:rsid w:val="00F65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1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1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5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1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5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110"/>
  </w:style>
  <w:style w:type="paragraph" w:styleId="TableofFigures">
    <w:name w:val="table of figures"/>
    <w:basedOn w:val="Normal"/>
    <w:next w:val="Normal"/>
    <w:semiHidden/>
    <w:rsid w:val="00F65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1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5110"/>
    <w:rPr>
      <w:rFonts w:ascii="Wingdings" w:hAnsi="Wingdings"/>
    </w:rPr>
  </w:style>
  <w:style w:type="paragraph" w:customStyle="1" w:styleId="TableHeading">
    <w:name w:val="Table Heading"/>
    <w:basedOn w:val="HeadingBase"/>
    <w:rsid w:val="00F65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110"/>
    <w:rPr>
      <w:color w:val="0033CC"/>
      <w:u w:val="none"/>
    </w:rPr>
  </w:style>
  <w:style w:type="paragraph" w:customStyle="1" w:styleId="BodyTextRight">
    <w:name w:val="Body Text Right"/>
    <w:basedOn w:val="BodyText"/>
    <w:rsid w:val="00F65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1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110"/>
    <w:rPr>
      <w:sz w:val="32"/>
    </w:rPr>
  </w:style>
  <w:style w:type="paragraph" w:customStyle="1" w:styleId="HeadingProcedure">
    <w:name w:val="Heading Procedure"/>
    <w:basedOn w:val="HeadingBase"/>
    <w:next w:val="Normal"/>
    <w:rsid w:val="00F65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110"/>
    <w:pPr>
      <w:spacing w:before="60" w:after="60"/>
    </w:pPr>
  </w:style>
  <w:style w:type="paragraph" w:styleId="ListContinue">
    <w:name w:val="List Continue"/>
    <w:basedOn w:val="List"/>
    <w:rsid w:val="00F65110"/>
    <w:pPr>
      <w:ind w:firstLine="0"/>
    </w:pPr>
  </w:style>
  <w:style w:type="paragraph" w:customStyle="1" w:styleId="ListNote">
    <w:name w:val="List Note"/>
    <w:basedOn w:val="List"/>
    <w:rsid w:val="00F65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110"/>
    <w:rPr>
      <w:rFonts w:ascii="Courier New" w:hAnsi="Courier New"/>
    </w:rPr>
  </w:style>
  <w:style w:type="paragraph" w:customStyle="1" w:styleId="NoteBullet">
    <w:name w:val="Note Bullet"/>
    <w:basedOn w:val="Note"/>
    <w:rsid w:val="00F65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1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110"/>
    <w:rPr>
      <w:b/>
      <w:smallCaps/>
    </w:rPr>
  </w:style>
  <w:style w:type="paragraph" w:customStyle="1" w:styleId="TableListNumber">
    <w:name w:val="Table List Number"/>
    <w:basedOn w:val="ListNumber"/>
    <w:rsid w:val="00F65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110"/>
    <w:pPr>
      <w:numPr>
        <w:numId w:val="9"/>
      </w:numPr>
    </w:pPr>
  </w:style>
  <w:style w:type="paragraph" w:customStyle="1" w:styleId="ListAlpha2">
    <w:name w:val="List Alpha 2"/>
    <w:basedOn w:val="List2"/>
    <w:rsid w:val="00F65110"/>
    <w:pPr>
      <w:numPr>
        <w:numId w:val="8"/>
      </w:numPr>
    </w:pPr>
  </w:style>
  <w:style w:type="paragraph" w:styleId="List2">
    <w:name w:val="List 2"/>
    <w:basedOn w:val="BodyText"/>
    <w:rsid w:val="00F65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1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1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5110"/>
    <w:pPr>
      <w:numPr>
        <w:numId w:val="4"/>
      </w:numPr>
    </w:pPr>
  </w:style>
  <w:style w:type="paragraph" w:styleId="ListContinue2">
    <w:name w:val="List Continue 2"/>
    <w:basedOn w:val="List2"/>
    <w:rsid w:val="00F65110"/>
    <w:pPr>
      <w:ind w:firstLine="0"/>
    </w:pPr>
  </w:style>
  <w:style w:type="paragraph" w:styleId="ListContinue3">
    <w:name w:val="List Continue 3"/>
    <w:basedOn w:val="List3"/>
    <w:rsid w:val="00F65110"/>
    <w:pPr>
      <w:ind w:left="1021" w:firstLine="0"/>
    </w:pPr>
  </w:style>
  <w:style w:type="paragraph" w:styleId="ListContinue4">
    <w:name w:val="List Continue 4"/>
    <w:basedOn w:val="List4"/>
    <w:rsid w:val="00F65110"/>
    <w:pPr>
      <w:ind w:firstLine="0"/>
    </w:pPr>
  </w:style>
  <w:style w:type="paragraph" w:styleId="ListContinue5">
    <w:name w:val="List Continue 5"/>
    <w:basedOn w:val="List5"/>
    <w:rsid w:val="00F65110"/>
    <w:pPr>
      <w:ind w:firstLine="0"/>
    </w:pPr>
  </w:style>
  <w:style w:type="paragraph" w:styleId="ListNumber3">
    <w:name w:val="List Number 3"/>
    <w:basedOn w:val="List3"/>
    <w:rsid w:val="00F65110"/>
    <w:pPr>
      <w:numPr>
        <w:numId w:val="5"/>
      </w:numPr>
    </w:pPr>
  </w:style>
  <w:style w:type="paragraph" w:styleId="ListNumber4">
    <w:name w:val="List Number 4"/>
    <w:basedOn w:val="List4"/>
    <w:rsid w:val="00F65110"/>
    <w:pPr>
      <w:numPr>
        <w:numId w:val="6"/>
      </w:numPr>
    </w:pPr>
  </w:style>
  <w:style w:type="paragraph" w:styleId="ListNumber5">
    <w:name w:val="List Number 5"/>
    <w:basedOn w:val="List5"/>
    <w:rsid w:val="00F65110"/>
    <w:pPr>
      <w:numPr>
        <w:numId w:val="7"/>
      </w:numPr>
    </w:pPr>
  </w:style>
  <w:style w:type="paragraph" w:styleId="BlockText">
    <w:name w:val="Block Text"/>
    <w:basedOn w:val="Normal"/>
    <w:rsid w:val="00F65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110"/>
    <w:rPr>
      <w:sz w:val="16"/>
      <w:vertAlign w:val="superscript"/>
    </w:rPr>
  </w:style>
  <w:style w:type="character" w:customStyle="1" w:styleId="Symbols">
    <w:name w:val="Symbols"/>
    <w:basedOn w:val="DefaultParagraphFont"/>
    <w:rsid w:val="00F65110"/>
    <w:rPr>
      <w:rFonts w:ascii="Symbol" w:hAnsi="Symbol"/>
    </w:rPr>
  </w:style>
  <w:style w:type="character" w:customStyle="1" w:styleId="MenuOptions">
    <w:name w:val="Menu Options"/>
    <w:basedOn w:val="DefaultParagraphFont"/>
    <w:rsid w:val="00F65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110"/>
    <w:rPr>
      <w:b/>
    </w:rPr>
  </w:style>
  <w:style w:type="character" w:customStyle="1" w:styleId="Underlined">
    <w:name w:val="Underlined"/>
    <w:basedOn w:val="DefaultParagraphFont"/>
    <w:rsid w:val="00F65110"/>
    <w:rPr>
      <w:u w:val="single"/>
    </w:rPr>
  </w:style>
  <w:style w:type="paragraph" w:customStyle="1" w:styleId="TableBodyTextRight">
    <w:name w:val="Table Body Text Right"/>
    <w:basedOn w:val="TableBodyText"/>
    <w:rsid w:val="00F65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110"/>
    <w:rPr>
      <w:sz w:val="18"/>
    </w:rPr>
  </w:style>
  <w:style w:type="paragraph" w:customStyle="1" w:styleId="BodySmallRight">
    <w:name w:val="Body Small Right"/>
    <w:basedOn w:val="BodyTextRight"/>
    <w:rsid w:val="00F65110"/>
    <w:rPr>
      <w:sz w:val="18"/>
      <w:szCs w:val="18"/>
    </w:rPr>
  </w:style>
  <w:style w:type="paragraph" w:customStyle="1" w:styleId="MarginEdition">
    <w:name w:val="Margin Edition"/>
    <w:basedOn w:val="MarginNote"/>
    <w:rsid w:val="00F65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110"/>
    <w:rPr>
      <w:sz w:val="2"/>
      <w:szCs w:val="2"/>
    </w:rPr>
  </w:style>
  <w:style w:type="character" w:customStyle="1" w:styleId="Small">
    <w:name w:val="Small"/>
    <w:basedOn w:val="DefaultParagraphFont"/>
    <w:rsid w:val="00F65110"/>
    <w:rPr>
      <w:sz w:val="16"/>
    </w:rPr>
  </w:style>
  <w:style w:type="paragraph" w:customStyle="1" w:styleId="WideTable">
    <w:name w:val="Wide Table"/>
    <w:basedOn w:val="Normal"/>
    <w:rsid w:val="00F65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110"/>
  </w:style>
  <w:style w:type="paragraph" w:styleId="Quote">
    <w:name w:val="Quote"/>
    <w:basedOn w:val="Heading1"/>
    <w:link w:val="QuoteChar"/>
    <w:qFormat/>
    <w:rsid w:val="00F65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110"/>
    <w:pPr>
      <w:pageBreakBefore/>
    </w:pPr>
  </w:style>
  <w:style w:type="paragraph" w:customStyle="1" w:styleId="Border">
    <w:name w:val="Border"/>
    <w:basedOn w:val="Normal"/>
    <w:qFormat/>
    <w:rsid w:val="00F65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110"/>
    <w:rPr>
      <w:u w:val="single"/>
    </w:rPr>
  </w:style>
  <w:style w:type="character" w:customStyle="1" w:styleId="BoldandItalics">
    <w:name w:val="Bold and Italics"/>
    <w:qFormat/>
    <w:rsid w:val="00F65110"/>
    <w:rPr>
      <w:b/>
      <w:i/>
      <w:u w:val="none"/>
    </w:rPr>
  </w:style>
  <w:style w:type="paragraph" w:styleId="BalloonText">
    <w:name w:val="Balloon Text"/>
    <w:basedOn w:val="Normal"/>
    <w:link w:val="BalloonTextChar"/>
    <w:rsid w:val="00F65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110"/>
    <w:pPr>
      <w:spacing w:before="0" w:after="0"/>
    </w:pPr>
  </w:style>
  <w:style w:type="paragraph" w:customStyle="1" w:styleId="BodyTextBold">
    <w:name w:val="Body Text Bold"/>
    <w:basedOn w:val="BodyText"/>
    <w:qFormat/>
    <w:rsid w:val="00F65110"/>
    <w:rPr>
      <w:b/>
    </w:rPr>
  </w:style>
  <w:style w:type="character" w:styleId="Hyperlink">
    <w:name w:val="Hyperlink"/>
    <w:basedOn w:val="DefaultParagraphFont"/>
    <w:uiPriority w:val="99"/>
    <w:unhideWhenUsed/>
    <w:rsid w:val="004550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3824</Characters>
  <Application>Microsoft Office Word</Application>
  <DocSecurity>0</DocSecurity>
  <Lines>91</Lines>
  <Paragraphs>68</Paragraphs>
  <ScaleCrop>false</ScaleCrop>
  <Company>Author-it Software Corporation Ltd.</Company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ACMPHR405 Implement and monitor equine health and welfare strategies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2021-07-23T04:43:00Z</dcterms:created>
  <dcterms:modified xsi:type="dcterms:W3CDTF">2021-07-23T04:43:00Z</dcterms:modified>
</cp:coreProperties>
</file>