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F2D" w:rsidP="00A20F2D">
      <w:pPr>
        <w:pStyle w:val="Title"/>
      </w:pPr>
      <w:r>
        <w:fldChar w:fldCharType="begin"/>
      </w:r>
      <w:r>
        <w:instrText xml:space="preserve"> TITLE   \* MERGEFORMAT </w:instrText>
      </w:r>
      <w:r>
        <w:fldChar w:fldCharType="separate"/>
      </w:r>
      <w:r>
        <w:t>ACMPHR404 Manage international opportunities for performance horses</w:t>
      </w:r>
      <w:r>
        <w:fldChar w:fldCharType="end"/>
      </w:r>
    </w:p>
    <w:p w:rsidR="00A20F2D" w:rsidP="00A20F2D">
      <w:pPr>
        <w:pStyle w:val="Version"/>
        <w:sectPr w:rsidSect="00254D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D16" w:rsidP="00254D16">
      <w:pPr>
        <w:pStyle w:val="SuperHeading"/>
      </w:pPr>
      <w:r w:rsidRPr="00254D16">
        <w:t>ACMPHR404 Manage international opportunities for performance horses</w:t>
      </w:r>
    </w:p>
    <w:p w:rsidR="00000000" w:rsidRPr="00254D16" w:rsidP="00254D16">
      <w:pPr>
        <w:pStyle w:val="Heading1"/>
      </w:pPr>
      <w:bookmarkStart w:id="1" w:name="O_961619"/>
      <w:bookmarkEnd w:id="1"/>
      <w:r w:rsidRPr="00254D16">
        <w:t>Modification History</w:t>
      </w:r>
    </w:p>
    <w:tbl>
      <w:tblPr>
        <w:tblW w:w="9468" w:type="dxa"/>
        <w:tblLayout w:type="fixed"/>
        <w:tblCellMar>
          <w:left w:w="62" w:type="dxa"/>
          <w:right w:w="62" w:type="dxa"/>
        </w:tblCellMar>
        <w:tblLook w:val="0000"/>
      </w:tblPr>
      <w:tblGrid>
        <w:gridCol w:w="2569"/>
        <w:gridCol w:w="6899"/>
      </w:tblGrid>
      <w:tr w:rsidTr="00254D1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rPr>
                <w:rStyle w:val="SpecialBold"/>
              </w:rPr>
              <w:t>Comments</w:t>
            </w:r>
          </w:p>
        </w:tc>
      </w:tr>
      <w:tr w:rsidTr="00254D1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t>This version released with ACM Animal Care and Management Training Package Version 1.0</w:t>
            </w:r>
          </w:p>
        </w:tc>
      </w:tr>
    </w:tbl>
    <w:p w:rsidR="00000000" w:rsidRPr="00254D16" w:rsidP="00254D16">
      <w:pPr>
        <w:pStyle w:val="BodyText"/>
      </w:pPr>
    </w:p>
    <w:p w:rsidR="00000000" w:rsidRPr="00254D16" w:rsidP="00254D16">
      <w:pPr>
        <w:pStyle w:val="AllowPageBreak"/>
      </w:pPr>
    </w:p>
    <w:p w:rsidR="00000000" w:rsidRPr="00254D16" w:rsidP="00254D16">
      <w:pPr>
        <w:pStyle w:val="Heading1"/>
      </w:pPr>
      <w:bookmarkStart w:id="2" w:name="O_961620"/>
      <w:bookmarkEnd w:id="2"/>
      <w:r w:rsidRPr="00254D16">
        <w:t>Application</w:t>
      </w:r>
    </w:p>
    <w:p w:rsidR="00000000" w:rsidRPr="00254D16" w:rsidP="00A20F2D">
      <w:pPr>
        <w:pStyle w:val="BodyText"/>
      </w:pPr>
      <w:r w:rsidRPr="00254D16">
        <w:t>This unit of competency covers the skills and knowledge required to manage processes for identifying and participating in international competition opportunities to meet organisation goals, including assessing the feasibility of an overseas venture, consid</w:t>
      </w:r>
      <w:r w:rsidRPr="00254D16">
        <w:t>ering resource implications, complying with international rules and regulations, managing transport and accommodation arrangements, and meeting quarantine obligations.</w:t>
      </w:r>
    </w:p>
    <w:p w:rsidR="00000000" w:rsidRPr="00254D16" w:rsidP="00A20F2D">
      <w:pPr>
        <w:pStyle w:val="BodyText"/>
      </w:pPr>
      <w:r w:rsidRPr="00254D16">
        <w:t xml:space="preserve">The unit applies to individuals who have extensive horse knowledge and a broad range of </w:t>
      </w:r>
      <w:r w:rsidRPr="00254D16">
        <w:t>skills and experience working in managerial roles within performance horse training or breeding organisations. It is relevant to a range of performance horses and breeds competing in a wide range of international performance disciplines.</w:t>
      </w:r>
    </w:p>
    <w:p w:rsidR="00000000" w:rsidRPr="00254D16" w:rsidP="00A20F2D">
      <w:pPr>
        <w:pStyle w:val="BodyText"/>
      </w:pPr>
      <w:r w:rsidRPr="00254D16">
        <w:t>No occupational li</w:t>
      </w:r>
      <w:r w:rsidRPr="00254D16">
        <w:t>censing or certification requirements apply to this unit at the time of publication.</w:t>
      </w:r>
    </w:p>
    <w:p w:rsidR="00000000" w:rsidRPr="00254D16" w:rsidP="00A20F2D">
      <w:pPr>
        <w:pStyle w:val="BodyText"/>
      </w:pPr>
      <w:r w:rsidRPr="00254D16">
        <w:t>Work health and safety and animal welfare legislation relevant to interacting with horses applies to workers in this industry. Requirements vary between industry sectors a</w:t>
      </w:r>
      <w:r w:rsidRPr="00254D16">
        <w:t>nd state/territory jurisdictions. Users are advised to check with the relevant authority for specific requirements.</w:t>
      </w:r>
    </w:p>
    <w:p w:rsidR="00000000" w:rsidRPr="00254D16" w:rsidP="00A20F2D">
      <w:pPr>
        <w:pStyle w:val="BodyText"/>
      </w:pPr>
      <w:r w:rsidRPr="00254D16">
        <w:t xml:space="preserve">NOTE: The terms </w:t>
      </w:r>
      <w:r>
        <w:t>‘</w:t>
      </w:r>
      <w:r w:rsidRPr="00254D16">
        <w:t>occupational health and safety</w:t>
      </w:r>
      <w:r>
        <w:t>’</w:t>
      </w:r>
      <w:r w:rsidRPr="00254D16">
        <w:t xml:space="preserve"> (OHS) and </w:t>
      </w:r>
      <w:r>
        <w:t>‘</w:t>
      </w:r>
      <w:r w:rsidRPr="00254D16">
        <w:t>work health and safety</w:t>
      </w:r>
      <w:r>
        <w:t>’</w:t>
      </w:r>
      <w:r w:rsidRPr="00254D16">
        <w:t xml:space="preserve"> (WHS) generally have the same meaning in the workplace. </w:t>
      </w:r>
      <w:r w:rsidRPr="00254D16">
        <w:t>In jurisdictions where the national model WHS legislation has not been implemented, RTOs must contextualise the unit of competency by referring to current OHS legislative requirements.</w:t>
      </w:r>
    </w:p>
    <w:p w:rsidR="00000000" w:rsidRPr="00254D16" w:rsidP="00254D16">
      <w:pPr>
        <w:pStyle w:val="Heading1"/>
      </w:pPr>
      <w:bookmarkStart w:id="3" w:name="O_961621"/>
      <w:bookmarkEnd w:id="3"/>
      <w:r w:rsidRPr="00254D16">
        <w:t>Pre-requisite Unit</w:t>
      </w:r>
    </w:p>
    <w:p w:rsidR="00000000" w:rsidRPr="00254D16" w:rsidP="00A20F2D">
      <w:pPr>
        <w:pStyle w:val="BodyText"/>
      </w:pPr>
      <w:r w:rsidRPr="00254D16">
        <w:t>Nil</w:t>
      </w:r>
    </w:p>
    <w:p w:rsidR="00000000" w:rsidRPr="00254D16" w:rsidP="00254D16">
      <w:pPr>
        <w:pStyle w:val="Heading1"/>
      </w:pPr>
      <w:bookmarkStart w:id="4" w:name="O_961623"/>
      <w:bookmarkEnd w:id="4"/>
      <w:r w:rsidRPr="00254D16">
        <w:t>Unit Sector</w:t>
      </w:r>
    </w:p>
    <w:p w:rsidR="00000000" w:rsidRPr="00254D16" w:rsidP="00A20F2D">
      <w:pPr>
        <w:pStyle w:val="BodyText"/>
      </w:pPr>
      <w:r w:rsidRPr="00254D16">
        <w:t>Pe</w:t>
      </w:r>
      <w:r w:rsidRPr="00254D16">
        <w:t>rformance Horse (PHR)</w:t>
      </w:r>
    </w:p>
    <w:p w:rsidR="00000000" w:rsidRPr="00254D16" w:rsidP="00254D16">
      <w:pPr>
        <w:pStyle w:val="Heading1"/>
      </w:pPr>
      <w:bookmarkStart w:id="5" w:name="O_961624"/>
      <w:bookmarkEnd w:id="5"/>
      <w:r w:rsidRPr="00254D16">
        <w:t>Elements and Performance Criteria</w:t>
      </w:r>
    </w:p>
    <w:tbl>
      <w:tblPr>
        <w:tblW w:w="9468" w:type="dxa"/>
        <w:tblLayout w:type="fixed"/>
        <w:tblCellMar>
          <w:left w:w="62" w:type="dxa"/>
          <w:right w:w="62" w:type="dxa"/>
        </w:tblCellMar>
        <w:tblLook w:val="0000"/>
      </w:tblPr>
      <w:tblGrid>
        <w:gridCol w:w="2566"/>
        <w:gridCol w:w="6902"/>
      </w:tblGrid>
      <w:tr w:rsidTr="00A20F2D">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4D16" w:rsidP="00254D16">
            <w:pPr>
              <w:pStyle w:val="BodyText"/>
            </w:pPr>
            <w:r w:rsidRPr="00254D16">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4D16">
            <w:pPr>
              <w:pStyle w:val="BodyText"/>
              <w:rPr>
                <w:lang w:val="en-NZ"/>
              </w:rPr>
            </w:pPr>
            <w:r w:rsidRPr="00254D16">
              <w:rPr>
                <w:rStyle w:val="SpecialBold"/>
              </w:rPr>
              <w:t>Performance Criteria</w:t>
            </w:r>
          </w:p>
        </w:tc>
      </w:tr>
      <w:tr w:rsidTr="00A20F2D">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rPr>
                <w:rStyle w:val="Emphasis"/>
              </w:rPr>
              <w:t>Performance criteria describe the performance needed to demonstrate achievement of the element.</w:t>
            </w:r>
          </w:p>
        </w:tc>
      </w:tr>
      <w:tr w:rsidTr="00A20F2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1. Evaluate relevant international horse sport opportunities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t>1.1 Identify and analyse requirements and potential compliance with international rules and regulations related to training and competing horses internationally in relevant discipline</w:t>
            </w:r>
          </w:p>
          <w:p w:rsidR="00000000" w:rsidRPr="00254D16" w:rsidP="00254D16">
            <w:pPr>
              <w:pStyle w:val="BodyText"/>
            </w:pPr>
            <w:r w:rsidRPr="00254D16">
              <w:t>1.2 Identif</w:t>
            </w:r>
            <w:r w:rsidRPr="00254D16">
              <w:t>y locations and suitable competitions within the relevant discipline</w:t>
            </w:r>
          </w:p>
          <w:p w:rsidR="00000000" w:rsidRPr="00254D16" w:rsidP="00254D16">
            <w:pPr>
              <w:pStyle w:val="BodyText"/>
            </w:pPr>
            <w:r w:rsidRPr="00254D16">
              <w:t>1.3 Research the qualifications and entry requirements for international competitions</w:t>
            </w:r>
          </w:p>
          <w:p w:rsidR="00000000" w:rsidP="00254D16">
            <w:pPr>
              <w:pStyle w:val="BodyText"/>
              <w:rPr>
                <w:lang w:val="en-NZ"/>
              </w:rPr>
            </w:pPr>
            <w:r w:rsidRPr="00254D16">
              <w:t>1.4 Assess the suitability of individual horses and risks associated with participating in an interna</w:t>
            </w:r>
            <w:r w:rsidRPr="00254D16">
              <w:t>tional competition</w:t>
            </w:r>
          </w:p>
        </w:tc>
      </w:tr>
      <w:tr w:rsidTr="00A20F2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2. Evaluate the business benefits of competing internationally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t>2.1 Determine business opportunities and goals for competing in international competition</w:t>
            </w:r>
          </w:p>
          <w:p w:rsidR="00000000" w:rsidRPr="00254D16" w:rsidP="00254D16">
            <w:pPr>
              <w:pStyle w:val="BodyText"/>
            </w:pPr>
            <w:r w:rsidRPr="00254D16">
              <w:t>2.2 Undertake cost-benefit analysis of international competition opportunities against financial considerations and business goals</w:t>
            </w:r>
          </w:p>
          <w:p w:rsidR="00000000" w:rsidRPr="00254D16" w:rsidP="00254D16">
            <w:pPr>
              <w:pStyle w:val="BodyText"/>
            </w:pPr>
            <w:r w:rsidRPr="00254D16">
              <w:t>2.3 Identify and pursue sponsorship, grant and novel funding opportunities</w:t>
            </w:r>
          </w:p>
          <w:p w:rsidR="00000000" w:rsidRPr="00254D16" w:rsidP="00254D16">
            <w:pPr>
              <w:pStyle w:val="BodyText"/>
            </w:pPr>
            <w:r w:rsidRPr="00254D16">
              <w:t>2.4 Identify international competition schedule</w:t>
            </w:r>
          </w:p>
          <w:p w:rsidR="00000000" w:rsidP="00254D16">
            <w:pPr>
              <w:pStyle w:val="BodyText"/>
              <w:rPr>
                <w:lang w:val="en-NZ"/>
              </w:rPr>
            </w:pPr>
            <w:r w:rsidRPr="00254D16">
              <w:t>2.</w:t>
            </w:r>
            <w:r w:rsidRPr="00254D16">
              <w:t>5 Evaluate resources required to support international competition</w:t>
            </w:r>
          </w:p>
        </w:tc>
      </w:tr>
      <w:tr w:rsidTr="00A20F2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3. Manage travel arrangements to compete internationally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t>3.1 Research and evaluate international equine travel suppliers</w:t>
            </w:r>
          </w:p>
          <w:p w:rsidR="00000000" w:rsidRPr="00254D16" w:rsidP="00254D16">
            <w:pPr>
              <w:pStyle w:val="BodyText"/>
            </w:pPr>
            <w:r w:rsidRPr="00254D16">
              <w:t>3.2 Assess the specific requirements of international equine transp</w:t>
            </w:r>
            <w:r w:rsidRPr="00254D16">
              <w:t>ort arrangements and arrange schedules to minimise health and performance risks associated with long-haul transport</w:t>
            </w:r>
          </w:p>
          <w:p w:rsidR="00000000" w:rsidRPr="00254D16" w:rsidP="00254D16">
            <w:pPr>
              <w:pStyle w:val="BodyText"/>
            </w:pPr>
            <w:r w:rsidRPr="00254D16">
              <w:t>3.3 Arrange transport and accommodation for horses and staff within the destination country or countries</w:t>
            </w:r>
          </w:p>
          <w:p w:rsidR="00000000" w:rsidRPr="00254D16" w:rsidP="00254D16">
            <w:pPr>
              <w:pStyle w:val="BodyText"/>
            </w:pPr>
            <w:r w:rsidRPr="00254D16">
              <w:t>3.4 Source industry specialists wit</w:t>
            </w:r>
            <w:r w:rsidRPr="00254D16">
              <w:t>hin the destination country or countries</w:t>
            </w:r>
          </w:p>
          <w:p w:rsidR="00000000" w:rsidRPr="00254D16" w:rsidP="00254D16">
            <w:pPr>
              <w:pStyle w:val="BodyText"/>
            </w:pPr>
            <w:r w:rsidRPr="00254D16">
              <w:t>3.5 Determine nutrition, health and welfare issues associated with travel to the destination country and competition</w:t>
            </w:r>
          </w:p>
          <w:p w:rsidR="00000000" w:rsidP="00254D16">
            <w:pPr>
              <w:pStyle w:val="BodyText"/>
              <w:rPr>
                <w:lang w:val="en-NZ"/>
              </w:rPr>
            </w:pPr>
            <w:r w:rsidRPr="00254D16">
              <w:t>3.6 Develop and implement strategies to minimise and control risks associated with safe horse hand</w:t>
            </w:r>
            <w:r w:rsidRPr="00254D16">
              <w:t>ling and international travel</w:t>
            </w:r>
          </w:p>
        </w:tc>
      </w:tr>
      <w:tr w:rsidTr="00A20F2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4. Manage international competition quarantine requirements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t>4.1 Research relevant import and export quarantine regulations</w:t>
            </w:r>
          </w:p>
          <w:p w:rsidR="00000000" w:rsidRPr="00254D16" w:rsidP="00254D16">
            <w:pPr>
              <w:pStyle w:val="BodyText"/>
            </w:pPr>
            <w:r w:rsidRPr="00254D16">
              <w:t>4.2 Determine and comply with the vaccination, health status and pre-export health management requirem</w:t>
            </w:r>
            <w:r w:rsidRPr="00254D16">
              <w:t>ents of the destination country</w:t>
            </w:r>
          </w:p>
          <w:p w:rsidR="00000000" w:rsidRPr="00254D16" w:rsidP="00254D16">
            <w:pPr>
              <w:pStyle w:val="BodyText"/>
            </w:pPr>
            <w:r w:rsidRPr="00254D16">
              <w:t>4.3 Arrange pre-export quarantine facilities with relevant personnel</w:t>
            </w:r>
          </w:p>
        </w:tc>
      </w:tr>
    </w:tbl>
    <w:p w:rsidR="00000000" w:rsidRPr="00254D16" w:rsidP="00254D16">
      <w:pPr>
        <w:pStyle w:val="BodyText"/>
      </w:pPr>
    </w:p>
    <w:p w:rsidR="00000000" w:rsidRPr="00254D16" w:rsidP="00254D16">
      <w:pPr>
        <w:pStyle w:val="AllowPageBreak"/>
      </w:pPr>
    </w:p>
    <w:p w:rsidR="00000000" w:rsidRPr="00254D16" w:rsidP="00254D16">
      <w:pPr>
        <w:pStyle w:val="Heading1"/>
      </w:pPr>
      <w:bookmarkStart w:id="6" w:name="O_961625"/>
      <w:bookmarkEnd w:id="6"/>
      <w:r w:rsidRPr="00254D16">
        <w:t>Foundation Skills</w:t>
      </w:r>
    </w:p>
    <w:p w:rsidR="00000000" w:rsidRPr="00A20F2D" w:rsidP="00A20F2D">
      <w:pPr>
        <w:pStyle w:val="BodyText"/>
        <w:rPr>
          <w:i/>
        </w:rPr>
      </w:pPr>
      <w:r w:rsidRPr="00A20F2D">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254D16">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rPr>
                <w:rStyle w:val="SpecialBold"/>
              </w:rPr>
              <w:t>Description</w:t>
            </w:r>
          </w:p>
        </w:tc>
      </w:tr>
      <w:tr w:rsidTr="00254D1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ListBullet"/>
            </w:pPr>
            <w:r w:rsidRPr="00254D16">
              <w:t>Access and interpret textual informa</w:t>
            </w:r>
            <w:r w:rsidRPr="00254D16">
              <w:t>tion in formal international competition procedures, rules and regulations</w:t>
            </w:r>
          </w:p>
          <w:p w:rsidR="00000000" w:rsidP="00254D16">
            <w:pPr>
              <w:pStyle w:val="ListBullet"/>
              <w:rPr>
                <w:lang w:val="en-NZ"/>
              </w:rPr>
            </w:pPr>
            <w:r w:rsidRPr="00254D16">
              <w:t>Identify key information relevant to international competition in a range of documents</w:t>
            </w:r>
          </w:p>
        </w:tc>
      </w:tr>
      <w:tr w:rsidTr="00254D1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ListBullet"/>
              <w:rPr>
                <w:lang w:val="en-NZ"/>
              </w:rPr>
            </w:pPr>
            <w:r w:rsidRPr="00254D16">
              <w:t xml:space="preserve">Accurately complete forms and documents required by the international competition </w:t>
            </w:r>
            <w:r w:rsidRPr="00254D16">
              <w:t>and suppliers of services</w:t>
            </w:r>
          </w:p>
        </w:tc>
      </w:tr>
      <w:tr w:rsidTr="00254D1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ListBullet"/>
            </w:pPr>
            <w:r w:rsidRPr="00254D16">
              <w:t>Calculate costs, fees and resource requirements associated with participating in the international competition</w:t>
            </w:r>
          </w:p>
          <w:p w:rsidR="00000000" w:rsidRPr="00254D16" w:rsidP="00254D16">
            <w:pPr>
              <w:pStyle w:val="ListBullet"/>
            </w:pPr>
            <w:r w:rsidRPr="00254D16">
              <w:t>Analyse financial data and budgets</w:t>
            </w:r>
          </w:p>
          <w:p w:rsidR="00000000" w:rsidP="00254D16">
            <w:pPr>
              <w:pStyle w:val="ListBullet"/>
              <w:rPr>
                <w:lang w:val="en-NZ"/>
              </w:rPr>
            </w:pPr>
            <w:r w:rsidRPr="00254D16">
              <w:t>Prepare timelines and schedules for organising the international competit</w:t>
            </w:r>
            <w:r w:rsidRPr="00254D16">
              <w:t>ion</w:t>
            </w:r>
          </w:p>
        </w:tc>
      </w:tr>
      <w:tr w:rsidTr="00254D1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ListBullet"/>
              <w:rPr>
                <w:lang w:val="en-NZ"/>
              </w:rPr>
            </w:pPr>
            <w:r w:rsidRPr="00254D16">
              <w:t>Participate in verbal exchanges using language appropriate for a range of personnel</w:t>
            </w:r>
          </w:p>
        </w:tc>
      </w:tr>
      <w:tr w:rsidTr="00254D1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ListBullet"/>
              <w:rPr>
                <w:lang w:val="en-NZ"/>
              </w:rPr>
            </w:pPr>
            <w:r w:rsidRPr="00254D16">
              <w:t xml:space="preserve">Recognise, follow and adhere to explicit and implicit protocols, rules and regulatory responsibilities related to own </w:t>
            </w:r>
            <w:r w:rsidRPr="00254D16">
              <w:t>work</w:t>
            </w:r>
          </w:p>
        </w:tc>
      </w:tr>
      <w:tr w:rsidTr="00254D1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ListBullet"/>
            </w:pPr>
            <w:r w:rsidRPr="00254D16">
              <w:t>Follow accepted communication practices and protocols in managing international opportunities for performance horses</w:t>
            </w:r>
          </w:p>
          <w:p w:rsidR="00000000" w:rsidP="00254D16">
            <w:pPr>
              <w:pStyle w:val="ListBullet"/>
              <w:rPr>
                <w:lang w:val="en-NZ"/>
              </w:rPr>
            </w:pPr>
            <w:r w:rsidRPr="00254D16">
              <w:t>Collaborate and cooperate with others to achieve joint outcomes relevant t</w:t>
            </w:r>
            <w:r w:rsidRPr="00254D16">
              <w:t>o the international competition activity</w:t>
            </w:r>
          </w:p>
        </w:tc>
      </w:tr>
      <w:tr w:rsidTr="00254D1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ListBullet"/>
            </w:pPr>
            <w:r w:rsidRPr="00254D16">
              <w:t>Plan, sequence and schedule multiple complex activities required for the international competition and monitor implementation, making adjustments as necessary</w:t>
            </w:r>
          </w:p>
          <w:p w:rsidR="00000000" w:rsidRPr="00254D16" w:rsidP="00254D16">
            <w:pPr>
              <w:pStyle w:val="ListBullet"/>
            </w:pPr>
            <w:r w:rsidRPr="00254D16">
              <w:t>Assess and control risks and regulat</w:t>
            </w:r>
            <w:r w:rsidRPr="00254D16">
              <w:t>ions associated with international competition activities in own role and work area</w:t>
            </w:r>
          </w:p>
          <w:p w:rsidR="00000000" w:rsidRPr="00254D16" w:rsidP="00254D16">
            <w:pPr>
              <w:pStyle w:val="ListBullet"/>
            </w:pPr>
            <w:r w:rsidRPr="00254D16">
              <w:t>Use familiar digital systems and tools to access, analyse, record and present information relevant to the international competition activity</w:t>
            </w:r>
          </w:p>
        </w:tc>
      </w:tr>
    </w:tbl>
    <w:p w:rsidR="00000000" w:rsidRPr="00254D16" w:rsidP="00254D16">
      <w:pPr>
        <w:pStyle w:val="BodyText"/>
      </w:pPr>
    </w:p>
    <w:p w:rsidR="00000000" w:rsidRPr="00254D16" w:rsidP="00254D16">
      <w:pPr>
        <w:pStyle w:val="AllowPageBreak"/>
      </w:pPr>
    </w:p>
    <w:p w:rsidR="00000000" w:rsidRPr="00254D16" w:rsidP="00254D16">
      <w:pPr>
        <w:pStyle w:val="Heading1"/>
      </w:pPr>
      <w:bookmarkStart w:id="7" w:name="O_961627"/>
      <w:bookmarkEnd w:id="7"/>
      <w:r w:rsidRPr="00254D16">
        <w:t>Unit Mapping</w:t>
      </w:r>
      <w:r w:rsidRPr="00254D16">
        <w:t xml:space="preserve"> Information</w:t>
      </w:r>
    </w:p>
    <w:tbl>
      <w:tblPr>
        <w:tblW w:w="9468" w:type="dxa"/>
        <w:tblLayout w:type="fixed"/>
        <w:tblCellMar>
          <w:left w:w="62" w:type="dxa"/>
          <w:right w:w="62" w:type="dxa"/>
        </w:tblCellMar>
        <w:tblLook w:val="0000"/>
      </w:tblPr>
      <w:tblGrid>
        <w:gridCol w:w="1861"/>
        <w:gridCol w:w="2116"/>
        <w:gridCol w:w="2396"/>
        <w:gridCol w:w="3095"/>
      </w:tblGrid>
      <w:tr w:rsidTr="00254D16">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rPr>
                <w:rStyle w:val="SpecialBold"/>
              </w:rPr>
              <w:t>Equivalence status</w:t>
            </w:r>
          </w:p>
        </w:tc>
      </w:tr>
      <w:tr w:rsidTr="00254D16">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ACMPHR404 Manage international opportunities for performance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16">
            <w:pPr>
              <w:pStyle w:val="BodyText"/>
              <w:rPr>
                <w:lang w:val="en-NZ"/>
              </w:rPr>
            </w:pPr>
            <w:r w:rsidRPr="00254D16">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16" w:rsidP="00254D16">
            <w:pPr>
              <w:pStyle w:val="BodyText"/>
            </w:pPr>
            <w:r w:rsidRPr="00254D16">
              <w:t>No equivalent unit</w:t>
            </w:r>
          </w:p>
        </w:tc>
      </w:tr>
    </w:tbl>
    <w:p w:rsidR="00000000" w:rsidRPr="00254D16" w:rsidP="00254D16">
      <w:pPr>
        <w:pStyle w:val="BodyText"/>
      </w:pPr>
    </w:p>
    <w:p w:rsidR="00000000" w:rsidRPr="00254D16" w:rsidP="00254D16">
      <w:pPr>
        <w:pStyle w:val="AllowPageBreak"/>
      </w:pPr>
    </w:p>
    <w:p w:rsidR="00000000" w:rsidRPr="00254D16" w:rsidP="00254D16">
      <w:pPr>
        <w:pStyle w:val="Heading1"/>
      </w:pPr>
      <w:bookmarkStart w:id="8" w:name="O_961634"/>
      <w:bookmarkEnd w:id="8"/>
      <w:r w:rsidRPr="00254D16">
        <w:t>Links</w:t>
      </w:r>
    </w:p>
    <w:p w:rsidR="00000000" w:rsidRPr="00254D16" w:rsidP="00A20F2D">
      <w:pPr>
        <w:pStyle w:val="BodyText"/>
      </w:pPr>
      <w:r w:rsidRPr="00254D1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E6558">
        <w:rPr>
          <w:rStyle w:val="Hyperlink"/>
        </w:rPr>
        <w:t>https://vetnet.gov.au/Pages/TrainingDocs.aspx?q=b75f4b23-54c9-4cc9-a5db-d3502d154103</w:t>
      </w:r>
      <w:r>
        <w:fldChar w:fldCharType="end"/>
      </w:r>
    </w:p>
    <w:p w:rsidR="00000000" w:rsidRPr="00254D16" w:rsidP="00254D16"/>
    <w:sectPr w:rsidSect="00254D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16" w:rsidRPr="00A20F2D" w:rsidP="00A20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2D" w:rsidP="00254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0F2D" w:rsidP="00254D1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20F2D" w:rsidP="00254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D16" w:rsidRPr="00A20F2D" w:rsidP="00A20F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2D" w:rsidRPr="002D2AF8" w:rsidP="00254D16">
    <w:pPr>
      <w:pStyle w:val="Header"/>
      <w:framePr w:wrap="around"/>
    </w:pPr>
    <w:r>
      <w:fldChar w:fldCharType="begin"/>
    </w:r>
    <w:r>
      <w:instrText xml:space="preserve"> TITLE   \* MERGEFORMAT </w:instrText>
    </w:r>
    <w:r>
      <w:fldChar w:fldCharType="separate"/>
    </w:r>
    <w:r>
      <w:t>ACMPHR404 Manage international opportunities for performance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A20F2D" w:rsidP="00254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AA6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AAA1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D16"/>
    <w:pPr>
      <w:spacing w:before="360" w:after="60"/>
      <w:outlineLvl w:val="0"/>
    </w:pPr>
    <w:rPr>
      <w:sz w:val="32"/>
    </w:rPr>
  </w:style>
  <w:style w:type="paragraph" w:styleId="Heading2">
    <w:name w:val="heading 2"/>
    <w:basedOn w:val="HeadingBase"/>
    <w:next w:val="BodyText"/>
    <w:link w:val="Heading2Char"/>
    <w:qFormat/>
    <w:rsid w:val="00254D16"/>
    <w:pPr>
      <w:keepLines/>
      <w:spacing w:before="240" w:after="120"/>
      <w:outlineLvl w:val="1"/>
    </w:pPr>
    <w:rPr>
      <w:sz w:val="28"/>
      <w:szCs w:val="40"/>
    </w:rPr>
  </w:style>
  <w:style w:type="paragraph" w:styleId="Heading3">
    <w:name w:val="heading 3"/>
    <w:basedOn w:val="HeadingBase"/>
    <w:next w:val="BodyText"/>
    <w:link w:val="Heading3Char"/>
    <w:qFormat/>
    <w:rsid w:val="00254D16"/>
    <w:pPr>
      <w:spacing w:before="180" w:after="120"/>
      <w:outlineLvl w:val="2"/>
    </w:pPr>
    <w:rPr>
      <w:spacing w:val="-10"/>
      <w:kern w:val="32"/>
    </w:rPr>
  </w:style>
  <w:style w:type="paragraph" w:styleId="Heading4">
    <w:name w:val="heading 4"/>
    <w:basedOn w:val="HeadingBase"/>
    <w:next w:val="BodyText"/>
    <w:link w:val="Heading4Char"/>
    <w:qFormat/>
    <w:rsid w:val="00254D16"/>
    <w:pPr>
      <w:spacing w:before="160" w:after="120"/>
      <w:outlineLvl w:val="3"/>
    </w:pPr>
    <w:rPr>
      <w:sz w:val="22"/>
    </w:rPr>
  </w:style>
  <w:style w:type="paragraph" w:styleId="Heading5">
    <w:name w:val="heading 5"/>
    <w:basedOn w:val="HeadingBase"/>
    <w:next w:val="Normal"/>
    <w:link w:val="Heading5Char"/>
    <w:qFormat/>
    <w:rsid w:val="00254D16"/>
    <w:pPr>
      <w:spacing w:before="80"/>
      <w:outlineLvl w:val="4"/>
    </w:pPr>
    <w:rPr>
      <w:color w:val="918585"/>
      <w:sz w:val="20"/>
    </w:rPr>
  </w:style>
  <w:style w:type="paragraph" w:styleId="Heading6">
    <w:name w:val="heading 6"/>
    <w:basedOn w:val="HeadingBase"/>
    <w:next w:val="Normal"/>
    <w:link w:val="Heading6Char"/>
    <w:qFormat/>
    <w:rsid w:val="00254D16"/>
    <w:pPr>
      <w:spacing w:before="60"/>
      <w:outlineLvl w:val="5"/>
    </w:pPr>
    <w:rPr>
      <w:color w:val="918585"/>
      <w:sz w:val="20"/>
    </w:rPr>
  </w:style>
  <w:style w:type="paragraph" w:styleId="Heading7">
    <w:name w:val="heading 7"/>
    <w:basedOn w:val="Normal"/>
    <w:next w:val="Normal"/>
    <w:link w:val="Heading7Char"/>
    <w:qFormat/>
    <w:rsid w:val="00254D16"/>
    <w:pPr>
      <w:ind w:left="720"/>
      <w:outlineLvl w:val="6"/>
    </w:pPr>
    <w:rPr>
      <w:i/>
    </w:rPr>
  </w:style>
  <w:style w:type="paragraph" w:styleId="Heading8">
    <w:name w:val="heading 8"/>
    <w:basedOn w:val="Normal"/>
    <w:next w:val="Normal"/>
    <w:link w:val="Heading8Char"/>
    <w:qFormat/>
    <w:rsid w:val="00254D16"/>
    <w:pPr>
      <w:ind w:left="720"/>
      <w:outlineLvl w:val="7"/>
    </w:pPr>
    <w:rPr>
      <w:i/>
    </w:rPr>
  </w:style>
  <w:style w:type="paragraph" w:styleId="Heading9">
    <w:name w:val="heading 9"/>
    <w:basedOn w:val="Normal"/>
    <w:next w:val="Normal"/>
    <w:link w:val="Heading9Char"/>
    <w:qFormat/>
    <w:rsid w:val="00254D16"/>
    <w:pPr>
      <w:ind w:left="720"/>
      <w:outlineLvl w:val="8"/>
    </w:pPr>
    <w:rPr>
      <w:i/>
    </w:rPr>
  </w:style>
  <w:style w:type="character" w:default="1" w:styleId="DefaultParagraphFont">
    <w:name w:val="Default Paragraph Font"/>
    <w:uiPriority w:val="1"/>
    <w:unhideWhenUsed/>
    <w:rsid w:val="00254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D16"/>
  </w:style>
  <w:style w:type="character" w:customStyle="1" w:styleId="Heading1Char">
    <w:name w:val="Heading 1 Char"/>
    <w:basedOn w:val="DefaultParagraphFont"/>
    <w:link w:val="Heading1"/>
    <w:rsid w:val="00254D16"/>
    <w:rPr>
      <w:rFonts w:ascii="Times New Roman" w:eastAsia="Times New Roman" w:hAnsi="Times New Roman" w:cs="Times New Roman"/>
      <w:b/>
      <w:sz w:val="32"/>
      <w:szCs w:val="20"/>
      <w:lang w:eastAsia="en-US"/>
    </w:rPr>
  </w:style>
  <w:style w:type="paragraph" w:styleId="BodyText">
    <w:name w:val="Body Text"/>
    <w:basedOn w:val="Normal"/>
    <w:link w:val="BodyTextChar"/>
    <w:rsid w:val="00254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D16"/>
    <w:rPr>
      <w:rFonts w:ascii="Times New Roman" w:eastAsia="Times New Roman" w:hAnsi="Times New Roman" w:cs="Times New Roman"/>
      <w:sz w:val="24"/>
      <w:lang w:eastAsia="en-US"/>
    </w:rPr>
  </w:style>
  <w:style w:type="paragraph" w:styleId="ListBullet">
    <w:name w:val="List Bullet"/>
    <w:basedOn w:val="List"/>
    <w:rsid w:val="00254D16"/>
    <w:pPr>
      <w:numPr>
        <w:numId w:val="11"/>
      </w:numPr>
      <w:tabs>
        <w:tab w:val="clear" w:pos="340"/>
      </w:tabs>
      <w:spacing w:before="40" w:after="40"/>
    </w:pPr>
  </w:style>
  <w:style w:type="character" w:customStyle="1" w:styleId="SpecialBold">
    <w:name w:val="Special Bold"/>
    <w:basedOn w:val="DefaultParagraphFont"/>
    <w:rsid w:val="00254D16"/>
    <w:rPr>
      <w:b/>
      <w:spacing w:val="0"/>
    </w:rPr>
  </w:style>
  <w:style w:type="character" w:styleId="Emphasis">
    <w:name w:val="Emphasis"/>
    <w:basedOn w:val="DefaultParagraphFont"/>
    <w:qFormat/>
    <w:rsid w:val="00254D16"/>
    <w:rPr>
      <w:i/>
    </w:rPr>
  </w:style>
  <w:style w:type="paragraph" w:customStyle="1" w:styleId="SuperHeading">
    <w:name w:val="SuperHeading"/>
    <w:basedOn w:val="Normal"/>
    <w:rsid w:val="00254D16"/>
    <w:pPr>
      <w:spacing w:before="240" w:after="120"/>
      <w:outlineLvl w:val="0"/>
    </w:pPr>
    <w:rPr>
      <w:rFonts w:ascii="Times New Roman" w:hAnsi="Times New Roman"/>
      <w:b/>
      <w:sz w:val="32"/>
    </w:rPr>
  </w:style>
  <w:style w:type="paragraph" w:customStyle="1" w:styleId="AllowPageBreak">
    <w:name w:val="AllowPageBreak"/>
    <w:rsid w:val="00254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D16"/>
    <w:rPr>
      <w:rFonts w:ascii="Courier New" w:eastAsia="Times New Roman" w:hAnsi="Courier New" w:cs="Times New Roman"/>
      <w:i/>
      <w:szCs w:val="20"/>
      <w:lang w:eastAsia="en-US"/>
    </w:rPr>
  </w:style>
  <w:style w:type="paragraph" w:customStyle="1" w:styleId="HeadingBase">
    <w:name w:val="Heading Base"/>
    <w:rsid w:val="00254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D16"/>
    <w:pPr>
      <w:tabs>
        <w:tab w:val="right" w:leader="dot" w:pos="9072"/>
      </w:tabs>
      <w:ind w:left="567"/>
    </w:pPr>
    <w:rPr>
      <w:szCs w:val="22"/>
    </w:rPr>
  </w:style>
  <w:style w:type="paragraph" w:customStyle="1" w:styleId="TOCBase">
    <w:name w:val="TOC Base"/>
    <w:rsid w:val="00254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D16"/>
    <w:pPr>
      <w:tabs>
        <w:tab w:val="right" w:leader="dot" w:pos="9072"/>
      </w:tabs>
      <w:spacing w:before="40" w:after="40"/>
      <w:ind w:left="284"/>
    </w:pPr>
    <w:rPr>
      <w:rFonts w:ascii="Times New Roman" w:hAnsi="Times New Roman"/>
    </w:rPr>
  </w:style>
  <w:style w:type="paragraph" w:styleId="TOC1">
    <w:name w:val="toc 1"/>
    <w:basedOn w:val="TOCBase"/>
    <w:next w:val="Normal"/>
    <w:rsid w:val="00254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D16"/>
    <w:rPr>
      <w:rFonts w:ascii="Times New Roman" w:eastAsia="Times New Roman" w:hAnsi="Times New Roman" w:cs="Times New Roman"/>
      <w:sz w:val="16"/>
      <w:lang w:eastAsia="en-US"/>
    </w:rPr>
  </w:style>
  <w:style w:type="paragraph" w:styleId="Title">
    <w:name w:val="Title"/>
    <w:basedOn w:val="HeadingBase"/>
    <w:link w:val="TitleChar"/>
    <w:qFormat/>
    <w:rsid w:val="00254D16"/>
    <w:pPr>
      <w:spacing w:before="5040"/>
      <w:jc w:val="center"/>
    </w:pPr>
    <w:rPr>
      <w:sz w:val="48"/>
      <w:szCs w:val="72"/>
      <w:lang w:val="en-US"/>
    </w:rPr>
  </w:style>
  <w:style w:type="character" w:customStyle="1" w:styleId="TitleChar">
    <w:name w:val="Title Char"/>
    <w:basedOn w:val="DefaultParagraphFont"/>
    <w:link w:val="Title"/>
    <w:rsid w:val="00254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D16"/>
    <w:pPr>
      <w:tabs>
        <w:tab w:val="left" w:pos="3600"/>
        <w:tab w:val="left" w:pos="3958"/>
      </w:tabs>
    </w:pPr>
  </w:style>
  <w:style w:type="paragraph" w:styleId="List">
    <w:name w:val="List"/>
    <w:basedOn w:val="BodyText"/>
    <w:next w:val="BodyText"/>
    <w:rsid w:val="00254D16"/>
    <w:pPr>
      <w:tabs>
        <w:tab w:val="left" w:pos="340"/>
      </w:tabs>
      <w:spacing w:before="60" w:after="60"/>
      <w:ind w:left="340" w:hanging="340"/>
    </w:pPr>
  </w:style>
  <w:style w:type="paragraph" w:customStyle="1" w:styleId="Note">
    <w:name w:val="Note"/>
    <w:basedOn w:val="BodyText"/>
    <w:rsid w:val="00254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D16"/>
    <w:pPr>
      <w:framePr w:wrap="auto" w:hAnchor="text" w:y="6049"/>
    </w:pPr>
    <w:rPr>
      <w:color w:val="000000"/>
      <w:sz w:val="40"/>
    </w:rPr>
  </w:style>
  <w:style w:type="paragraph" w:customStyle="1" w:styleId="TOCTitle">
    <w:name w:val="TOCTitle"/>
    <w:basedOn w:val="Heading1"/>
    <w:rsid w:val="00254D16"/>
    <w:pPr>
      <w:spacing w:after="240"/>
      <w:jc w:val="center"/>
      <w:outlineLvl w:val="9"/>
    </w:pPr>
    <w:rPr>
      <w:caps/>
    </w:rPr>
  </w:style>
  <w:style w:type="paragraph" w:customStyle="1" w:styleId="Version">
    <w:name w:val="Version"/>
    <w:rsid w:val="00254D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D16"/>
    <w:pPr>
      <w:numPr>
        <w:numId w:val="12"/>
      </w:numPr>
      <w:tabs>
        <w:tab w:val="clear" w:pos="680"/>
      </w:tabs>
    </w:pPr>
  </w:style>
  <w:style w:type="paragraph" w:styleId="Index1">
    <w:name w:val="index 1"/>
    <w:basedOn w:val="Normal"/>
    <w:next w:val="Normal"/>
    <w:semiHidden/>
    <w:rsid w:val="00254D16"/>
    <w:pPr>
      <w:keepNext w:val="0"/>
      <w:tabs>
        <w:tab w:val="right" w:pos="4176"/>
      </w:tabs>
      <w:ind w:left="198" w:hanging="198"/>
    </w:pPr>
    <w:rPr>
      <w:rFonts w:ascii="Garamond" w:hAnsi="Garamond"/>
    </w:rPr>
  </w:style>
  <w:style w:type="paragraph" w:styleId="IndexHeading">
    <w:name w:val="index heading"/>
    <w:basedOn w:val="Normal"/>
    <w:next w:val="Index1"/>
    <w:semiHidden/>
    <w:rsid w:val="00254D16"/>
    <w:pPr>
      <w:spacing w:before="120" w:after="120"/>
    </w:pPr>
    <w:rPr>
      <w:rFonts w:ascii="Arial" w:hAnsi="Arial"/>
      <w:b/>
      <w:color w:val="918585"/>
      <w:sz w:val="24"/>
    </w:rPr>
  </w:style>
  <w:style w:type="paragraph" w:styleId="Header">
    <w:name w:val="header"/>
    <w:basedOn w:val="Normal"/>
    <w:link w:val="HeaderChar"/>
    <w:rsid w:val="00254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D16"/>
    <w:rPr>
      <w:rFonts w:ascii="Times New Roman" w:eastAsia="Times New Roman" w:hAnsi="Times New Roman" w:cs="Times New Roman"/>
      <w:sz w:val="16"/>
      <w:szCs w:val="20"/>
      <w:lang w:val="en-GB" w:eastAsia="en-US"/>
    </w:rPr>
  </w:style>
  <w:style w:type="paragraph" w:customStyle="1" w:styleId="Chapter">
    <w:name w:val="Chapter"/>
    <w:basedOn w:val="Normal"/>
    <w:rsid w:val="00254D16"/>
    <w:pPr>
      <w:spacing w:before="240"/>
    </w:pPr>
    <w:rPr>
      <w:rFonts w:ascii="Times New Roman" w:hAnsi="Times New Roman"/>
      <w:smallCaps/>
      <w:spacing w:val="80"/>
      <w:sz w:val="28"/>
    </w:rPr>
  </w:style>
  <w:style w:type="paragraph" w:customStyle="1" w:styleId="InChapter">
    <w:name w:val="InChapter"/>
    <w:basedOn w:val="Heading3"/>
    <w:rsid w:val="00254D16"/>
    <w:pPr>
      <w:spacing w:after="240"/>
      <w:outlineLvl w:val="9"/>
    </w:pPr>
    <w:rPr>
      <w:noProof/>
    </w:rPr>
  </w:style>
  <w:style w:type="paragraph" w:styleId="Index2">
    <w:name w:val="index 2"/>
    <w:basedOn w:val="Normal"/>
    <w:next w:val="Normal"/>
    <w:semiHidden/>
    <w:rsid w:val="00254D16"/>
    <w:pPr>
      <w:tabs>
        <w:tab w:val="right" w:pos="4176"/>
      </w:tabs>
      <w:ind w:left="568" w:hanging="284"/>
    </w:pPr>
    <w:rPr>
      <w:rFonts w:ascii="Garamond" w:hAnsi="Garamond"/>
    </w:rPr>
  </w:style>
  <w:style w:type="paragraph" w:customStyle="1" w:styleId="Byline">
    <w:name w:val="Byline"/>
    <w:rsid w:val="00254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D16"/>
    <w:pPr>
      <w:tabs>
        <w:tab w:val="clear" w:pos="3600"/>
        <w:tab w:val="clear" w:pos="3958"/>
      </w:tabs>
      <w:jc w:val="right"/>
    </w:pPr>
  </w:style>
  <w:style w:type="paragraph" w:styleId="Caption">
    <w:name w:val="caption"/>
    <w:basedOn w:val="BodyText"/>
    <w:next w:val="Normal"/>
    <w:qFormat/>
    <w:rsid w:val="00254D16"/>
    <w:pPr>
      <w:framePr w:w="2268" w:hSpace="181" w:vSpace="181" w:wrap="around" w:vAnchor="text" w:hAnchor="page" w:x="1135" w:y="285" w:anchorLock="1"/>
    </w:pPr>
    <w:rPr>
      <w:i/>
    </w:rPr>
  </w:style>
  <w:style w:type="paragraph" w:customStyle="1" w:styleId="MiniTOCTitle">
    <w:name w:val="MiniTOCTitle"/>
    <w:basedOn w:val="Heading4"/>
    <w:rsid w:val="00254D16"/>
    <w:pPr>
      <w:spacing w:before="240"/>
      <w:outlineLvl w:val="9"/>
    </w:pPr>
    <w:rPr>
      <w:noProof/>
      <w:sz w:val="24"/>
    </w:rPr>
  </w:style>
  <w:style w:type="paragraph" w:customStyle="1" w:styleId="MiniTOCItem">
    <w:name w:val="MiniTOCItem"/>
    <w:basedOn w:val="ListBullet"/>
    <w:rsid w:val="00254D16"/>
    <w:pPr>
      <w:numPr>
        <w:numId w:val="0"/>
      </w:numPr>
      <w:tabs>
        <w:tab w:val="right" w:leader="dot" w:pos="6521"/>
      </w:tabs>
      <w:spacing w:before="0" w:after="0"/>
    </w:pPr>
  </w:style>
  <w:style w:type="paragraph" w:customStyle="1" w:styleId="TOFTitle">
    <w:name w:val="TOFTitle"/>
    <w:basedOn w:val="TOCTitle"/>
    <w:rsid w:val="00254D16"/>
  </w:style>
  <w:style w:type="paragraph" w:styleId="TableofFigures">
    <w:name w:val="table of figures"/>
    <w:basedOn w:val="Normal"/>
    <w:next w:val="Normal"/>
    <w:semiHidden/>
    <w:rsid w:val="00254D16"/>
    <w:pPr>
      <w:tabs>
        <w:tab w:val="right" w:leader="dot" w:pos="9072"/>
      </w:tabs>
      <w:ind w:left="970" w:hanging="403"/>
    </w:pPr>
    <w:rPr>
      <w:rFonts w:ascii="Times New Roman" w:hAnsi="Times New Roman"/>
      <w:b/>
    </w:rPr>
  </w:style>
  <w:style w:type="paragraph" w:styleId="ListNumber">
    <w:name w:val="List Number"/>
    <w:basedOn w:val="List"/>
    <w:rsid w:val="00254D16"/>
    <w:pPr>
      <w:numPr>
        <w:numId w:val="14"/>
      </w:numPr>
      <w:tabs>
        <w:tab w:val="clear" w:pos="340"/>
      </w:tabs>
    </w:pPr>
  </w:style>
  <w:style w:type="character" w:customStyle="1" w:styleId="WingdingSymbols">
    <w:name w:val="Wingding Symbols"/>
    <w:rsid w:val="00254D16"/>
    <w:rPr>
      <w:rFonts w:ascii="Wingdings" w:hAnsi="Wingdings"/>
    </w:rPr>
  </w:style>
  <w:style w:type="paragraph" w:customStyle="1" w:styleId="TableHeading">
    <w:name w:val="Table Heading"/>
    <w:basedOn w:val="HeadingBase"/>
    <w:rsid w:val="00254D16"/>
    <w:pPr>
      <w:keepLines/>
      <w:pBdr>
        <w:bottom w:val="single" w:sz="6" w:space="1" w:color="918585"/>
      </w:pBdr>
      <w:spacing w:before="240"/>
    </w:pPr>
  </w:style>
  <w:style w:type="character" w:customStyle="1" w:styleId="HotSpot">
    <w:name w:val="HotSpot"/>
    <w:rsid w:val="00254D16"/>
    <w:rPr>
      <w:color w:val="0033CC"/>
      <w:u w:val="none"/>
    </w:rPr>
  </w:style>
  <w:style w:type="paragraph" w:customStyle="1" w:styleId="BodyTextRight">
    <w:name w:val="Body Text Right"/>
    <w:basedOn w:val="BodyText"/>
    <w:rsid w:val="00254D16"/>
    <w:pPr>
      <w:spacing w:before="0" w:after="0"/>
      <w:jc w:val="right"/>
    </w:pPr>
  </w:style>
  <w:style w:type="paragraph" w:styleId="Index3">
    <w:name w:val="index 3"/>
    <w:basedOn w:val="ListNumber2"/>
    <w:next w:val="Normal"/>
    <w:semiHidden/>
    <w:rsid w:val="00254D16"/>
    <w:pPr>
      <w:numPr>
        <w:numId w:val="0"/>
      </w:numPr>
      <w:tabs>
        <w:tab w:val="right" w:leader="dot" w:pos="4176"/>
      </w:tabs>
    </w:pPr>
  </w:style>
  <w:style w:type="paragraph" w:styleId="ListNumber2">
    <w:name w:val="List Number 2"/>
    <w:basedOn w:val="List2"/>
    <w:rsid w:val="00254D16"/>
    <w:pPr>
      <w:numPr>
        <w:numId w:val="9"/>
      </w:numPr>
      <w:tabs>
        <w:tab w:val="clear" w:pos="1060"/>
      </w:tabs>
    </w:pPr>
  </w:style>
  <w:style w:type="paragraph" w:customStyle="1" w:styleId="MarginNote">
    <w:name w:val="Margin Note"/>
    <w:basedOn w:val="BodyText"/>
    <w:rsid w:val="00254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D16"/>
    <w:rPr>
      <w:sz w:val="32"/>
    </w:rPr>
  </w:style>
  <w:style w:type="paragraph" w:customStyle="1" w:styleId="HeadingProcedure">
    <w:name w:val="Heading Procedure"/>
    <w:basedOn w:val="HeadingBase"/>
    <w:next w:val="Normal"/>
    <w:rsid w:val="00254D16"/>
    <w:pPr>
      <w:tabs>
        <w:tab w:val="left" w:pos="0"/>
      </w:tabs>
      <w:spacing w:before="120" w:after="60"/>
    </w:pPr>
    <w:rPr>
      <w:i/>
      <w:color w:val="918585"/>
      <w:sz w:val="22"/>
    </w:rPr>
  </w:style>
  <w:style w:type="paragraph" w:customStyle="1" w:styleId="TableBodyText">
    <w:name w:val="Table Body Text"/>
    <w:basedOn w:val="BodyText"/>
    <w:rsid w:val="00254D16"/>
    <w:pPr>
      <w:spacing w:before="60" w:after="60"/>
    </w:pPr>
  </w:style>
  <w:style w:type="paragraph" w:styleId="ListContinue">
    <w:name w:val="List Continue"/>
    <w:basedOn w:val="List"/>
    <w:rsid w:val="00254D16"/>
    <w:pPr>
      <w:ind w:firstLine="0"/>
    </w:pPr>
  </w:style>
  <w:style w:type="paragraph" w:customStyle="1" w:styleId="ListNote">
    <w:name w:val="List Note"/>
    <w:basedOn w:val="List"/>
    <w:rsid w:val="00254D16"/>
    <w:pPr>
      <w:pBdr>
        <w:top w:val="single" w:sz="6" w:space="2" w:color="918585"/>
        <w:bottom w:val="single" w:sz="6" w:space="2" w:color="918585"/>
      </w:pBdr>
      <w:tabs>
        <w:tab w:val="left" w:pos="1021"/>
      </w:tabs>
      <w:ind w:firstLine="0"/>
    </w:pPr>
  </w:style>
  <w:style w:type="paragraph" w:customStyle="1" w:styleId="Warning">
    <w:name w:val="Warning"/>
    <w:basedOn w:val="BodyText"/>
    <w:rsid w:val="00254D16"/>
    <w:pPr>
      <w:shd w:val="clear" w:color="auto" w:fill="D9D9D9"/>
      <w:tabs>
        <w:tab w:val="left" w:pos="992"/>
      </w:tabs>
      <w:ind w:left="119" w:right="119"/>
    </w:pPr>
    <w:rPr>
      <w:sz w:val="20"/>
    </w:rPr>
  </w:style>
  <w:style w:type="paragraph" w:customStyle="1" w:styleId="MarginIcons">
    <w:name w:val="Margin Icons"/>
    <w:basedOn w:val="BodyText"/>
    <w:rsid w:val="00254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D16"/>
    <w:rPr>
      <w:rFonts w:ascii="Courier New" w:hAnsi="Courier New"/>
    </w:rPr>
  </w:style>
  <w:style w:type="paragraph" w:customStyle="1" w:styleId="NoteBullet">
    <w:name w:val="Note Bullet"/>
    <w:basedOn w:val="Note"/>
    <w:rsid w:val="00254D16"/>
    <w:pPr>
      <w:tabs>
        <w:tab w:val="clear" w:pos="680"/>
      </w:tabs>
      <w:spacing w:before="60" w:after="60"/>
    </w:pPr>
  </w:style>
  <w:style w:type="paragraph" w:customStyle="1" w:styleId="SubHeading2">
    <w:name w:val="SubHeading2"/>
    <w:basedOn w:val="HeadingBase"/>
    <w:rsid w:val="00254D16"/>
    <w:pPr>
      <w:spacing w:before="240" w:after="60"/>
    </w:pPr>
    <w:rPr>
      <w:sz w:val="20"/>
    </w:rPr>
  </w:style>
  <w:style w:type="paragraph" w:customStyle="1" w:styleId="SubHeading1">
    <w:name w:val="SubHeading1"/>
    <w:basedOn w:val="HeadingBase"/>
    <w:rsid w:val="00254D16"/>
    <w:pPr>
      <w:spacing w:before="240" w:after="60"/>
    </w:pPr>
    <w:rPr>
      <w:color w:val="918585"/>
      <w:sz w:val="22"/>
    </w:rPr>
  </w:style>
  <w:style w:type="paragraph" w:customStyle="1" w:styleId="SideHeading">
    <w:name w:val="Side Heading"/>
    <w:basedOn w:val="HeadingBase"/>
    <w:rsid w:val="00254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D16"/>
    <w:pPr>
      <w:numPr>
        <w:numId w:val="10"/>
      </w:numPr>
    </w:pPr>
  </w:style>
  <w:style w:type="paragraph" w:styleId="PlainText">
    <w:name w:val="Plain Text"/>
    <w:basedOn w:val="Normal"/>
    <w:link w:val="PlainTextChar"/>
    <w:rsid w:val="00254D16"/>
    <w:rPr>
      <w:sz w:val="20"/>
    </w:rPr>
  </w:style>
  <w:style w:type="character" w:customStyle="1" w:styleId="PlainTextChar">
    <w:name w:val="Plain Text Char"/>
    <w:basedOn w:val="DefaultParagraphFont"/>
    <w:link w:val="PlainText"/>
    <w:rsid w:val="00254D16"/>
    <w:rPr>
      <w:rFonts w:ascii="Courier New" w:eastAsia="Times New Roman" w:hAnsi="Courier New" w:cs="Times New Roman"/>
      <w:sz w:val="20"/>
      <w:szCs w:val="20"/>
      <w:lang w:eastAsia="en-US"/>
    </w:rPr>
  </w:style>
  <w:style w:type="character" w:customStyle="1" w:styleId="MenuOption">
    <w:name w:val="Menu Option"/>
    <w:basedOn w:val="DefaultParagraphFont"/>
    <w:rsid w:val="00254D16"/>
    <w:rPr>
      <w:b/>
      <w:smallCaps/>
    </w:rPr>
  </w:style>
  <w:style w:type="paragraph" w:customStyle="1" w:styleId="TableListNumber">
    <w:name w:val="Table List Number"/>
    <w:basedOn w:val="ListNumber"/>
    <w:rsid w:val="00254D16"/>
    <w:pPr>
      <w:numPr>
        <w:numId w:val="0"/>
      </w:numPr>
    </w:pPr>
  </w:style>
  <w:style w:type="paragraph" w:styleId="TOC4">
    <w:name w:val="toc 4"/>
    <w:basedOn w:val="TOCBase"/>
    <w:next w:val="Normal"/>
    <w:semiHidden/>
    <w:rsid w:val="00254D16"/>
    <w:pPr>
      <w:tabs>
        <w:tab w:val="right" w:leader="dot" w:pos="9071"/>
      </w:tabs>
      <w:ind w:left="1701"/>
    </w:pPr>
  </w:style>
  <w:style w:type="paragraph" w:customStyle="1" w:styleId="ListAlpha">
    <w:name w:val="List Alpha"/>
    <w:basedOn w:val="List"/>
    <w:rsid w:val="00254D16"/>
    <w:pPr>
      <w:numPr>
        <w:numId w:val="8"/>
      </w:numPr>
    </w:pPr>
  </w:style>
  <w:style w:type="paragraph" w:customStyle="1" w:styleId="ListAlpha2">
    <w:name w:val="List Alpha 2"/>
    <w:basedOn w:val="List2"/>
    <w:rsid w:val="00254D16"/>
    <w:pPr>
      <w:numPr>
        <w:numId w:val="7"/>
      </w:numPr>
    </w:pPr>
  </w:style>
  <w:style w:type="paragraph" w:styleId="List2">
    <w:name w:val="List 2"/>
    <w:basedOn w:val="BodyText"/>
    <w:rsid w:val="00254D16"/>
    <w:pPr>
      <w:tabs>
        <w:tab w:val="left" w:pos="680"/>
      </w:tabs>
      <w:spacing w:before="60" w:after="60"/>
      <w:ind w:left="680" w:hanging="340"/>
    </w:pPr>
  </w:style>
  <w:style w:type="paragraph" w:styleId="List3">
    <w:name w:val="List 3"/>
    <w:basedOn w:val="BodyText"/>
    <w:rsid w:val="00254D16"/>
    <w:pPr>
      <w:tabs>
        <w:tab w:val="left" w:pos="1021"/>
      </w:tabs>
      <w:spacing w:before="60" w:after="60"/>
      <w:ind w:left="1020" w:hanging="340"/>
    </w:pPr>
  </w:style>
  <w:style w:type="paragraph" w:styleId="List4">
    <w:name w:val="List 4"/>
    <w:basedOn w:val="BodyText"/>
    <w:rsid w:val="00254D16"/>
    <w:pPr>
      <w:tabs>
        <w:tab w:val="left" w:pos="1361"/>
      </w:tabs>
      <w:spacing w:before="60" w:after="60"/>
      <w:ind w:left="1361" w:hanging="340"/>
    </w:pPr>
  </w:style>
  <w:style w:type="paragraph" w:styleId="List5">
    <w:name w:val="List 5"/>
    <w:basedOn w:val="BodyText"/>
    <w:rsid w:val="00254D16"/>
    <w:pPr>
      <w:tabs>
        <w:tab w:val="left" w:pos="1701"/>
      </w:tabs>
      <w:spacing w:before="60" w:after="60"/>
      <w:ind w:left="1701" w:hanging="340"/>
    </w:pPr>
  </w:style>
  <w:style w:type="paragraph" w:styleId="ListBullet3">
    <w:name w:val="List Bullet 3"/>
    <w:basedOn w:val="List3"/>
    <w:rsid w:val="00254D16"/>
    <w:pPr>
      <w:numPr>
        <w:numId w:val="13"/>
      </w:numPr>
      <w:tabs>
        <w:tab w:val="clear" w:pos="1021"/>
      </w:tabs>
      <w:ind w:left="1037" w:hanging="357"/>
    </w:pPr>
  </w:style>
  <w:style w:type="paragraph" w:styleId="ListBullet4">
    <w:name w:val="List Bullet 4"/>
    <w:basedOn w:val="List4"/>
    <w:rsid w:val="00254D16"/>
    <w:pPr>
      <w:numPr>
        <w:numId w:val="2"/>
      </w:numPr>
      <w:tabs>
        <w:tab w:val="clear" w:pos="1361"/>
      </w:tabs>
    </w:pPr>
  </w:style>
  <w:style w:type="paragraph" w:styleId="ListBullet5">
    <w:name w:val="List Bullet 5"/>
    <w:basedOn w:val="List5"/>
    <w:rsid w:val="00254D16"/>
    <w:pPr>
      <w:numPr>
        <w:numId w:val="3"/>
      </w:numPr>
    </w:pPr>
  </w:style>
  <w:style w:type="paragraph" w:styleId="ListContinue2">
    <w:name w:val="List Continue 2"/>
    <w:basedOn w:val="List2"/>
    <w:rsid w:val="00254D16"/>
    <w:pPr>
      <w:ind w:firstLine="0"/>
    </w:pPr>
  </w:style>
  <w:style w:type="paragraph" w:styleId="ListContinue3">
    <w:name w:val="List Continue 3"/>
    <w:basedOn w:val="List3"/>
    <w:rsid w:val="00254D16"/>
    <w:pPr>
      <w:ind w:left="1021" w:firstLine="0"/>
    </w:pPr>
  </w:style>
  <w:style w:type="paragraph" w:styleId="ListContinue4">
    <w:name w:val="List Continue 4"/>
    <w:basedOn w:val="List4"/>
    <w:rsid w:val="00254D16"/>
    <w:pPr>
      <w:ind w:firstLine="0"/>
    </w:pPr>
  </w:style>
  <w:style w:type="paragraph" w:styleId="ListContinue5">
    <w:name w:val="List Continue 5"/>
    <w:basedOn w:val="List5"/>
    <w:rsid w:val="00254D16"/>
    <w:pPr>
      <w:ind w:firstLine="0"/>
    </w:pPr>
  </w:style>
  <w:style w:type="paragraph" w:styleId="ListNumber3">
    <w:name w:val="List Number 3"/>
    <w:basedOn w:val="List3"/>
    <w:rsid w:val="00254D16"/>
    <w:pPr>
      <w:numPr>
        <w:numId w:val="4"/>
      </w:numPr>
    </w:pPr>
  </w:style>
  <w:style w:type="paragraph" w:styleId="ListNumber4">
    <w:name w:val="List Number 4"/>
    <w:basedOn w:val="List4"/>
    <w:rsid w:val="00254D16"/>
    <w:pPr>
      <w:numPr>
        <w:numId w:val="5"/>
      </w:numPr>
    </w:pPr>
  </w:style>
  <w:style w:type="paragraph" w:styleId="ListNumber5">
    <w:name w:val="List Number 5"/>
    <w:basedOn w:val="List5"/>
    <w:rsid w:val="00254D16"/>
    <w:pPr>
      <w:numPr>
        <w:numId w:val="6"/>
      </w:numPr>
    </w:pPr>
  </w:style>
  <w:style w:type="paragraph" w:styleId="BlockText">
    <w:name w:val="Block Text"/>
    <w:basedOn w:val="Normal"/>
    <w:rsid w:val="00254D16"/>
    <w:pPr>
      <w:spacing w:after="120"/>
      <w:ind w:left="1440" w:right="1440"/>
    </w:pPr>
  </w:style>
  <w:style w:type="character" w:customStyle="1" w:styleId="Subscript">
    <w:name w:val="Subscript"/>
    <w:basedOn w:val="DefaultParagraphFont"/>
    <w:rsid w:val="00254D16"/>
    <w:rPr>
      <w:sz w:val="16"/>
      <w:vertAlign w:val="subscript"/>
    </w:rPr>
  </w:style>
  <w:style w:type="character" w:customStyle="1" w:styleId="Superscript">
    <w:name w:val="Superscript"/>
    <w:basedOn w:val="DefaultParagraphFont"/>
    <w:rsid w:val="00254D16"/>
    <w:rPr>
      <w:sz w:val="16"/>
      <w:vertAlign w:val="superscript"/>
    </w:rPr>
  </w:style>
  <w:style w:type="character" w:customStyle="1" w:styleId="Symbols">
    <w:name w:val="Symbols"/>
    <w:basedOn w:val="DefaultParagraphFont"/>
    <w:rsid w:val="00254D16"/>
    <w:rPr>
      <w:rFonts w:ascii="Symbol" w:hAnsi="Symbol"/>
    </w:rPr>
  </w:style>
  <w:style w:type="character" w:customStyle="1" w:styleId="MenuOptions">
    <w:name w:val="Menu Options"/>
    <w:basedOn w:val="DefaultParagraphFont"/>
    <w:rsid w:val="00254D16"/>
    <w:rPr>
      <w:rFonts w:ascii="Arial Narrow" w:hAnsi="Arial Narrow"/>
      <w:smallCaps/>
    </w:rPr>
  </w:style>
  <w:style w:type="character" w:customStyle="1" w:styleId="Buttons">
    <w:name w:val="Buttons"/>
    <w:basedOn w:val="DefaultParagraphFont"/>
    <w:rsid w:val="00254D16"/>
    <w:rPr>
      <w:b/>
    </w:rPr>
  </w:style>
  <w:style w:type="character" w:customStyle="1" w:styleId="Underlined">
    <w:name w:val="Underlined"/>
    <w:basedOn w:val="DefaultParagraphFont"/>
    <w:rsid w:val="00254D16"/>
    <w:rPr>
      <w:u w:val="single"/>
    </w:rPr>
  </w:style>
  <w:style w:type="paragraph" w:customStyle="1" w:styleId="TableBodyTextRight">
    <w:name w:val="Table Body Text Right"/>
    <w:basedOn w:val="TableBodyText"/>
    <w:rsid w:val="00254D16"/>
    <w:pPr>
      <w:widowControl w:val="0"/>
      <w:autoSpaceDE w:val="0"/>
      <w:autoSpaceDN w:val="0"/>
      <w:adjustRightInd w:val="0"/>
      <w:jc w:val="right"/>
    </w:pPr>
    <w:rPr>
      <w:rFonts w:cs="Arial"/>
      <w:szCs w:val="18"/>
    </w:rPr>
  </w:style>
  <w:style w:type="paragraph" w:customStyle="1" w:styleId="CopyrightText">
    <w:name w:val="Copyright Text"/>
    <w:basedOn w:val="BodyText"/>
    <w:rsid w:val="00254D16"/>
    <w:rPr>
      <w:sz w:val="18"/>
    </w:rPr>
  </w:style>
  <w:style w:type="paragraph" w:customStyle="1" w:styleId="BodySmallRight">
    <w:name w:val="Body Small Right"/>
    <w:basedOn w:val="BodyTextRight"/>
    <w:rsid w:val="00254D16"/>
    <w:rPr>
      <w:sz w:val="18"/>
      <w:szCs w:val="18"/>
    </w:rPr>
  </w:style>
  <w:style w:type="paragraph" w:customStyle="1" w:styleId="MarginEdition">
    <w:name w:val="Margin Edition"/>
    <w:basedOn w:val="MarginNote"/>
    <w:rsid w:val="00254D16"/>
    <w:pPr>
      <w:spacing w:before="0" w:after="0"/>
    </w:pPr>
    <w:rPr>
      <w:rFonts w:ascii="Times New Roman" w:hAnsi="Times New Roman"/>
      <w:color w:val="999999"/>
    </w:rPr>
  </w:style>
  <w:style w:type="paragraph" w:customStyle="1" w:styleId="Spacer">
    <w:name w:val="Spacer"/>
    <w:basedOn w:val="Normal"/>
    <w:rsid w:val="00254D16"/>
    <w:rPr>
      <w:sz w:val="2"/>
      <w:szCs w:val="2"/>
    </w:rPr>
  </w:style>
  <w:style w:type="character" w:customStyle="1" w:styleId="Small">
    <w:name w:val="Small"/>
    <w:basedOn w:val="DefaultParagraphFont"/>
    <w:rsid w:val="00254D16"/>
    <w:rPr>
      <w:sz w:val="16"/>
    </w:rPr>
  </w:style>
  <w:style w:type="paragraph" w:customStyle="1" w:styleId="WideTable">
    <w:name w:val="Wide Table"/>
    <w:basedOn w:val="Normal"/>
    <w:rsid w:val="00254D16"/>
    <w:pPr>
      <w:ind w:left="-1418"/>
    </w:pPr>
    <w:rPr>
      <w:sz w:val="2"/>
      <w:szCs w:val="2"/>
    </w:rPr>
  </w:style>
  <w:style w:type="character" w:styleId="PageNumber">
    <w:name w:val="page number"/>
    <w:basedOn w:val="DefaultParagraphFont"/>
    <w:rsid w:val="00254D16"/>
  </w:style>
  <w:style w:type="paragraph" w:styleId="Quote">
    <w:name w:val="Quote"/>
    <w:basedOn w:val="Heading1"/>
    <w:link w:val="QuoteChar"/>
    <w:qFormat/>
    <w:rsid w:val="00254D16"/>
    <w:rPr>
      <w:b w:val="0"/>
      <w:sz w:val="72"/>
      <w:szCs w:val="72"/>
      <w:lang w:val="en-NZ"/>
    </w:rPr>
  </w:style>
  <w:style w:type="character" w:customStyle="1" w:styleId="QuoteChar">
    <w:name w:val="Quote Char"/>
    <w:basedOn w:val="DefaultParagraphFont"/>
    <w:link w:val="Quote"/>
    <w:rsid w:val="00254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D16"/>
    <w:pPr>
      <w:pageBreakBefore/>
    </w:pPr>
  </w:style>
  <w:style w:type="paragraph" w:customStyle="1" w:styleId="Border">
    <w:name w:val="Border"/>
    <w:basedOn w:val="Normal"/>
    <w:qFormat/>
    <w:rsid w:val="00254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D16"/>
    <w:rPr>
      <w:b/>
      <w:bCs/>
      <w:i/>
      <w:iCs/>
      <w:color w:val="auto"/>
    </w:rPr>
  </w:style>
  <w:style w:type="paragraph" w:styleId="IntenseQuote">
    <w:name w:val="Intense Quote"/>
    <w:basedOn w:val="Normal"/>
    <w:next w:val="Normal"/>
    <w:link w:val="IntenseQuoteChar"/>
    <w:uiPriority w:val="30"/>
    <w:qFormat/>
    <w:rsid w:val="00254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D16"/>
    <w:rPr>
      <w:smallCaps/>
      <w:color w:val="auto"/>
      <w:u w:val="single"/>
    </w:rPr>
  </w:style>
  <w:style w:type="character" w:styleId="IntenseReference">
    <w:name w:val="Intense Reference"/>
    <w:basedOn w:val="DefaultParagraphFont"/>
    <w:uiPriority w:val="32"/>
    <w:qFormat/>
    <w:rsid w:val="00254D16"/>
    <w:rPr>
      <w:b/>
      <w:bCs/>
      <w:smallCaps/>
      <w:color w:val="auto"/>
      <w:spacing w:val="5"/>
      <w:u w:val="single"/>
    </w:rPr>
  </w:style>
  <w:style w:type="paragraph" w:customStyle="1" w:styleId="2ColumnHeading">
    <w:name w:val="2Column Heading"/>
    <w:basedOn w:val="BodyText"/>
    <w:qFormat/>
    <w:rsid w:val="00254D16"/>
    <w:pPr>
      <w:spacing w:after="60"/>
      <w:ind w:left="-2268"/>
    </w:pPr>
    <w:rPr>
      <w:b/>
    </w:rPr>
  </w:style>
  <w:style w:type="paragraph" w:customStyle="1" w:styleId="Heading1TOC">
    <w:name w:val="Heading1 TOC"/>
    <w:basedOn w:val="Normal"/>
    <w:qFormat/>
    <w:rsid w:val="00254D16"/>
    <w:pPr>
      <w:spacing w:before="240" w:after="120"/>
    </w:pPr>
    <w:rPr>
      <w:rFonts w:ascii="Times New Roman" w:hAnsi="Times New Roman"/>
      <w:b/>
      <w:sz w:val="32"/>
    </w:rPr>
  </w:style>
  <w:style w:type="paragraph" w:customStyle="1" w:styleId="Heading2TOC">
    <w:name w:val="Heading2 TOC"/>
    <w:basedOn w:val="Normal"/>
    <w:qFormat/>
    <w:rsid w:val="00254D16"/>
    <w:pPr>
      <w:spacing w:before="240" w:after="60"/>
    </w:pPr>
    <w:rPr>
      <w:rFonts w:ascii="Times New Roman" w:hAnsi="Times New Roman"/>
      <w:b/>
      <w:sz w:val="28"/>
    </w:rPr>
  </w:style>
  <w:style w:type="character" w:customStyle="1" w:styleId="Underline">
    <w:name w:val="Underline"/>
    <w:basedOn w:val="DefaultParagraphFont"/>
    <w:qFormat/>
    <w:rsid w:val="00254D16"/>
    <w:rPr>
      <w:u w:val="single"/>
    </w:rPr>
  </w:style>
  <w:style w:type="character" w:customStyle="1" w:styleId="BoldandItalics">
    <w:name w:val="Bold and Italics"/>
    <w:qFormat/>
    <w:rsid w:val="00254D16"/>
    <w:rPr>
      <w:b/>
      <w:i/>
      <w:u w:val="none"/>
    </w:rPr>
  </w:style>
  <w:style w:type="paragraph" w:styleId="BalloonText">
    <w:name w:val="Balloon Text"/>
    <w:basedOn w:val="Normal"/>
    <w:link w:val="BalloonTextChar"/>
    <w:rsid w:val="00254D16"/>
    <w:rPr>
      <w:rFonts w:ascii="Tahoma" w:hAnsi="Tahoma" w:cs="Tahoma"/>
      <w:sz w:val="16"/>
      <w:szCs w:val="16"/>
    </w:rPr>
  </w:style>
  <w:style w:type="character" w:customStyle="1" w:styleId="BalloonTextChar">
    <w:name w:val="Balloon Text Char"/>
    <w:basedOn w:val="DefaultParagraphFont"/>
    <w:link w:val="BalloonText"/>
    <w:rsid w:val="00254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D16"/>
    <w:rPr>
      <w:b/>
      <w:color w:val="660033"/>
      <w:spacing w:val="0"/>
    </w:rPr>
  </w:style>
  <w:style w:type="paragraph" w:customStyle="1" w:styleId="Nameditemlist">
    <w:name w:val="Named item list"/>
    <w:basedOn w:val="BodyText"/>
    <w:qFormat/>
    <w:rsid w:val="00254D16"/>
    <w:pPr>
      <w:tabs>
        <w:tab w:val="left" w:pos="2835"/>
      </w:tabs>
      <w:ind w:left="2835" w:hanging="2835"/>
    </w:pPr>
  </w:style>
  <w:style w:type="paragraph" w:customStyle="1" w:styleId="BodyTextnopadding">
    <w:name w:val="Body Text no padding"/>
    <w:basedOn w:val="BodyText"/>
    <w:qFormat/>
    <w:rsid w:val="00254D16"/>
    <w:pPr>
      <w:spacing w:before="0" w:after="0"/>
    </w:pPr>
  </w:style>
  <w:style w:type="paragraph" w:customStyle="1" w:styleId="BodyTextBold">
    <w:name w:val="Body Text Bold"/>
    <w:basedOn w:val="BodyText"/>
    <w:qFormat/>
    <w:rsid w:val="00254D16"/>
    <w:rPr>
      <w:b/>
    </w:rPr>
  </w:style>
  <w:style w:type="character" w:styleId="Hyperlink">
    <w:name w:val="Hyperlink"/>
    <w:basedOn w:val="DefaultParagraphFont"/>
    <w:uiPriority w:val="99"/>
    <w:unhideWhenUsed/>
    <w:rsid w:val="00A20F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5582</Characters>
  <Application>Microsoft Office Word</Application>
  <DocSecurity>0</DocSecurity>
  <Lines>164</Lines>
  <Paragraphs>94</Paragraphs>
  <ScaleCrop>false</ScaleCrop>
  <Company>Author-it Software Corporation Ltd.</Company>
  <LinksUpToDate>false</LinksUpToDate>
  <CharactersWithSpaces>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ACMPHR404 Manage international opportunities for performance horses</dc:title>
  <dc:subject>Approved</dc:subject>
  <dc:creator>Skills Impact</dc:creator>
  <cp:keywords>Release: 1</cp:keywords>
  <dc:description>Review Date: 12 April 2008</dc:description>
  <cp:lastModifiedBy>HSD_TPCMSd.prod</cp:lastModifiedBy>
  <cp:revision>3</cp:revision>
  <dcterms:created xsi:type="dcterms:W3CDTF">2021-07-23T04:26:00Z</dcterms:created>
  <dcterms:modified xsi:type="dcterms:W3CDTF">2021-07-23T04:26:00Z</dcterms:modified>
</cp:coreProperties>
</file>