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2278" w:rsidP="00802278">
      <w:pPr>
        <w:pStyle w:val="Title"/>
      </w:pPr>
      <w:r>
        <w:fldChar w:fldCharType="begin"/>
      </w:r>
      <w:r>
        <w:instrText xml:space="preserve"> TITLE   \* MERGEFORMAT </w:instrText>
      </w:r>
      <w:r>
        <w:fldChar w:fldCharType="separate"/>
      </w:r>
      <w:r>
        <w:t>ACMPHR404 Manage international opportunities for performance horses</w:t>
      </w:r>
      <w:r>
        <w:fldChar w:fldCharType="end"/>
      </w:r>
    </w:p>
    <w:p w:rsidR="00802278" w:rsidP="00802278">
      <w:pPr>
        <w:pStyle w:val="Version"/>
        <w:sectPr w:rsidSect="00FB61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614F" w:rsidP="00FB614F">
      <w:pPr>
        <w:pStyle w:val="SuperHeading"/>
      </w:pPr>
      <w:r w:rsidRPr="00FB614F">
        <w:t>ACMPHR404 Manage international opportunities for performance horses</w:t>
      </w:r>
    </w:p>
    <w:p w:rsidR="00000000" w:rsidRPr="00FB614F" w:rsidP="00FB614F">
      <w:pPr>
        <w:pStyle w:val="Heading1"/>
      </w:pPr>
      <w:bookmarkStart w:id="1" w:name="O_961619"/>
      <w:bookmarkEnd w:id="1"/>
      <w:r w:rsidRPr="00FB614F">
        <w:t>Modification History</w:t>
      </w:r>
    </w:p>
    <w:tbl>
      <w:tblPr>
        <w:tblW w:w="9468" w:type="dxa"/>
        <w:tblLayout w:type="fixed"/>
        <w:tblCellMar>
          <w:left w:w="62" w:type="dxa"/>
          <w:right w:w="62" w:type="dxa"/>
        </w:tblCellMar>
        <w:tblLook w:val="0000"/>
      </w:tblPr>
      <w:tblGrid>
        <w:gridCol w:w="2569"/>
        <w:gridCol w:w="6899"/>
      </w:tblGrid>
      <w:tr w:rsidTr="00FB614F">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4F" w:rsidP="00FB614F">
            <w:pPr>
              <w:pStyle w:val="BodyText"/>
            </w:pPr>
            <w:r w:rsidRPr="00FB614F">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4F">
            <w:pPr>
              <w:pStyle w:val="BodyText"/>
              <w:rPr>
                <w:lang w:val="en-NZ"/>
              </w:rPr>
            </w:pPr>
            <w:r w:rsidRPr="00FB614F">
              <w:rPr>
                <w:rStyle w:val="SpecialBold"/>
              </w:rPr>
              <w:t>Comments</w:t>
            </w:r>
          </w:p>
        </w:tc>
      </w:tr>
      <w:tr w:rsidTr="00FB614F">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4F">
            <w:pPr>
              <w:pStyle w:val="BodyText"/>
              <w:rPr>
                <w:lang w:val="en-NZ"/>
              </w:rPr>
            </w:pPr>
            <w:r w:rsidRPr="00FB614F">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4F" w:rsidP="00FB614F">
            <w:pPr>
              <w:pStyle w:val="BodyText"/>
            </w:pPr>
            <w:r w:rsidRPr="00FB614F">
              <w:t>This version released with ACM Animal Care and Management Training Package Version 1.0</w:t>
            </w:r>
          </w:p>
        </w:tc>
      </w:tr>
    </w:tbl>
    <w:p w:rsidR="00000000" w:rsidRPr="00FB614F" w:rsidP="00FB614F">
      <w:pPr>
        <w:pStyle w:val="BodyText"/>
      </w:pPr>
    </w:p>
    <w:p w:rsidR="00000000" w:rsidRPr="00FB614F" w:rsidP="00FB614F">
      <w:pPr>
        <w:pStyle w:val="AllowPageBreak"/>
      </w:pPr>
    </w:p>
    <w:p w:rsidR="00000000" w:rsidRPr="00FB614F" w:rsidP="00FB614F">
      <w:pPr>
        <w:pStyle w:val="Heading1"/>
      </w:pPr>
      <w:bookmarkStart w:id="2" w:name="O_961620"/>
      <w:bookmarkEnd w:id="2"/>
      <w:r w:rsidRPr="00FB614F">
        <w:t>Application</w:t>
      </w:r>
    </w:p>
    <w:p w:rsidR="00000000" w:rsidRPr="00FB614F" w:rsidP="00802278">
      <w:pPr>
        <w:pStyle w:val="BodyText"/>
      </w:pPr>
      <w:r w:rsidRPr="00FB614F">
        <w:t>This unit of competency covers the skills and knowledge required to manage processes for identifying and participating in international competition opportunities to meet organisation goals, including assessing the feasibility of an overseas venture, consid</w:t>
      </w:r>
      <w:r w:rsidRPr="00FB614F">
        <w:t>ering resource implications, complying with international rules and regulations, managing transport and accommodation arrangements, and meeting quarantine obligations.</w:t>
      </w:r>
    </w:p>
    <w:p w:rsidR="00000000" w:rsidRPr="00FB614F" w:rsidP="00802278">
      <w:pPr>
        <w:pStyle w:val="BodyText"/>
      </w:pPr>
      <w:r w:rsidRPr="00FB614F">
        <w:t xml:space="preserve">The unit applies to individuals who have extensive horse knowledge and a broad range of </w:t>
      </w:r>
      <w:r w:rsidRPr="00FB614F">
        <w:t>skills and experience working in managerial roles within performance horse training or breeding organisations. It is relevant to a range of performance horses and breeds competing in a wide range of international performance disciplines.</w:t>
      </w:r>
    </w:p>
    <w:p w:rsidR="00000000" w:rsidRPr="00FB614F" w:rsidP="00802278">
      <w:pPr>
        <w:pStyle w:val="BodyText"/>
      </w:pPr>
      <w:r w:rsidRPr="00FB614F">
        <w:t>No occupational li</w:t>
      </w:r>
      <w:r w:rsidRPr="00FB614F">
        <w:t>censing or certification requirements apply to this unit at the time of publication.</w:t>
      </w:r>
    </w:p>
    <w:p w:rsidR="00000000" w:rsidRPr="00FB614F" w:rsidP="00802278">
      <w:pPr>
        <w:pStyle w:val="BodyText"/>
      </w:pPr>
      <w:r w:rsidRPr="00FB614F">
        <w:t>Work health and safety and animal welfare legislation relevant to interacting with horses applies to workers in this industry. Requirements vary between industry sectors a</w:t>
      </w:r>
      <w:r w:rsidRPr="00FB614F">
        <w:t>nd state/territory jurisdictions. Users are advised to check with the relevant authority for specific requirements.</w:t>
      </w:r>
    </w:p>
    <w:p w:rsidR="00000000" w:rsidRPr="00FB614F" w:rsidP="00802278">
      <w:pPr>
        <w:pStyle w:val="BodyText"/>
      </w:pPr>
      <w:r w:rsidRPr="00FB614F">
        <w:t xml:space="preserve">NOTE: The terms </w:t>
      </w:r>
      <w:r>
        <w:t>‘</w:t>
      </w:r>
      <w:r w:rsidRPr="00FB614F">
        <w:t>occupational health and safety</w:t>
      </w:r>
      <w:r>
        <w:t>’</w:t>
      </w:r>
      <w:r w:rsidRPr="00FB614F">
        <w:t xml:space="preserve"> (OHS) and </w:t>
      </w:r>
      <w:r>
        <w:t>‘</w:t>
      </w:r>
      <w:r w:rsidRPr="00FB614F">
        <w:t>work health and safety</w:t>
      </w:r>
      <w:r>
        <w:t>’</w:t>
      </w:r>
      <w:r w:rsidRPr="00FB614F">
        <w:t xml:space="preserve"> (WHS) generally have the same meaning in the workplace. </w:t>
      </w:r>
      <w:r w:rsidRPr="00FB614F">
        <w:t>In jurisdictions where the national model WHS legislation has not been implemented, RTOs must contextualise the unit of competency by referring to current OHS legislative requirements.</w:t>
      </w:r>
    </w:p>
    <w:p w:rsidR="00000000" w:rsidRPr="00FB614F" w:rsidP="00FB614F">
      <w:pPr>
        <w:pStyle w:val="Heading1"/>
      </w:pPr>
      <w:bookmarkStart w:id="3" w:name="O_961621"/>
      <w:bookmarkEnd w:id="3"/>
      <w:r w:rsidRPr="00FB614F">
        <w:t>Pre-requisite Unit</w:t>
      </w:r>
    </w:p>
    <w:p w:rsidR="00000000" w:rsidRPr="00FB614F" w:rsidP="00802278">
      <w:pPr>
        <w:pStyle w:val="BodyText"/>
      </w:pPr>
      <w:r w:rsidRPr="00FB614F">
        <w:t>Nil</w:t>
      </w:r>
    </w:p>
    <w:p w:rsidR="00000000" w:rsidRPr="00FB614F" w:rsidP="00FB614F">
      <w:pPr>
        <w:pStyle w:val="Heading1"/>
      </w:pPr>
      <w:bookmarkStart w:id="4" w:name="O_961623"/>
      <w:bookmarkEnd w:id="4"/>
      <w:r w:rsidRPr="00FB614F">
        <w:t>Unit Sector</w:t>
      </w:r>
    </w:p>
    <w:p w:rsidR="00000000" w:rsidRPr="00FB614F" w:rsidP="00802278">
      <w:pPr>
        <w:pStyle w:val="BodyText"/>
      </w:pPr>
      <w:r w:rsidRPr="00FB614F">
        <w:t>Performance Horse (PHR)</w:t>
      </w:r>
    </w:p>
    <w:p w:rsidR="00000000" w:rsidRPr="00FB614F" w:rsidP="00FB614F">
      <w:pPr>
        <w:pStyle w:val="Heading1"/>
      </w:pPr>
      <w:bookmarkStart w:id="5" w:name="O_961624"/>
      <w:bookmarkEnd w:id="5"/>
      <w:r w:rsidRPr="00FB614F">
        <w:t>Elements and Performance Criteria</w:t>
      </w:r>
    </w:p>
    <w:tbl>
      <w:tblPr>
        <w:tblW w:w="9468" w:type="dxa"/>
        <w:tblLayout w:type="fixed"/>
        <w:tblCellMar>
          <w:left w:w="62" w:type="dxa"/>
          <w:right w:w="62" w:type="dxa"/>
        </w:tblCellMar>
        <w:tblLook w:val="0000"/>
      </w:tblPr>
      <w:tblGrid>
        <w:gridCol w:w="2566"/>
        <w:gridCol w:w="6902"/>
      </w:tblGrid>
      <w:tr w:rsidTr="00802278">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B614F" w:rsidP="00FB614F">
            <w:pPr>
              <w:pStyle w:val="BodyText"/>
            </w:pPr>
            <w:r w:rsidRPr="00FB614F">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614F">
            <w:pPr>
              <w:pStyle w:val="BodyText"/>
              <w:rPr>
                <w:lang w:val="en-NZ"/>
              </w:rPr>
            </w:pPr>
            <w:r w:rsidRPr="00FB614F">
              <w:rPr>
                <w:rStyle w:val="SpecialBold"/>
              </w:rPr>
              <w:t>Performance Criteria</w:t>
            </w:r>
          </w:p>
        </w:tc>
      </w:tr>
      <w:tr w:rsidTr="00802278">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B614F" w:rsidP="00FB614F">
            <w:pPr>
              <w:pStyle w:val="BodyText"/>
            </w:pPr>
            <w:r w:rsidRPr="00FB614F">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614F">
            <w:pPr>
              <w:pStyle w:val="BodyText"/>
              <w:rPr>
                <w:lang w:val="en-NZ"/>
              </w:rPr>
            </w:pPr>
            <w:r w:rsidRPr="00FB614F">
              <w:rPr>
                <w:rStyle w:val="Emphasis"/>
              </w:rPr>
              <w:t>Performance criteria describe the performance needed to demonstrate achievement of the element.</w:t>
            </w:r>
          </w:p>
        </w:tc>
      </w:tr>
      <w:tr w:rsidTr="00802278">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4F">
            <w:pPr>
              <w:pStyle w:val="BodyText"/>
              <w:rPr>
                <w:lang w:val="en-NZ"/>
              </w:rPr>
            </w:pPr>
            <w:r w:rsidRPr="00FB614F">
              <w:t>1. Evaluate</w:t>
            </w:r>
            <w:r w:rsidRPr="00FB614F">
              <w:t xml:space="preserve"> relevant international horse sport opportunities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4F" w:rsidP="00FB614F">
            <w:pPr>
              <w:pStyle w:val="BodyText"/>
            </w:pPr>
            <w:r w:rsidRPr="00FB614F">
              <w:t>1.1 Identify and analyse requirements and potential compliance with international rules and regulations related to training and competing horses internationally in relevant discipline</w:t>
            </w:r>
          </w:p>
          <w:p w:rsidR="00000000" w:rsidRPr="00FB614F" w:rsidP="00FB614F">
            <w:pPr>
              <w:pStyle w:val="BodyText"/>
            </w:pPr>
            <w:r w:rsidRPr="00FB614F">
              <w:t>1.2 Identify locations</w:t>
            </w:r>
            <w:r w:rsidRPr="00FB614F">
              <w:t xml:space="preserve"> and suitable competitions within the relevant discipline</w:t>
            </w:r>
          </w:p>
          <w:p w:rsidR="00000000" w:rsidRPr="00FB614F" w:rsidP="00FB614F">
            <w:pPr>
              <w:pStyle w:val="BodyText"/>
            </w:pPr>
            <w:r w:rsidRPr="00FB614F">
              <w:t>1.3 Research the qualifications and entry requirements for international competitions</w:t>
            </w:r>
          </w:p>
          <w:p w:rsidR="00000000" w:rsidP="00FB614F">
            <w:pPr>
              <w:pStyle w:val="BodyText"/>
              <w:rPr>
                <w:lang w:val="en-NZ"/>
              </w:rPr>
            </w:pPr>
            <w:r w:rsidRPr="00FB614F">
              <w:t>1.4 Assess the suitability of individual horses and risks associated with participating in an international competition</w:t>
            </w:r>
          </w:p>
        </w:tc>
      </w:tr>
      <w:tr w:rsidTr="00802278">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4F">
            <w:pPr>
              <w:pStyle w:val="BodyText"/>
              <w:rPr>
                <w:lang w:val="en-NZ"/>
              </w:rPr>
            </w:pPr>
            <w:r w:rsidRPr="00FB614F">
              <w:t>2. Evaluate the business benefits of competing internationally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4F" w:rsidP="00FB614F">
            <w:pPr>
              <w:pStyle w:val="BodyText"/>
            </w:pPr>
            <w:r w:rsidRPr="00FB614F">
              <w:t>2.1 Determine business opportunities and goals for competing in internat</w:t>
            </w:r>
            <w:r w:rsidRPr="00FB614F">
              <w:t>ional competition</w:t>
            </w:r>
          </w:p>
          <w:p w:rsidR="00000000" w:rsidRPr="00FB614F" w:rsidP="00FB614F">
            <w:pPr>
              <w:pStyle w:val="BodyText"/>
            </w:pPr>
            <w:r w:rsidRPr="00FB614F">
              <w:t>2.2 Undertake cost-benefit analysis of international competition opportunities against financial considerations and business goals</w:t>
            </w:r>
          </w:p>
          <w:p w:rsidR="00000000" w:rsidRPr="00FB614F" w:rsidP="00FB614F">
            <w:pPr>
              <w:pStyle w:val="BodyText"/>
            </w:pPr>
            <w:r w:rsidRPr="00FB614F">
              <w:t>2.3 Identify and pursue sponsorship, grant and novel funding opportunities</w:t>
            </w:r>
          </w:p>
          <w:p w:rsidR="00000000" w:rsidRPr="00FB614F" w:rsidP="00FB614F">
            <w:pPr>
              <w:pStyle w:val="BodyText"/>
            </w:pPr>
            <w:r w:rsidRPr="00FB614F">
              <w:t>2.4 Identify international compe</w:t>
            </w:r>
            <w:r w:rsidRPr="00FB614F">
              <w:t>tition schedule</w:t>
            </w:r>
          </w:p>
          <w:p w:rsidR="00000000" w:rsidP="00FB614F">
            <w:pPr>
              <w:pStyle w:val="BodyText"/>
              <w:rPr>
                <w:lang w:val="en-NZ"/>
              </w:rPr>
            </w:pPr>
            <w:r w:rsidRPr="00FB614F">
              <w:t>2.5 Evaluate resources required to support international competition</w:t>
            </w:r>
          </w:p>
        </w:tc>
      </w:tr>
      <w:tr w:rsidTr="00802278">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4F">
            <w:pPr>
              <w:pStyle w:val="BodyText"/>
              <w:rPr>
                <w:lang w:val="en-NZ"/>
              </w:rPr>
            </w:pPr>
            <w:r w:rsidRPr="00FB614F">
              <w:t>3. Manage travel arrangements to compete internationally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4F" w:rsidP="00FB614F">
            <w:pPr>
              <w:pStyle w:val="BodyText"/>
            </w:pPr>
            <w:r w:rsidRPr="00FB614F">
              <w:t>3.1 Research and evaluate international equine travel suppliers</w:t>
            </w:r>
          </w:p>
          <w:p w:rsidR="00000000" w:rsidRPr="00FB614F" w:rsidP="00FB614F">
            <w:pPr>
              <w:pStyle w:val="BodyText"/>
            </w:pPr>
            <w:r w:rsidRPr="00FB614F">
              <w:t>3.2 Assess the specific requirements of internati</w:t>
            </w:r>
            <w:r w:rsidRPr="00FB614F">
              <w:t>onal equine transport arrangements and arrange schedules to minimise health and performance risks associated with long-haul transport</w:t>
            </w:r>
          </w:p>
          <w:p w:rsidR="00000000" w:rsidRPr="00FB614F" w:rsidP="00FB614F">
            <w:pPr>
              <w:pStyle w:val="BodyText"/>
            </w:pPr>
            <w:r w:rsidRPr="00FB614F">
              <w:t>3.3 Arrange transport and accommodation for horses and staff within the destination country or countries</w:t>
            </w:r>
          </w:p>
          <w:p w:rsidR="00000000" w:rsidRPr="00FB614F" w:rsidP="00FB614F">
            <w:pPr>
              <w:pStyle w:val="BodyText"/>
            </w:pPr>
            <w:r w:rsidRPr="00FB614F">
              <w:t>3.4 Source indust</w:t>
            </w:r>
            <w:r w:rsidRPr="00FB614F">
              <w:t>ry specialists within the destination country or countries</w:t>
            </w:r>
          </w:p>
          <w:p w:rsidR="00000000" w:rsidRPr="00FB614F" w:rsidP="00FB614F">
            <w:pPr>
              <w:pStyle w:val="BodyText"/>
            </w:pPr>
            <w:r w:rsidRPr="00FB614F">
              <w:t>3.5 Determine nutrition, health and welfare issues associated with travel to the destination country and competition</w:t>
            </w:r>
          </w:p>
          <w:p w:rsidR="00000000" w:rsidP="00FB614F">
            <w:pPr>
              <w:pStyle w:val="BodyText"/>
              <w:rPr>
                <w:lang w:val="en-NZ"/>
              </w:rPr>
            </w:pPr>
            <w:r w:rsidRPr="00FB614F">
              <w:t>3.6 Develop and implement strategies to minimise and control risks associated wi</w:t>
            </w:r>
            <w:r w:rsidRPr="00FB614F">
              <w:t>th safe horse handling and international travel</w:t>
            </w:r>
          </w:p>
        </w:tc>
      </w:tr>
      <w:tr w:rsidTr="00802278">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4F">
            <w:pPr>
              <w:pStyle w:val="BodyText"/>
              <w:rPr>
                <w:lang w:val="en-NZ"/>
              </w:rPr>
            </w:pPr>
            <w:r w:rsidRPr="00FB614F">
              <w:t>4. Manage international competition quarantine requirements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4F" w:rsidP="00FB614F">
            <w:pPr>
              <w:pStyle w:val="BodyText"/>
            </w:pPr>
            <w:r w:rsidRPr="00FB614F">
              <w:t>4.1 Research relevant import and export quarantine regulations</w:t>
            </w:r>
          </w:p>
          <w:p w:rsidR="00000000" w:rsidRPr="00FB614F" w:rsidP="00FB614F">
            <w:pPr>
              <w:pStyle w:val="BodyText"/>
            </w:pPr>
            <w:r w:rsidRPr="00FB614F">
              <w:t>4.2 Determine and comply with the vaccination, health status and pre-export health m</w:t>
            </w:r>
            <w:r w:rsidRPr="00FB614F">
              <w:t>anagement requirements of the destination country</w:t>
            </w:r>
          </w:p>
          <w:p w:rsidR="00000000" w:rsidRPr="00FB614F" w:rsidP="00FB614F">
            <w:pPr>
              <w:pStyle w:val="BodyText"/>
            </w:pPr>
            <w:r w:rsidRPr="00FB614F">
              <w:t>4.3 Arrange pre-export quarantine facilities with relevant personnel</w:t>
            </w:r>
          </w:p>
        </w:tc>
      </w:tr>
    </w:tbl>
    <w:p w:rsidR="00000000" w:rsidRPr="00FB614F" w:rsidP="00FB614F">
      <w:pPr>
        <w:pStyle w:val="BodyText"/>
      </w:pPr>
    </w:p>
    <w:p w:rsidR="00000000" w:rsidRPr="00FB614F" w:rsidP="00FB614F">
      <w:pPr>
        <w:pStyle w:val="AllowPageBreak"/>
      </w:pPr>
    </w:p>
    <w:p w:rsidR="00000000" w:rsidRPr="00FB614F" w:rsidP="00FB614F">
      <w:pPr>
        <w:pStyle w:val="Heading1"/>
      </w:pPr>
      <w:bookmarkStart w:id="6" w:name="O_961625"/>
      <w:bookmarkEnd w:id="6"/>
      <w:r w:rsidRPr="00FB614F">
        <w:t>Foundation Skills</w:t>
      </w:r>
    </w:p>
    <w:p w:rsidR="00000000" w:rsidRPr="00802278" w:rsidP="00802278">
      <w:pPr>
        <w:pStyle w:val="BodyText"/>
        <w:rPr>
          <w:i/>
        </w:rPr>
      </w:pPr>
      <w:r w:rsidRPr="00802278">
        <w:rPr>
          <w:rStyle w:val="Emphasis"/>
        </w:rPr>
        <w:t>This section describes those language, literacy, numeracy and employment skills that are essential for performance in this unit of competency but are not explicit in the performance criteria.</w:t>
      </w:r>
    </w:p>
    <w:tbl>
      <w:tblPr>
        <w:tblW w:w="9468" w:type="dxa"/>
        <w:tblLayout w:type="fixed"/>
        <w:tblCellMar>
          <w:left w:w="62" w:type="dxa"/>
          <w:right w:w="62" w:type="dxa"/>
        </w:tblCellMar>
        <w:tblLook w:val="0000"/>
      </w:tblPr>
      <w:tblGrid>
        <w:gridCol w:w="2566"/>
        <w:gridCol w:w="6902"/>
      </w:tblGrid>
      <w:tr w:rsidTr="00FB614F">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4F" w:rsidP="00FB614F">
            <w:pPr>
              <w:pStyle w:val="BodyText"/>
            </w:pPr>
            <w:r w:rsidRPr="00FB614F">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4F">
            <w:pPr>
              <w:pStyle w:val="BodyText"/>
              <w:rPr>
                <w:lang w:val="en-NZ"/>
              </w:rPr>
            </w:pPr>
            <w:r w:rsidRPr="00FB614F">
              <w:rPr>
                <w:rStyle w:val="SpecialBold"/>
              </w:rPr>
              <w:t>Description</w:t>
            </w:r>
          </w:p>
        </w:tc>
      </w:tr>
      <w:tr w:rsidTr="00FB614F">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4F">
            <w:pPr>
              <w:pStyle w:val="BodyText"/>
              <w:rPr>
                <w:lang w:val="en-NZ"/>
              </w:rPr>
            </w:pPr>
            <w:r w:rsidRPr="00FB614F">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4F" w:rsidP="00FB614F">
            <w:pPr>
              <w:pStyle w:val="ListBullet"/>
            </w:pPr>
            <w:r w:rsidRPr="00FB614F">
              <w:t>Access and interpret textual informa</w:t>
            </w:r>
            <w:r w:rsidRPr="00FB614F">
              <w:t>tion in formal international competition procedures, rules and regulations</w:t>
            </w:r>
          </w:p>
          <w:p w:rsidR="00000000" w:rsidP="00FB614F">
            <w:pPr>
              <w:pStyle w:val="ListBullet"/>
              <w:rPr>
                <w:lang w:val="en-NZ"/>
              </w:rPr>
            </w:pPr>
            <w:r w:rsidRPr="00FB614F">
              <w:t>Identify key information relevant to international competition in a range of documents</w:t>
            </w:r>
          </w:p>
        </w:tc>
      </w:tr>
      <w:tr w:rsidTr="00FB614F">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4F">
            <w:pPr>
              <w:pStyle w:val="BodyText"/>
              <w:rPr>
                <w:lang w:val="en-NZ"/>
              </w:rPr>
            </w:pPr>
            <w:r w:rsidRPr="00FB614F">
              <w:t>Writing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4F">
            <w:pPr>
              <w:pStyle w:val="ListBullet"/>
              <w:rPr>
                <w:lang w:val="en-NZ"/>
              </w:rPr>
            </w:pPr>
            <w:r w:rsidRPr="00FB614F">
              <w:t>Accurately complete forms and documents required by the international competition and suppliers of services</w:t>
            </w:r>
          </w:p>
        </w:tc>
      </w:tr>
      <w:tr w:rsidTr="00FB614F">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4F">
            <w:pPr>
              <w:pStyle w:val="BodyText"/>
              <w:rPr>
                <w:lang w:val="en-NZ"/>
              </w:rPr>
            </w:pPr>
            <w:r w:rsidRPr="00FB614F">
              <w:t>Numeracy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4F" w:rsidP="00FB614F">
            <w:pPr>
              <w:pStyle w:val="ListBullet"/>
            </w:pPr>
            <w:r w:rsidRPr="00FB614F">
              <w:t>Calculate costs, fees and resource requirements associated with participating in the international competition</w:t>
            </w:r>
          </w:p>
          <w:p w:rsidR="00000000" w:rsidRPr="00FB614F" w:rsidP="00FB614F">
            <w:pPr>
              <w:pStyle w:val="ListBullet"/>
            </w:pPr>
            <w:r w:rsidRPr="00FB614F">
              <w:t>Analyse financial data and</w:t>
            </w:r>
            <w:r w:rsidRPr="00FB614F">
              <w:t xml:space="preserve"> budgets</w:t>
            </w:r>
          </w:p>
          <w:p w:rsidR="00000000" w:rsidP="00FB614F">
            <w:pPr>
              <w:pStyle w:val="ListBullet"/>
              <w:rPr>
                <w:lang w:val="en-NZ"/>
              </w:rPr>
            </w:pPr>
            <w:r w:rsidRPr="00FB614F">
              <w:t>Prepare timelines and schedules for organising the international competition</w:t>
            </w:r>
          </w:p>
        </w:tc>
      </w:tr>
      <w:tr w:rsidTr="00FB614F">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4F">
            <w:pPr>
              <w:pStyle w:val="BodyText"/>
              <w:rPr>
                <w:lang w:val="en-NZ"/>
              </w:rPr>
            </w:pPr>
            <w:r w:rsidRPr="00FB614F">
              <w:t>Oral communication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4F">
            <w:pPr>
              <w:pStyle w:val="ListBullet"/>
              <w:rPr>
                <w:lang w:val="en-NZ"/>
              </w:rPr>
            </w:pPr>
            <w:r w:rsidRPr="00FB614F">
              <w:t>Participate in verbal exchanges using language appropriate for a range of personnel</w:t>
            </w:r>
          </w:p>
        </w:tc>
      </w:tr>
      <w:tr w:rsidTr="00FB614F">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4F">
            <w:pPr>
              <w:pStyle w:val="BodyText"/>
              <w:rPr>
                <w:lang w:val="en-NZ"/>
              </w:rPr>
            </w:pPr>
            <w:r w:rsidRPr="00FB614F">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4F">
            <w:pPr>
              <w:pStyle w:val="ListBullet"/>
              <w:rPr>
                <w:lang w:val="en-NZ"/>
              </w:rPr>
            </w:pPr>
            <w:r w:rsidRPr="00FB614F">
              <w:t>Recognise, follow and adhere to explicit and implicit protocols, rules and regulatory responsibilities related to own work</w:t>
            </w:r>
          </w:p>
        </w:tc>
      </w:tr>
      <w:tr w:rsidTr="00FB614F">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4F">
            <w:pPr>
              <w:pStyle w:val="BodyText"/>
              <w:rPr>
                <w:lang w:val="en-NZ"/>
              </w:rPr>
            </w:pPr>
            <w:r w:rsidRPr="00FB614F">
              <w:t>Interact with others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4F" w:rsidP="00FB614F">
            <w:pPr>
              <w:pStyle w:val="ListBullet"/>
            </w:pPr>
            <w:r w:rsidRPr="00FB614F">
              <w:t xml:space="preserve">Follow accepted communication practices and protocols in managing international opportunities for performance </w:t>
            </w:r>
            <w:r w:rsidRPr="00FB614F">
              <w:t>horses</w:t>
            </w:r>
          </w:p>
          <w:p w:rsidR="00000000" w:rsidP="00FB614F">
            <w:pPr>
              <w:pStyle w:val="ListBullet"/>
              <w:rPr>
                <w:lang w:val="en-NZ"/>
              </w:rPr>
            </w:pPr>
            <w:r w:rsidRPr="00FB614F">
              <w:t>Collaborate and cooperate with others to achieve joint outcomes relevant to the international competition activity</w:t>
            </w:r>
          </w:p>
        </w:tc>
      </w:tr>
      <w:tr w:rsidTr="00FB614F">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4F">
            <w:pPr>
              <w:pStyle w:val="BodyText"/>
              <w:rPr>
                <w:lang w:val="en-NZ"/>
              </w:rPr>
            </w:pPr>
            <w:r w:rsidRPr="00FB614F">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4F" w:rsidP="00FB614F">
            <w:pPr>
              <w:pStyle w:val="ListBullet"/>
            </w:pPr>
            <w:r w:rsidRPr="00FB614F">
              <w:t>Plan, sequence and schedule multiple complex activities required for the international competition and monitor imp</w:t>
            </w:r>
            <w:r w:rsidRPr="00FB614F">
              <w:t>lementation, making adjustments as necessary</w:t>
            </w:r>
          </w:p>
          <w:p w:rsidR="00000000" w:rsidRPr="00FB614F" w:rsidP="00FB614F">
            <w:pPr>
              <w:pStyle w:val="ListBullet"/>
            </w:pPr>
            <w:r w:rsidRPr="00FB614F">
              <w:t>Assess and control risks and regulations associated with international competition activities in own role and work area</w:t>
            </w:r>
          </w:p>
          <w:p w:rsidR="00000000" w:rsidRPr="00FB614F" w:rsidP="00FB614F">
            <w:pPr>
              <w:pStyle w:val="ListBullet"/>
            </w:pPr>
            <w:r w:rsidRPr="00FB614F">
              <w:t>Use familiar digital systems and tools to access, analyse, record and present information r</w:t>
            </w:r>
            <w:r w:rsidRPr="00FB614F">
              <w:t>elevant to the international competition activity</w:t>
            </w:r>
          </w:p>
        </w:tc>
      </w:tr>
    </w:tbl>
    <w:p w:rsidR="00000000" w:rsidRPr="00FB614F" w:rsidP="00FB614F">
      <w:pPr>
        <w:pStyle w:val="BodyText"/>
      </w:pPr>
    </w:p>
    <w:p w:rsidR="00000000" w:rsidRPr="00FB614F" w:rsidP="00FB614F">
      <w:pPr>
        <w:pStyle w:val="AllowPageBreak"/>
      </w:pPr>
    </w:p>
    <w:p w:rsidR="00000000" w:rsidRPr="00FB614F" w:rsidP="00FB614F">
      <w:pPr>
        <w:pStyle w:val="Heading1"/>
      </w:pPr>
      <w:bookmarkStart w:id="7" w:name="O_961627"/>
      <w:bookmarkEnd w:id="7"/>
      <w:r w:rsidRPr="00FB614F">
        <w:t>Unit Mapping Information</w:t>
      </w:r>
    </w:p>
    <w:tbl>
      <w:tblPr>
        <w:tblW w:w="9468" w:type="dxa"/>
        <w:tblLayout w:type="fixed"/>
        <w:tblCellMar>
          <w:left w:w="62" w:type="dxa"/>
          <w:right w:w="62" w:type="dxa"/>
        </w:tblCellMar>
        <w:tblLook w:val="0000"/>
      </w:tblPr>
      <w:tblGrid>
        <w:gridCol w:w="1861"/>
        <w:gridCol w:w="2116"/>
        <w:gridCol w:w="2396"/>
        <w:gridCol w:w="3095"/>
      </w:tblGrid>
      <w:tr w:rsidTr="00FB614F">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4F" w:rsidP="00FB614F">
            <w:pPr>
              <w:pStyle w:val="BodyText"/>
            </w:pPr>
            <w:r w:rsidRPr="00FB614F">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4F" w:rsidP="00FB614F">
            <w:pPr>
              <w:pStyle w:val="BodyText"/>
            </w:pPr>
            <w:r w:rsidRPr="00FB614F">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4F" w:rsidP="00FB614F">
            <w:pPr>
              <w:pStyle w:val="BodyText"/>
            </w:pPr>
            <w:r w:rsidRPr="00FB614F">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4F">
            <w:pPr>
              <w:pStyle w:val="BodyText"/>
              <w:rPr>
                <w:lang w:val="en-NZ"/>
              </w:rPr>
            </w:pPr>
            <w:r w:rsidRPr="00FB614F">
              <w:rPr>
                <w:rStyle w:val="SpecialBold"/>
              </w:rPr>
              <w:t>Equivalence status</w:t>
            </w:r>
          </w:p>
        </w:tc>
      </w:tr>
      <w:tr w:rsidTr="00FB614F">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4F">
            <w:pPr>
              <w:pStyle w:val="BodyText"/>
              <w:rPr>
                <w:lang w:val="en-NZ"/>
              </w:rPr>
            </w:pPr>
            <w:r w:rsidRPr="00FB614F">
              <w:t>ACMPHR404 Manage international opportunities for performance horses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4F">
            <w:pPr>
              <w:pStyle w:val="BodyText"/>
              <w:rPr>
                <w:lang w:val="en-NZ"/>
              </w:rPr>
            </w:pPr>
            <w:r w:rsidRPr="00FB614F">
              <w:t>Not applicable</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4F">
            <w:pPr>
              <w:pStyle w:val="BodyText"/>
              <w:rPr>
                <w:lang w:val="en-NZ"/>
              </w:rPr>
            </w:pPr>
            <w:r w:rsidRPr="00FB614F">
              <w:t>New unit</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4F" w:rsidP="00FB614F">
            <w:pPr>
              <w:pStyle w:val="BodyText"/>
            </w:pPr>
            <w:r w:rsidRPr="00FB614F">
              <w:t>No equivalent unit</w:t>
            </w:r>
          </w:p>
        </w:tc>
      </w:tr>
    </w:tbl>
    <w:p w:rsidR="00000000" w:rsidRPr="00FB614F" w:rsidP="00FB614F">
      <w:pPr>
        <w:pStyle w:val="BodyText"/>
      </w:pPr>
    </w:p>
    <w:p w:rsidR="00000000" w:rsidRPr="00FB614F" w:rsidP="00FB614F">
      <w:pPr>
        <w:pStyle w:val="AllowPageBreak"/>
      </w:pPr>
    </w:p>
    <w:p w:rsidR="00000000" w:rsidRPr="00FB614F" w:rsidP="00FB614F">
      <w:pPr>
        <w:pStyle w:val="Heading1"/>
      </w:pPr>
      <w:bookmarkStart w:id="8" w:name="O_961634"/>
      <w:bookmarkEnd w:id="8"/>
      <w:r w:rsidRPr="00FB614F">
        <w:t>Links</w:t>
      </w:r>
    </w:p>
    <w:p w:rsidR="00000000" w:rsidRPr="00FB614F" w:rsidP="00802278">
      <w:pPr>
        <w:pStyle w:val="BodyText"/>
      </w:pPr>
      <w:r w:rsidRPr="00FB614F">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485D16">
        <w:rPr>
          <w:rStyle w:val="Hyperlink"/>
        </w:rPr>
        <w:t>https://vetnet.gov.au/Pages/TrainingDocs.aspx?q=b75f4b23-54c9-4cc9-a5db-d3502d154103</w:t>
      </w:r>
      <w:r>
        <w:fldChar w:fldCharType="end"/>
      </w:r>
    </w:p>
    <w:p w:rsidR="00000000" w:rsidRPr="00FB614F" w:rsidP="00802278">
      <w:pPr>
        <w:pStyle w:val="BodyText"/>
        <w:sectPr w:rsidSect="00FB614F">
          <w:headerReference w:type="default" r:id="rId10"/>
          <w:footerReference w:type="default" r:id="rId11"/>
          <w:pgSz w:w="11908" w:h="16833"/>
          <w:pgMar w:top="1702" w:right="1418" w:bottom="1702" w:left="1418" w:header="992" w:footer="992" w:gutter="0"/>
          <w:cols w:space="720"/>
          <w:noEndnote/>
          <w:docGrid w:linePitch="299"/>
        </w:sectPr>
      </w:pPr>
    </w:p>
    <w:p w:rsidR="00000000" w:rsidRPr="00FB614F" w:rsidP="00FB614F">
      <w:pPr>
        <w:pStyle w:val="SuperHeading"/>
      </w:pPr>
      <w:r w:rsidRPr="00FB614F">
        <w:t>Assessment Requirements for ACMPHR404 Manage international opportunities for performance horses</w:t>
      </w:r>
    </w:p>
    <w:p w:rsidR="00000000" w:rsidRPr="00FB614F" w:rsidP="00FB614F">
      <w:pPr>
        <w:pStyle w:val="Heading1"/>
      </w:pPr>
      <w:bookmarkStart w:id="9" w:name="O_961629"/>
      <w:bookmarkEnd w:id="9"/>
      <w:r w:rsidRPr="00FB614F">
        <w:t>Modification History</w:t>
      </w:r>
    </w:p>
    <w:tbl>
      <w:tblPr>
        <w:tblW w:w="9468" w:type="dxa"/>
        <w:tblLayout w:type="fixed"/>
        <w:tblCellMar>
          <w:left w:w="62" w:type="dxa"/>
          <w:right w:w="62" w:type="dxa"/>
        </w:tblCellMar>
        <w:tblLook w:val="0000"/>
      </w:tblPr>
      <w:tblGrid>
        <w:gridCol w:w="2569"/>
        <w:gridCol w:w="6899"/>
      </w:tblGrid>
      <w:tr w:rsidTr="00FB614F">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4F" w:rsidP="00FB614F">
            <w:pPr>
              <w:pStyle w:val="BodyText"/>
            </w:pPr>
            <w:r w:rsidRPr="00FB614F">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4F">
            <w:pPr>
              <w:pStyle w:val="BodyText"/>
              <w:rPr>
                <w:lang w:val="en-NZ"/>
              </w:rPr>
            </w:pPr>
            <w:r w:rsidRPr="00FB614F">
              <w:rPr>
                <w:rStyle w:val="SpecialBold"/>
              </w:rPr>
              <w:t>Comments</w:t>
            </w:r>
          </w:p>
        </w:tc>
      </w:tr>
      <w:tr w:rsidTr="00FB614F">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14F">
            <w:pPr>
              <w:pStyle w:val="BodyText"/>
              <w:rPr>
                <w:lang w:val="en-NZ"/>
              </w:rPr>
            </w:pPr>
            <w:r w:rsidRPr="00FB614F">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14F" w:rsidP="00FB614F">
            <w:pPr>
              <w:pStyle w:val="BodyText"/>
            </w:pPr>
            <w:r w:rsidRPr="00FB614F">
              <w:t>This version released with ACM Animal Care and Management Training Package Version 1.0</w:t>
            </w:r>
          </w:p>
        </w:tc>
      </w:tr>
    </w:tbl>
    <w:p w:rsidR="00000000" w:rsidRPr="00FB614F" w:rsidP="00FB614F">
      <w:pPr>
        <w:pStyle w:val="BodyText"/>
      </w:pPr>
    </w:p>
    <w:p w:rsidR="00000000" w:rsidRPr="00FB614F" w:rsidP="00FB614F">
      <w:pPr>
        <w:pStyle w:val="AllowPageBreak"/>
      </w:pPr>
    </w:p>
    <w:p w:rsidR="00000000" w:rsidRPr="00FB614F" w:rsidP="00FB614F">
      <w:pPr>
        <w:pStyle w:val="Heading1"/>
      </w:pPr>
      <w:bookmarkStart w:id="10" w:name="O_961630"/>
      <w:bookmarkEnd w:id="10"/>
      <w:r w:rsidRPr="00FB614F">
        <w:t>Performance Evidence</w:t>
      </w:r>
    </w:p>
    <w:p w:rsidR="00000000" w:rsidRPr="00FB614F" w:rsidP="00802278">
      <w:pPr>
        <w:pStyle w:val="BodyText"/>
      </w:pPr>
      <w:r w:rsidRPr="00FB614F">
        <w:t>An individual demonstrating competency must satisfy all of the elements and performance criteria of this unit.</w:t>
      </w:r>
    </w:p>
    <w:p w:rsidR="00000000" w:rsidRPr="00FB614F" w:rsidP="00802278">
      <w:pPr>
        <w:pStyle w:val="BodyText"/>
      </w:pPr>
      <w:r w:rsidRPr="00FB614F">
        <w:t>There must be evid</w:t>
      </w:r>
      <w:r w:rsidRPr="00FB614F">
        <w:t>ence that the individual has planned and organised at least one international event or competition for performance horses, involving fit competition horses, including:</w:t>
      </w:r>
    </w:p>
    <w:p w:rsidR="00000000" w:rsidRPr="00FB614F" w:rsidP="00FB614F">
      <w:pPr>
        <w:pStyle w:val="ListBullet"/>
      </w:pPr>
      <w:r w:rsidRPr="00FB614F">
        <w:t>researching and evaluating international competition opportunities to meet business goa</w:t>
      </w:r>
      <w:r w:rsidRPr="00FB614F">
        <w:t>ls</w:t>
      </w:r>
    </w:p>
    <w:p w:rsidR="00000000" w:rsidRPr="00FB614F" w:rsidP="00FB614F">
      <w:pPr>
        <w:pStyle w:val="ListBullet"/>
      </w:pPr>
      <w:r w:rsidRPr="00FB614F">
        <w:t>assessing the suitability of individual horses to perform at the level required of international competition</w:t>
      </w:r>
    </w:p>
    <w:p w:rsidR="00000000" w:rsidRPr="00FB614F" w:rsidP="00FB614F">
      <w:pPr>
        <w:pStyle w:val="ListBullet"/>
      </w:pPr>
      <w:r w:rsidRPr="00FB614F">
        <w:t>undertaking a cost-benefit analysis of the risks and opportunities of competing internationally</w:t>
      </w:r>
    </w:p>
    <w:p w:rsidR="00000000" w:rsidRPr="00FB614F" w:rsidP="00FB614F">
      <w:pPr>
        <w:pStyle w:val="ListBullet"/>
      </w:pPr>
      <w:r w:rsidRPr="00FB614F">
        <w:t>identifying sponsorship, grants and novel sources of funding options</w:t>
      </w:r>
    </w:p>
    <w:p w:rsidR="00000000" w:rsidRPr="00FB614F" w:rsidP="00FB614F">
      <w:pPr>
        <w:pStyle w:val="ListBullet"/>
      </w:pPr>
      <w:r w:rsidRPr="00FB614F">
        <w:t>researching, evaluating, scheduling or obtaining the logistics and resources required to travel and compete horses internationally</w:t>
      </w:r>
    </w:p>
    <w:p w:rsidR="00000000" w:rsidRPr="00FB614F" w:rsidP="00FB614F">
      <w:pPr>
        <w:pStyle w:val="ListBullet"/>
      </w:pPr>
      <w:r w:rsidRPr="00FB614F">
        <w:t>developing competition and travel schedule to meet busin</w:t>
      </w:r>
      <w:r w:rsidRPr="00FB614F">
        <w:t>ess goals and ensuring horses compete at their peak</w:t>
      </w:r>
    </w:p>
    <w:p w:rsidR="00000000" w:rsidRPr="00FB614F" w:rsidP="00FB614F">
      <w:pPr>
        <w:pStyle w:val="ListBullet"/>
      </w:pPr>
      <w:r w:rsidRPr="00FB614F">
        <w:t>preparing horses for international competition and long-haul travel, including air travel</w:t>
      </w:r>
    </w:p>
    <w:p w:rsidR="00000000" w:rsidRPr="00FB614F" w:rsidP="00FB614F">
      <w:pPr>
        <w:pStyle w:val="ListBullet"/>
      </w:pPr>
      <w:r w:rsidRPr="00FB614F">
        <w:t>liaising with specialist personnel to identify health and welfare risks and issues related to international compet</w:t>
      </w:r>
      <w:r w:rsidRPr="00FB614F">
        <w:t>ition and long-haul travel</w:t>
      </w:r>
    </w:p>
    <w:p w:rsidR="00000000" w:rsidRPr="00FB614F" w:rsidP="00FB614F">
      <w:pPr>
        <w:pStyle w:val="ListBullet"/>
      </w:pPr>
      <w:r w:rsidRPr="00FB614F">
        <w:t>developing and implementing strategies to minimise health and welfare risks and issues associated with international competition and travel</w:t>
      </w:r>
    </w:p>
    <w:p w:rsidR="00000000" w:rsidRPr="00FB614F" w:rsidP="00FB614F">
      <w:pPr>
        <w:pStyle w:val="ListBullet"/>
      </w:pPr>
      <w:r w:rsidRPr="00FB614F">
        <w:t>complying with import and export quarantine regulations</w:t>
      </w:r>
    </w:p>
    <w:p w:rsidR="00000000" w:rsidRPr="00FB614F" w:rsidP="00FB614F">
      <w:pPr>
        <w:pStyle w:val="ListBullet"/>
      </w:pPr>
      <w:r w:rsidRPr="00FB614F">
        <w:t>working with internationally loca</w:t>
      </w:r>
      <w:r w:rsidRPr="00FB614F">
        <w:t>ted personnel to develop strategy for managing horses once landed overseas</w:t>
      </w:r>
    </w:p>
    <w:p w:rsidR="00000000" w:rsidRPr="00FB614F" w:rsidP="00FB614F">
      <w:pPr>
        <w:pStyle w:val="ListBullet"/>
      </w:pPr>
      <w:r w:rsidRPr="00FB614F">
        <w:t>organising the safe and humane handling of horses according to industry practices and legislative requirements for:</w:t>
      </w:r>
    </w:p>
    <w:p w:rsidR="00000000" w:rsidRPr="00FB614F" w:rsidP="00FB614F">
      <w:pPr>
        <w:pStyle w:val="ListBullet2"/>
      </w:pPr>
      <w:r w:rsidRPr="00FB614F">
        <w:t>work health and safety</w:t>
      </w:r>
    </w:p>
    <w:p w:rsidR="00000000" w:rsidRPr="00FB614F" w:rsidP="00FB614F">
      <w:pPr>
        <w:pStyle w:val="ListBullet2"/>
      </w:pPr>
      <w:r w:rsidRPr="00FB614F">
        <w:t>animal welfare</w:t>
      </w:r>
    </w:p>
    <w:p w:rsidR="00000000" w:rsidRPr="00FB614F" w:rsidP="00FB614F">
      <w:pPr>
        <w:pStyle w:val="ListBullet2"/>
      </w:pPr>
      <w:r w:rsidRPr="00FB614F">
        <w:t>biosecurity.</w:t>
      </w:r>
    </w:p>
    <w:p w:rsidR="00000000" w:rsidRPr="00FB614F" w:rsidP="00FB614F">
      <w:pPr>
        <w:pStyle w:val="AllowPageBreak"/>
      </w:pPr>
    </w:p>
    <w:p w:rsidR="00000000" w:rsidRPr="00FB614F" w:rsidP="00FB614F">
      <w:pPr>
        <w:pStyle w:val="Heading1"/>
      </w:pPr>
      <w:bookmarkStart w:id="11" w:name="O_961631"/>
      <w:bookmarkEnd w:id="11"/>
      <w:r w:rsidRPr="00FB614F">
        <w:t>Knowledge Evidence</w:t>
      </w:r>
    </w:p>
    <w:p w:rsidR="00000000" w:rsidRPr="00FB614F" w:rsidP="00802278">
      <w:pPr>
        <w:pStyle w:val="BodyText"/>
      </w:pPr>
      <w:r w:rsidRPr="00FB614F">
        <w:t>An individual must be able to demonstrate the knowledge required to perform the tasks outlined in the elements and performance criteria of this unit. This includes knowledge of:</w:t>
      </w:r>
    </w:p>
    <w:p w:rsidR="00000000" w:rsidRPr="00FB614F" w:rsidP="00FB614F">
      <w:pPr>
        <w:pStyle w:val="ListBullet"/>
      </w:pPr>
      <w:r w:rsidRPr="00FB614F">
        <w:t>international performance horse competition discip</w:t>
      </w:r>
      <w:r w:rsidRPr="00FB614F">
        <w:t>lines</w:t>
      </w:r>
    </w:p>
    <w:p w:rsidR="00000000" w:rsidRPr="00FB614F" w:rsidP="00FB614F">
      <w:pPr>
        <w:pStyle w:val="ListBullet"/>
      </w:pPr>
      <w:r w:rsidRPr="00FB614F">
        <w:t>countries offering various types of performance horse competition</w:t>
      </w:r>
    </w:p>
    <w:p w:rsidR="00000000" w:rsidRPr="00FB614F" w:rsidP="00FB614F">
      <w:pPr>
        <w:pStyle w:val="ListBullet"/>
      </w:pPr>
      <w:r w:rsidRPr="00FB614F">
        <w:t>rules and regulations associated with international competitions</w:t>
      </w:r>
    </w:p>
    <w:p w:rsidR="00000000" w:rsidRPr="00FB614F" w:rsidP="00FB614F">
      <w:pPr>
        <w:pStyle w:val="ListBullet"/>
      </w:pPr>
      <w:r w:rsidRPr="00FB614F">
        <w:t>international competition ruling bodies</w:t>
      </w:r>
    </w:p>
    <w:p w:rsidR="00000000" w:rsidRPr="00FB614F" w:rsidP="00FB614F">
      <w:pPr>
        <w:pStyle w:val="ListBullet"/>
      </w:pPr>
      <w:r w:rsidRPr="00FB614F">
        <w:t>relevant rules regarding endorsements or qualification for eligibility to compe</w:t>
      </w:r>
      <w:r w:rsidRPr="00FB614F">
        <w:t xml:space="preserve">te internationally in relevant </w:t>
      </w:r>
      <w:r w:rsidRPr="00FB614F">
        <w:t>discipline</w:t>
      </w:r>
    </w:p>
    <w:p w:rsidR="00000000" w:rsidRPr="00FB614F" w:rsidP="00FB614F">
      <w:pPr>
        <w:pStyle w:val="ListBullet"/>
      </w:pPr>
      <w:r w:rsidRPr="00FB614F">
        <w:t>relevant personnel involved in organising international competitions, including:</w:t>
      </w:r>
    </w:p>
    <w:p w:rsidR="00000000" w:rsidRPr="00FB614F" w:rsidP="00FB614F">
      <w:pPr>
        <w:pStyle w:val="ListBullet2"/>
      </w:pPr>
      <w:r w:rsidRPr="00FB614F">
        <w:t>officials, suppliers, veterinarians, allied health professionals</w:t>
      </w:r>
    </w:p>
    <w:p w:rsidR="00000000" w:rsidRPr="00FB614F" w:rsidP="00FB614F">
      <w:pPr>
        <w:pStyle w:val="ListBullet2"/>
      </w:pPr>
      <w:r w:rsidRPr="00FB614F">
        <w:t>in-country transport providers</w:t>
      </w:r>
    </w:p>
    <w:p w:rsidR="00000000" w:rsidRPr="00FB614F" w:rsidP="00FB614F">
      <w:pPr>
        <w:pStyle w:val="ListBullet2"/>
      </w:pPr>
      <w:r w:rsidRPr="00FB614F">
        <w:t>other relevant organisations or indi</w:t>
      </w:r>
      <w:r w:rsidRPr="00FB614F">
        <w:t>viduals located in the destination country</w:t>
      </w:r>
    </w:p>
    <w:p w:rsidR="00000000" w:rsidRPr="00FB614F" w:rsidP="00FB614F">
      <w:pPr>
        <w:pStyle w:val="ListBullet"/>
      </w:pPr>
      <w:r w:rsidRPr="00FB614F">
        <w:t>sponsorship or grant funding opportunities offered by commercial, industry bodies, and novel funding sources such as crowd funding via social media</w:t>
      </w:r>
    </w:p>
    <w:p w:rsidR="00000000" w:rsidRPr="00FB614F" w:rsidP="00FB614F">
      <w:pPr>
        <w:pStyle w:val="ListBullet"/>
      </w:pPr>
      <w:r w:rsidRPr="00FB614F">
        <w:t>requirements to determine horse suitability for international competition:</w:t>
      </w:r>
    </w:p>
    <w:p w:rsidR="00000000" w:rsidRPr="00FB614F" w:rsidP="00FB614F">
      <w:pPr>
        <w:pStyle w:val="ListBullet2"/>
      </w:pPr>
      <w:r w:rsidRPr="00FB614F">
        <w:t>fitness</w:t>
      </w:r>
    </w:p>
    <w:p w:rsidR="00000000" w:rsidRPr="00FB614F" w:rsidP="00FB614F">
      <w:pPr>
        <w:pStyle w:val="ListBullet2"/>
      </w:pPr>
      <w:r w:rsidRPr="00FB614F">
        <w:t>health</w:t>
      </w:r>
    </w:p>
    <w:p w:rsidR="00000000" w:rsidRPr="00FB614F" w:rsidP="00FB614F">
      <w:pPr>
        <w:pStyle w:val="ListBullet2"/>
      </w:pPr>
      <w:r w:rsidRPr="00FB614F">
        <w:t>vaccination status</w:t>
      </w:r>
    </w:p>
    <w:p w:rsidR="00000000" w:rsidRPr="00FB614F" w:rsidP="00FB614F">
      <w:pPr>
        <w:pStyle w:val="ListBullet2"/>
      </w:pPr>
      <w:r w:rsidRPr="00FB614F">
        <w:t>performance history and results</w:t>
      </w:r>
    </w:p>
    <w:p w:rsidR="00000000" w:rsidRPr="00FB614F" w:rsidP="00FB614F">
      <w:pPr>
        <w:pStyle w:val="ListBullet"/>
      </w:pPr>
      <w:r w:rsidRPr="00FB614F">
        <w:t>health and welfare issues associated with competing overseas and long-haul transport</w:t>
      </w:r>
    </w:p>
    <w:p w:rsidR="00000000" w:rsidRPr="00FB614F" w:rsidP="00FB614F">
      <w:pPr>
        <w:pStyle w:val="ListBullet"/>
      </w:pPr>
      <w:r w:rsidRPr="00FB614F">
        <w:t>import and export quarantine</w:t>
      </w:r>
      <w:r w:rsidRPr="00FB614F">
        <w:t xml:space="preserve"> regulations</w:t>
      </w:r>
    </w:p>
    <w:p w:rsidR="00000000" w:rsidRPr="00FB614F" w:rsidP="00FB614F">
      <w:pPr>
        <w:pStyle w:val="ListBullet"/>
      </w:pPr>
      <w:r w:rsidRPr="00FB614F">
        <w:t>business planning</w:t>
      </w:r>
    </w:p>
    <w:p w:rsidR="00000000" w:rsidRPr="00FB614F" w:rsidP="00FB614F">
      <w:pPr>
        <w:pStyle w:val="ListBullet"/>
      </w:pPr>
      <w:r w:rsidRPr="00FB614F">
        <w:t>transport options, risks and benefits</w:t>
      </w:r>
    </w:p>
    <w:p w:rsidR="00000000" w:rsidRPr="00FB614F" w:rsidP="00FB614F">
      <w:pPr>
        <w:pStyle w:val="ListBullet"/>
      </w:pPr>
      <w:r w:rsidRPr="00FB614F">
        <w:t>key requirements of current standards, policies and procedures and legislative requirements for:</w:t>
      </w:r>
    </w:p>
    <w:p w:rsidR="00000000" w:rsidRPr="00FB614F" w:rsidP="00FB614F">
      <w:pPr>
        <w:pStyle w:val="ListBullet2"/>
      </w:pPr>
      <w:r w:rsidRPr="00FB614F">
        <w:t>work health and safety (WHS)</w:t>
      </w:r>
    </w:p>
    <w:p w:rsidR="00000000" w:rsidRPr="00FB614F" w:rsidP="00FB614F">
      <w:pPr>
        <w:pStyle w:val="ListBullet2"/>
      </w:pPr>
      <w:r w:rsidRPr="00FB614F">
        <w:t>biosecurity</w:t>
      </w:r>
    </w:p>
    <w:p w:rsidR="00000000" w:rsidRPr="00FB614F" w:rsidP="00FB614F">
      <w:pPr>
        <w:pStyle w:val="ListBullet2"/>
      </w:pPr>
      <w:r w:rsidRPr="00FB614F">
        <w:t>animal welfare, including Prevention of Cruelty to Animals legislation.</w:t>
      </w:r>
    </w:p>
    <w:p w:rsidR="00000000" w:rsidRPr="00FB614F" w:rsidP="00FB614F">
      <w:pPr>
        <w:pStyle w:val="AllowPageBreak"/>
      </w:pPr>
    </w:p>
    <w:p w:rsidR="00000000" w:rsidRPr="00FB614F" w:rsidP="00FB614F">
      <w:pPr>
        <w:pStyle w:val="Heading1"/>
      </w:pPr>
      <w:bookmarkStart w:id="12" w:name="O_961632"/>
      <w:bookmarkEnd w:id="12"/>
      <w:r w:rsidRPr="00FB614F">
        <w:t>Assessment Conditions</w:t>
      </w:r>
    </w:p>
    <w:p w:rsidR="00000000" w:rsidRPr="00FB614F" w:rsidP="00802278">
      <w:pPr>
        <w:pStyle w:val="BodyText"/>
      </w:pPr>
      <w:r w:rsidRPr="00FB614F">
        <w:t>Assessment of skills must take place under the following conditions:</w:t>
      </w:r>
    </w:p>
    <w:p w:rsidR="00000000" w:rsidRPr="00FB614F" w:rsidP="00FB614F">
      <w:pPr>
        <w:pStyle w:val="ListBullet"/>
      </w:pPr>
      <w:r w:rsidRPr="00FB614F">
        <w:t>physical conditions:</w:t>
      </w:r>
    </w:p>
    <w:p w:rsidR="00000000" w:rsidRPr="00FB614F" w:rsidP="00FB614F">
      <w:pPr>
        <w:pStyle w:val="ListBullet2"/>
      </w:pPr>
      <w:r w:rsidRPr="00FB614F">
        <w:t>a workplace or an environment that accurately represe</w:t>
      </w:r>
      <w:r w:rsidRPr="00FB614F">
        <w:t>nts workplace conditions</w:t>
      </w:r>
    </w:p>
    <w:p w:rsidR="00000000" w:rsidRPr="00FB614F" w:rsidP="00FB614F">
      <w:pPr>
        <w:pStyle w:val="ListBullet"/>
      </w:pPr>
      <w:r w:rsidRPr="00FB614F">
        <w:t>resources, equipment and materials:</w:t>
      </w:r>
    </w:p>
    <w:p w:rsidR="00000000" w:rsidRPr="00FB614F" w:rsidP="00FB614F">
      <w:pPr>
        <w:pStyle w:val="ListBullet2"/>
      </w:pPr>
      <w:r w:rsidRPr="00FB614F">
        <w:t>information about horses involved in the international competition or event</w:t>
      </w:r>
    </w:p>
    <w:p w:rsidR="00000000" w:rsidRPr="00FB614F" w:rsidP="00FB614F">
      <w:pPr>
        <w:pStyle w:val="ListBullet"/>
      </w:pPr>
      <w:r w:rsidRPr="00FB614F">
        <w:t>technology to access current information on:</w:t>
      </w:r>
    </w:p>
    <w:p w:rsidR="00000000" w:rsidRPr="00FB614F" w:rsidP="00FB614F">
      <w:pPr>
        <w:pStyle w:val="ListBullet2"/>
      </w:pPr>
      <w:r w:rsidRPr="00FB614F">
        <w:t>international competition events, requirements, rules</w:t>
      </w:r>
    </w:p>
    <w:p w:rsidR="00000000" w:rsidRPr="00FB614F" w:rsidP="00FB614F">
      <w:pPr>
        <w:pStyle w:val="ListBullet2"/>
      </w:pPr>
      <w:r w:rsidRPr="00FB614F">
        <w:t>quarantine arran</w:t>
      </w:r>
      <w:r w:rsidRPr="00FB614F">
        <w:t>gements for destination countries</w:t>
      </w:r>
    </w:p>
    <w:p w:rsidR="00000000" w:rsidRPr="00FB614F" w:rsidP="00FB614F">
      <w:pPr>
        <w:pStyle w:val="ListBullet2"/>
      </w:pPr>
      <w:r w:rsidRPr="00FB614F">
        <w:t>work health and safety (WHS), animal welfare and biosecurity procedures, guidelines or regulations</w:t>
      </w:r>
    </w:p>
    <w:p w:rsidR="00000000" w:rsidRPr="00FB614F" w:rsidP="00FB614F">
      <w:pPr>
        <w:pStyle w:val="ListBullet2"/>
      </w:pPr>
      <w:r w:rsidRPr="00FB614F">
        <w:t>costs and resource requirements.</w:t>
      </w:r>
    </w:p>
    <w:p w:rsidR="00000000" w:rsidRPr="00FB614F" w:rsidP="00FB614F">
      <w:pPr>
        <w:pStyle w:val="BodyText"/>
      </w:pPr>
    </w:p>
    <w:p w:rsidR="00000000" w:rsidRPr="00FB614F" w:rsidP="00802278">
      <w:pPr>
        <w:pStyle w:val="BodyText"/>
      </w:pPr>
      <w:r w:rsidRPr="00FB614F">
        <w:t xml:space="preserve">Training and assessment strategies must show evidence of the use of guidance provided in the Companion Volume: </w:t>
      </w:r>
      <w:r w:rsidRPr="00FB614F">
        <w:rPr>
          <w:rStyle w:val="Emphasis"/>
        </w:rPr>
        <w:t>User Guide: Safety in Equine Training.</w:t>
      </w:r>
    </w:p>
    <w:p w:rsidR="00000000" w:rsidRPr="00FB614F" w:rsidP="00802278">
      <w:pPr>
        <w:pStyle w:val="BodyText"/>
      </w:pPr>
      <w:r w:rsidRPr="00FB614F">
        <w:t xml:space="preserve">Assessors of this unit must satisfy the requirements for assessors in applicable vocational education and </w:t>
      </w:r>
      <w:r w:rsidRPr="00FB614F">
        <w:t>training legislation, frameworks and/or standards.</w:t>
      </w:r>
    </w:p>
    <w:p w:rsidR="00000000" w:rsidRPr="00FB614F" w:rsidP="00FB614F">
      <w:pPr>
        <w:pStyle w:val="Heading1"/>
      </w:pPr>
      <w:bookmarkStart w:id="13" w:name="O_961635"/>
      <w:bookmarkEnd w:id="13"/>
      <w:r w:rsidRPr="00FB614F">
        <w:t>Links</w:t>
      </w:r>
    </w:p>
    <w:p w:rsidR="00000000" w:rsidRPr="00FB614F" w:rsidP="00802278">
      <w:pPr>
        <w:pStyle w:val="BodyText"/>
      </w:pPr>
      <w:r w:rsidRPr="00FB614F">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485D16">
        <w:rPr>
          <w:rStyle w:val="Hyperlink"/>
        </w:rPr>
        <w:t>https://vetnet.gov.au/Pages/TrainingDocs.aspx?q=b75f4b23-54c9-4cc9-a5db-d3502d154103</w:t>
      </w:r>
      <w:r>
        <w:fldChar w:fldCharType="end"/>
      </w:r>
    </w:p>
    <w:p w:rsidR="00000000" w:rsidRPr="00FB614F" w:rsidP="00FB614F"/>
    <w:sectPr w:rsidSect="00FB61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4F" w:rsidRPr="00802278" w:rsidP="008022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278" w:rsidP="00FB61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02278" w:rsidP="00FB61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02278" w:rsidP="00FB61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4F" w:rsidP="00FB614F">
    <w:pPr>
      <w:pStyle w:val="Footer"/>
      <w:framePr w:wrap="around"/>
    </w:pPr>
    <w:r>
      <w:fldChar w:fldCharType="begin"/>
    </w:r>
    <w:r>
      <w:instrText xml:space="preserve"> DOCPROPERTY  Subject  \* MERGEFORMAT </w:instrText>
    </w:r>
    <w:r>
      <w:fldChar w:fldCharType="separate"/>
    </w:r>
    <w:r w:rsidR="00802278">
      <w:t>Approved</w:t>
    </w:r>
    <w:r w:rsidR="00802278">
      <w:fldChar w:fldCharType="end"/>
    </w:r>
    <w:r>
      <w:tab/>
      <w:t xml:space="preserve">Page </w:t>
    </w:r>
    <w:r>
      <w:fldChar w:fldCharType="begin"/>
    </w:r>
    <w:r>
      <w:instrText xml:space="preserve"> PAGE  \* Arabic  \* MERGEFORMAT </w:instrText>
    </w:r>
    <w:r>
      <w:fldChar w:fldCharType="separate"/>
    </w:r>
    <w:r w:rsidR="0080227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2278">
      <w:rPr>
        <w:noProof/>
      </w:rPr>
      <w:t>5</w:t>
    </w:r>
    <w:r>
      <w:rPr>
        <w:noProof/>
      </w:rPr>
      <w:fldChar w:fldCharType="end"/>
    </w:r>
  </w:p>
  <w:p w:rsidR="00FB614F" w:rsidP="00FB614F">
    <w:pPr>
      <w:pStyle w:val="Footer"/>
      <w:framePr w:wrap="around"/>
    </w:pPr>
    <w:r>
      <w:t xml:space="preserve">© Commonwealth of Australia, </w:t>
    </w:r>
    <w:r>
      <w:fldChar w:fldCharType="begin"/>
    </w:r>
    <w:r>
      <w:instrText xml:space="preserve"> DATE  \@ "yyyy"  \* MERGEFORMAT </w:instrText>
    </w:r>
    <w:r>
      <w:fldChar w:fldCharType="separate"/>
    </w:r>
    <w:r w:rsidR="00802278">
      <w:rPr>
        <w:noProof/>
      </w:rPr>
      <w:t>2025</w:t>
    </w:r>
    <w:r>
      <w:fldChar w:fldCharType="end"/>
    </w:r>
    <w:r>
      <w:tab/>
    </w:r>
    <w:r>
      <w:fldChar w:fldCharType="begin"/>
    </w:r>
    <w:r>
      <w:instrText xml:space="preserve"> DOCPROPERTY  Author  \* MERGEFORMAT </w:instrText>
    </w:r>
    <w:r>
      <w:fldChar w:fldCharType="separate"/>
    </w:r>
    <w:r w:rsidR="00802278">
      <w:t>Skills Insight</w:t>
    </w:r>
    <w:r w:rsidR="00802278">
      <w:fldChar w:fldCharType="end"/>
    </w:r>
  </w:p>
  <w:p w:rsidR="00FB614F" w:rsidP="00FB61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2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614F" w:rsidRPr="00802278" w:rsidP="008022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278" w:rsidRPr="002D2AF8" w:rsidP="00FB614F">
    <w:pPr>
      <w:pStyle w:val="Header"/>
      <w:framePr w:wrap="around"/>
    </w:pPr>
    <w:r>
      <w:fldChar w:fldCharType="begin"/>
    </w:r>
    <w:r>
      <w:instrText xml:space="preserve"> TITLE   \* MERGEFORMAT </w:instrText>
    </w:r>
    <w:r>
      <w:fldChar w:fldCharType="separate"/>
    </w:r>
    <w:r>
      <w:t>ACMPHR404 Manage international opportunities for performance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2278" w:rsidP="00FB61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4F" w:rsidRPr="002D2AF8" w:rsidP="00FB614F">
    <w:pPr>
      <w:pStyle w:val="Header"/>
      <w:framePr w:wrap="around"/>
    </w:pPr>
    <w:r>
      <w:fldChar w:fldCharType="begin"/>
    </w:r>
    <w:r>
      <w:instrText xml:space="preserve"> TITLE   \* MERGEFORMAT </w:instrText>
    </w:r>
    <w:r>
      <w:fldChar w:fldCharType="separate"/>
    </w:r>
    <w:r w:rsidR="00802278">
      <w:t>ACMPHR404 Manage international opportunities for performance horses</w:t>
    </w:r>
    <w:r w:rsidR="00802278">
      <w:fldChar w:fldCharType="end"/>
    </w:r>
    <w:r>
      <w:tab/>
      <w:t xml:space="preserve">Date this document was generated: </w:t>
    </w:r>
    <w:r>
      <w:fldChar w:fldCharType="begin"/>
    </w:r>
    <w:r>
      <w:instrText xml:space="preserve"> CREATEDATE  \@ "d MMMM yyyy"  \* MERGEFORMAT </w:instrText>
    </w:r>
    <w:r>
      <w:fldChar w:fldCharType="separate"/>
    </w:r>
    <w:r w:rsidR="00802278">
      <w:rPr>
        <w:noProof/>
      </w:rPr>
      <w:t>2 March 2025</w:t>
    </w:r>
    <w:r>
      <w:fldChar w:fldCharType="end"/>
    </w:r>
  </w:p>
  <w:p w:rsidR="00FB614F" w:rsidP="00FB61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CE66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CEA2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9CD5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1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614F"/>
    <w:pPr>
      <w:spacing w:before="360" w:after="60"/>
      <w:outlineLvl w:val="0"/>
    </w:pPr>
    <w:rPr>
      <w:sz w:val="32"/>
    </w:rPr>
  </w:style>
  <w:style w:type="paragraph" w:styleId="Heading2">
    <w:name w:val="heading 2"/>
    <w:basedOn w:val="HeadingBase"/>
    <w:next w:val="BodyText"/>
    <w:link w:val="Heading2Char"/>
    <w:qFormat/>
    <w:rsid w:val="00FB614F"/>
    <w:pPr>
      <w:keepLines/>
      <w:spacing w:before="240" w:after="120"/>
      <w:outlineLvl w:val="1"/>
    </w:pPr>
    <w:rPr>
      <w:sz w:val="28"/>
      <w:szCs w:val="40"/>
    </w:rPr>
  </w:style>
  <w:style w:type="paragraph" w:styleId="Heading3">
    <w:name w:val="heading 3"/>
    <w:basedOn w:val="HeadingBase"/>
    <w:next w:val="BodyText"/>
    <w:link w:val="Heading3Char"/>
    <w:qFormat/>
    <w:rsid w:val="00FB614F"/>
    <w:pPr>
      <w:spacing w:before="180" w:after="120"/>
      <w:outlineLvl w:val="2"/>
    </w:pPr>
    <w:rPr>
      <w:spacing w:val="-10"/>
      <w:kern w:val="32"/>
    </w:rPr>
  </w:style>
  <w:style w:type="paragraph" w:styleId="Heading4">
    <w:name w:val="heading 4"/>
    <w:basedOn w:val="HeadingBase"/>
    <w:next w:val="BodyText"/>
    <w:link w:val="Heading4Char"/>
    <w:qFormat/>
    <w:rsid w:val="00FB614F"/>
    <w:pPr>
      <w:spacing w:before="160" w:after="120"/>
      <w:outlineLvl w:val="3"/>
    </w:pPr>
    <w:rPr>
      <w:sz w:val="22"/>
    </w:rPr>
  </w:style>
  <w:style w:type="paragraph" w:styleId="Heading5">
    <w:name w:val="heading 5"/>
    <w:basedOn w:val="HeadingBase"/>
    <w:next w:val="Normal"/>
    <w:link w:val="Heading5Char"/>
    <w:qFormat/>
    <w:rsid w:val="00FB614F"/>
    <w:pPr>
      <w:spacing w:before="80"/>
      <w:outlineLvl w:val="4"/>
    </w:pPr>
    <w:rPr>
      <w:color w:val="918585"/>
      <w:sz w:val="20"/>
    </w:rPr>
  </w:style>
  <w:style w:type="paragraph" w:styleId="Heading6">
    <w:name w:val="heading 6"/>
    <w:basedOn w:val="HeadingBase"/>
    <w:next w:val="Normal"/>
    <w:link w:val="Heading6Char"/>
    <w:qFormat/>
    <w:rsid w:val="00FB614F"/>
    <w:pPr>
      <w:spacing w:before="60"/>
      <w:outlineLvl w:val="5"/>
    </w:pPr>
    <w:rPr>
      <w:color w:val="918585"/>
      <w:sz w:val="20"/>
    </w:rPr>
  </w:style>
  <w:style w:type="paragraph" w:styleId="Heading7">
    <w:name w:val="heading 7"/>
    <w:basedOn w:val="Normal"/>
    <w:next w:val="Normal"/>
    <w:link w:val="Heading7Char"/>
    <w:qFormat/>
    <w:rsid w:val="00FB614F"/>
    <w:pPr>
      <w:ind w:left="720"/>
      <w:outlineLvl w:val="6"/>
    </w:pPr>
    <w:rPr>
      <w:i/>
    </w:rPr>
  </w:style>
  <w:style w:type="paragraph" w:styleId="Heading8">
    <w:name w:val="heading 8"/>
    <w:basedOn w:val="Normal"/>
    <w:next w:val="Normal"/>
    <w:link w:val="Heading8Char"/>
    <w:qFormat/>
    <w:rsid w:val="00FB614F"/>
    <w:pPr>
      <w:ind w:left="720"/>
      <w:outlineLvl w:val="7"/>
    </w:pPr>
    <w:rPr>
      <w:i/>
    </w:rPr>
  </w:style>
  <w:style w:type="paragraph" w:styleId="Heading9">
    <w:name w:val="heading 9"/>
    <w:basedOn w:val="Normal"/>
    <w:next w:val="Normal"/>
    <w:link w:val="Heading9Char"/>
    <w:qFormat/>
    <w:rsid w:val="00FB614F"/>
    <w:pPr>
      <w:ind w:left="720"/>
      <w:outlineLvl w:val="8"/>
    </w:pPr>
    <w:rPr>
      <w:i/>
    </w:rPr>
  </w:style>
  <w:style w:type="character" w:default="1" w:styleId="DefaultParagraphFont">
    <w:name w:val="Default Paragraph Font"/>
    <w:uiPriority w:val="1"/>
    <w:unhideWhenUsed/>
    <w:rsid w:val="00FB61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614F"/>
  </w:style>
  <w:style w:type="character" w:customStyle="1" w:styleId="Heading1Char">
    <w:name w:val="Heading 1 Char"/>
    <w:basedOn w:val="DefaultParagraphFont"/>
    <w:link w:val="Heading1"/>
    <w:rsid w:val="00FB614F"/>
    <w:rPr>
      <w:rFonts w:ascii="Times New Roman" w:eastAsia="Times New Roman" w:hAnsi="Times New Roman" w:cs="Times New Roman"/>
      <w:b/>
      <w:sz w:val="32"/>
      <w:szCs w:val="20"/>
      <w:lang w:eastAsia="en-US"/>
    </w:rPr>
  </w:style>
  <w:style w:type="paragraph" w:styleId="BodyText">
    <w:name w:val="Body Text"/>
    <w:basedOn w:val="Normal"/>
    <w:link w:val="BodyTextChar"/>
    <w:rsid w:val="00FB61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614F"/>
    <w:rPr>
      <w:rFonts w:ascii="Times New Roman" w:eastAsia="Times New Roman" w:hAnsi="Times New Roman" w:cs="Times New Roman"/>
      <w:sz w:val="24"/>
      <w:lang w:eastAsia="en-US"/>
    </w:rPr>
  </w:style>
  <w:style w:type="paragraph" w:styleId="ListBullet">
    <w:name w:val="List Bullet"/>
    <w:basedOn w:val="List"/>
    <w:rsid w:val="00FB614F"/>
    <w:pPr>
      <w:numPr>
        <w:numId w:val="12"/>
      </w:numPr>
      <w:tabs>
        <w:tab w:val="clear" w:pos="340"/>
      </w:tabs>
      <w:spacing w:before="40" w:after="40"/>
    </w:pPr>
  </w:style>
  <w:style w:type="character" w:customStyle="1" w:styleId="SpecialBold">
    <w:name w:val="Special Bold"/>
    <w:basedOn w:val="DefaultParagraphFont"/>
    <w:rsid w:val="00FB614F"/>
    <w:rPr>
      <w:b/>
      <w:spacing w:val="0"/>
    </w:rPr>
  </w:style>
  <w:style w:type="paragraph" w:styleId="ListBullet2">
    <w:name w:val="List Bullet 2"/>
    <w:basedOn w:val="List2"/>
    <w:rsid w:val="00FB614F"/>
    <w:pPr>
      <w:numPr>
        <w:numId w:val="13"/>
      </w:numPr>
      <w:tabs>
        <w:tab w:val="clear" w:pos="680"/>
      </w:tabs>
    </w:pPr>
  </w:style>
  <w:style w:type="character" w:styleId="Emphasis">
    <w:name w:val="Emphasis"/>
    <w:basedOn w:val="DefaultParagraphFont"/>
    <w:qFormat/>
    <w:rsid w:val="00FB614F"/>
    <w:rPr>
      <w:i/>
    </w:rPr>
  </w:style>
  <w:style w:type="paragraph" w:customStyle="1" w:styleId="SuperHeading">
    <w:name w:val="SuperHeading"/>
    <w:basedOn w:val="Normal"/>
    <w:rsid w:val="00FB614F"/>
    <w:pPr>
      <w:spacing w:before="240" w:after="120"/>
      <w:outlineLvl w:val="0"/>
    </w:pPr>
    <w:rPr>
      <w:rFonts w:ascii="Times New Roman" w:hAnsi="Times New Roman"/>
      <w:b/>
      <w:sz w:val="32"/>
    </w:rPr>
  </w:style>
  <w:style w:type="paragraph" w:customStyle="1" w:styleId="AllowPageBreak">
    <w:name w:val="AllowPageBreak"/>
    <w:rsid w:val="00FB61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61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61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61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61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61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61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61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614F"/>
    <w:rPr>
      <w:rFonts w:ascii="Courier New" w:eastAsia="Times New Roman" w:hAnsi="Courier New" w:cs="Times New Roman"/>
      <w:i/>
      <w:szCs w:val="20"/>
      <w:lang w:eastAsia="en-US"/>
    </w:rPr>
  </w:style>
  <w:style w:type="paragraph" w:customStyle="1" w:styleId="HeadingBase">
    <w:name w:val="Heading Base"/>
    <w:rsid w:val="00FB61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614F"/>
    <w:pPr>
      <w:tabs>
        <w:tab w:val="right" w:leader="dot" w:pos="9072"/>
      </w:tabs>
      <w:ind w:left="567"/>
    </w:pPr>
    <w:rPr>
      <w:szCs w:val="22"/>
    </w:rPr>
  </w:style>
  <w:style w:type="paragraph" w:customStyle="1" w:styleId="TOCBase">
    <w:name w:val="TOC Base"/>
    <w:rsid w:val="00FB61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614F"/>
    <w:pPr>
      <w:tabs>
        <w:tab w:val="right" w:leader="dot" w:pos="9072"/>
      </w:tabs>
      <w:spacing w:before="40" w:after="40"/>
      <w:ind w:left="284"/>
    </w:pPr>
    <w:rPr>
      <w:rFonts w:ascii="Times New Roman" w:hAnsi="Times New Roman"/>
    </w:rPr>
  </w:style>
  <w:style w:type="paragraph" w:styleId="TOC1">
    <w:name w:val="toc 1"/>
    <w:basedOn w:val="TOCBase"/>
    <w:next w:val="Normal"/>
    <w:rsid w:val="00FB61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61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614F"/>
    <w:rPr>
      <w:rFonts w:ascii="Times New Roman" w:eastAsia="Times New Roman" w:hAnsi="Times New Roman" w:cs="Times New Roman"/>
      <w:sz w:val="16"/>
      <w:lang w:eastAsia="en-US"/>
    </w:rPr>
  </w:style>
  <w:style w:type="paragraph" w:styleId="Title">
    <w:name w:val="Title"/>
    <w:basedOn w:val="HeadingBase"/>
    <w:link w:val="TitleChar"/>
    <w:qFormat/>
    <w:rsid w:val="00FB614F"/>
    <w:pPr>
      <w:spacing w:before="5040"/>
      <w:jc w:val="center"/>
    </w:pPr>
    <w:rPr>
      <w:sz w:val="48"/>
      <w:szCs w:val="72"/>
      <w:lang w:val="en-US"/>
    </w:rPr>
  </w:style>
  <w:style w:type="character" w:customStyle="1" w:styleId="TitleChar">
    <w:name w:val="Title Char"/>
    <w:basedOn w:val="DefaultParagraphFont"/>
    <w:link w:val="Title"/>
    <w:rsid w:val="00FB61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614F"/>
    <w:pPr>
      <w:tabs>
        <w:tab w:val="left" w:pos="3600"/>
        <w:tab w:val="left" w:pos="3958"/>
      </w:tabs>
    </w:pPr>
  </w:style>
  <w:style w:type="paragraph" w:styleId="List">
    <w:name w:val="List"/>
    <w:basedOn w:val="BodyText"/>
    <w:next w:val="BodyText"/>
    <w:rsid w:val="00FB614F"/>
    <w:pPr>
      <w:tabs>
        <w:tab w:val="left" w:pos="340"/>
      </w:tabs>
      <w:spacing w:before="60" w:after="60"/>
      <w:ind w:left="340" w:hanging="340"/>
    </w:pPr>
  </w:style>
  <w:style w:type="paragraph" w:customStyle="1" w:styleId="Note">
    <w:name w:val="Note"/>
    <w:basedOn w:val="BodyText"/>
    <w:rsid w:val="00FB61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614F"/>
    <w:pPr>
      <w:framePr w:wrap="auto" w:hAnchor="text" w:y="6049"/>
    </w:pPr>
    <w:rPr>
      <w:color w:val="000000"/>
      <w:sz w:val="40"/>
    </w:rPr>
  </w:style>
  <w:style w:type="paragraph" w:customStyle="1" w:styleId="TOCTitle">
    <w:name w:val="TOCTitle"/>
    <w:basedOn w:val="Heading1"/>
    <w:rsid w:val="00FB614F"/>
    <w:pPr>
      <w:spacing w:after="240"/>
      <w:jc w:val="center"/>
      <w:outlineLvl w:val="9"/>
    </w:pPr>
    <w:rPr>
      <w:caps/>
    </w:rPr>
  </w:style>
  <w:style w:type="paragraph" w:customStyle="1" w:styleId="Version">
    <w:name w:val="Version"/>
    <w:rsid w:val="00FB61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614F"/>
    <w:pPr>
      <w:keepNext w:val="0"/>
      <w:tabs>
        <w:tab w:val="right" w:pos="4176"/>
      </w:tabs>
      <w:ind w:left="198" w:hanging="198"/>
    </w:pPr>
    <w:rPr>
      <w:rFonts w:ascii="Garamond" w:hAnsi="Garamond"/>
    </w:rPr>
  </w:style>
  <w:style w:type="paragraph" w:styleId="IndexHeading">
    <w:name w:val="index heading"/>
    <w:basedOn w:val="Normal"/>
    <w:next w:val="Index1"/>
    <w:semiHidden/>
    <w:rsid w:val="00FB614F"/>
    <w:pPr>
      <w:spacing w:before="120" w:after="120"/>
    </w:pPr>
    <w:rPr>
      <w:rFonts w:ascii="Arial" w:hAnsi="Arial"/>
      <w:b/>
      <w:color w:val="918585"/>
      <w:sz w:val="24"/>
    </w:rPr>
  </w:style>
  <w:style w:type="paragraph" w:styleId="Header">
    <w:name w:val="header"/>
    <w:basedOn w:val="Normal"/>
    <w:link w:val="HeaderChar"/>
    <w:rsid w:val="00FB61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614F"/>
    <w:rPr>
      <w:rFonts w:ascii="Times New Roman" w:eastAsia="Times New Roman" w:hAnsi="Times New Roman" w:cs="Times New Roman"/>
      <w:sz w:val="16"/>
      <w:szCs w:val="20"/>
      <w:lang w:val="en-GB" w:eastAsia="en-US"/>
    </w:rPr>
  </w:style>
  <w:style w:type="paragraph" w:customStyle="1" w:styleId="Chapter">
    <w:name w:val="Chapter"/>
    <w:basedOn w:val="Normal"/>
    <w:rsid w:val="00FB614F"/>
    <w:pPr>
      <w:spacing w:before="240"/>
    </w:pPr>
    <w:rPr>
      <w:rFonts w:ascii="Times New Roman" w:hAnsi="Times New Roman"/>
      <w:smallCaps/>
      <w:spacing w:val="80"/>
      <w:sz w:val="28"/>
    </w:rPr>
  </w:style>
  <w:style w:type="paragraph" w:customStyle="1" w:styleId="InChapter">
    <w:name w:val="InChapter"/>
    <w:basedOn w:val="Heading3"/>
    <w:rsid w:val="00FB614F"/>
    <w:pPr>
      <w:spacing w:after="240"/>
      <w:outlineLvl w:val="9"/>
    </w:pPr>
    <w:rPr>
      <w:noProof/>
    </w:rPr>
  </w:style>
  <w:style w:type="paragraph" w:styleId="Index2">
    <w:name w:val="index 2"/>
    <w:basedOn w:val="Normal"/>
    <w:next w:val="Normal"/>
    <w:semiHidden/>
    <w:rsid w:val="00FB614F"/>
    <w:pPr>
      <w:tabs>
        <w:tab w:val="right" w:pos="4176"/>
      </w:tabs>
      <w:ind w:left="568" w:hanging="284"/>
    </w:pPr>
    <w:rPr>
      <w:rFonts w:ascii="Garamond" w:hAnsi="Garamond"/>
    </w:rPr>
  </w:style>
  <w:style w:type="paragraph" w:customStyle="1" w:styleId="Byline">
    <w:name w:val="Byline"/>
    <w:rsid w:val="00FB61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614F"/>
    <w:pPr>
      <w:tabs>
        <w:tab w:val="clear" w:pos="3600"/>
        <w:tab w:val="clear" w:pos="3958"/>
      </w:tabs>
      <w:jc w:val="right"/>
    </w:pPr>
  </w:style>
  <w:style w:type="paragraph" w:styleId="Caption">
    <w:name w:val="caption"/>
    <w:basedOn w:val="BodyText"/>
    <w:next w:val="Normal"/>
    <w:qFormat/>
    <w:rsid w:val="00FB614F"/>
    <w:pPr>
      <w:framePr w:w="2268" w:hSpace="181" w:vSpace="181" w:wrap="around" w:vAnchor="text" w:hAnchor="page" w:x="1135" w:y="285" w:anchorLock="1"/>
    </w:pPr>
    <w:rPr>
      <w:i/>
    </w:rPr>
  </w:style>
  <w:style w:type="paragraph" w:customStyle="1" w:styleId="MiniTOCTitle">
    <w:name w:val="MiniTOCTitle"/>
    <w:basedOn w:val="Heading4"/>
    <w:rsid w:val="00FB614F"/>
    <w:pPr>
      <w:spacing w:before="240"/>
      <w:outlineLvl w:val="9"/>
    </w:pPr>
    <w:rPr>
      <w:noProof/>
      <w:sz w:val="24"/>
    </w:rPr>
  </w:style>
  <w:style w:type="paragraph" w:customStyle="1" w:styleId="MiniTOCItem">
    <w:name w:val="MiniTOCItem"/>
    <w:basedOn w:val="ListBullet"/>
    <w:rsid w:val="00FB614F"/>
    <w:pPr>
      <w:numPr>
        <w:numId w:val="0"/>
      </w:numPr>
      <w:tabs>
        <w:tab w:val="right" w:leader="dot" w:pos="6521"/>
      </w:tabs>
      <w:spacing w:before="0" w:after="0"/>
    </w:pPr>
  </w:style>
  <w:style w:type="paragraph" w:customStyle="1" w:styleId="TOFTitle">
    <w:name w:val="TOFTitle"/>
    <w:basedOn w:val="TOCTitle"/>
    <w:rsid w:val="00FB614F"/>
  </w:style>
  <w:style w:type="paragraph" w:styleId="TableofFigures">
    <w:name w:val="table of figures"/>
    <w:basedOn w:val="Normal"/>
    <w:next w:val="Normal"/>
    <w:semiHidden/>
    <w:rsid w:val="00FB614F"/>
    <w:pPr>
      <w:tabs>
        <w:tab w:val="right" w:leader="dot" w:pos="9072"/>
      </w:tabs>
      <w:ind w:left="970" w:hanging="403"/>
    </w:pPr>
    <w:rPr>
      <w:rFonts w:ascii="Times New Roman" w:hAnsi="Times New Roman"/>
      <w:b/>
    </w:rPr>
  </w:style>
  <w:style w:type="paragraph" w:styleId="ListNumber">
    <w:name w:val="List Number"/>
    <w:basedOn w:val="List"/>
    <w:rsid w:val="00FB614F"/>
    <w:pPr>
      <w:numPr>
        <w:numId w:val="15"/>
      </w:numPr>
      <w:tabs>
        <w:tab w:val="clear" w:pos="340"/>
      </w:tabs>
    </w:pPr>
  </w:style>
  <w:style w:type="character" w:customStyle="1" w:styleId="WingdingSymbols">
    <w:name w:val="Wingding Symbols"/>
    <w:rsid w:val="00FB614F"/>
    <w:rPr>
      <w:rFonts w:ascii="Wingdings" w:hAnsi="Wingdings"/>
    </w:rPr>
  </w:style>
  <w:style w:type="paragraph" w:customStyle="1" w:styleId="TableHeading">
    <w:name w:val="Table Heading"/>
    <w:basedOn w:val="HeadingBase"/>
    <w:rsid w:val="00FB614F"/>
    <w:pPr>
      <w:keepLines/>
      <w:pBdr>
        <w:bottom w:val="single" w:sz="6" w:space="1" w:color="918585"/>
      </w:pBdr>
      <w:spacing w:before="240"/>
    </w:pPr>
  </w:style>
  <w:style w:type="character" w:customStyle="1" w:styleId="HotSpot">
    <w:name w:val="HotSpot"/>
    <w:rsid w:val="00FB614F"/>
    <w:rPr>
      <w:color w:val="0033CC"/>
      <w:u w:val="none"/>
    </w:rPr>
  </w:style>
  <w:style w:type="paragraph" w:customStyle="1" w:styleId="BodyTextRight">
    <w:name w:val="Body Text Right"/>
    <w:basedOn w:val="BodyText"/>
    <w:rsid w:val="00FB614F"/>
    <w:pPr>
      <w:spacing w:before="0" w:after="0"/>
      <w:jc w:val="right"/>
    </w:pPr>
  </w:style>
  <w:style w:type="paragraph" w:styleId="Index3">
    <w:name w:val="index 3"/>
    <w:basedOn w:val="ListNumber2"/>
    <w:next w:val="Normal"/>
    <w:semiHidden/>
    <w:rsid w:val="00FB614F"/>
    <w:pPr>
      <w:numPr>
        <w:numId w:val="0"/>
      </w:numPr>
      <w:tabs>
        <w:tab w:val="right" w:leader="dot" w:pos="4176"/>
      </w:tabs>
    </w:pPr>
  </w:style>
  <w:style w:type="paragraph" w:styleId="ListNumber2">
    <w:name w:val="List Number 2"/>
    <w:basedOn w:val="List2"/>
    <w:rsid w:val="00FB614F"/>
    <w:pPr>
      <w:numPr>
        <w:numId w:val="10"/>
      </w:numPr>
      <w:tabs>
        <w:tab w:val="clear" w:pos="1060"/>
      </w:tabs>
    </w:pPr>
  </w:style>
  <w:style w:type="paragraph" w:customStyle="1" w:styleId="MarginNote">
    <w:name w:val="Margin Note"/>
    <w:basedOn w:val="BodyText"/>
    <w:rsid w:val="00FB61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61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61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614F"/>
    <w:rPr>
      <w:sz w:val="32"/>
    </w:rPr>
  </w:style>
  <w:style w:type="paragraph" w:customStyle="1" w:styleId="HeadingProcedure">
    <w:name w:val="Heading Procedure"/>
    <w:basedOn w:val="HeadingBase"/>
    <w:next w:val="Normal"/>
    <w:rsid w:val="00FB614F"/>
    <w:pPr>
      <w:tabs>
        <w:tab w:val="left" w:pos="0"/>
      </w:tabs>
      <w:spacing w:before="120" w:after="60"/>
    </w:pPr>
    <w:rPr>
      <w:i/>
      <w:color w:val="918585"/>
      <w:sz w:val="22"/>
    </w:rPr>
  </w:style>
  <w:style w:type="paragraph" w:customStyle="1" w:styleId="TableBodyText">
    <w:name w:val="Table Body Text"/>
    <w:basedOn w:val="BodyText"/>
    <w:rsid w:val="00FB614F"/>
    <w:pPr>
      <w:spacing w:before="60" w:after="60"/>
    </w:pPr>
  </w:style>
  <w:style w:type="paragraph" w:styleId="ListContinue">
    <w:name w:val="List Continue"/>
    <w:basedOn w:val="List"/>
    <w:rsid w:val="00FB614F"/>
    <w:pPr>
      <w:ind w:firstLine="0"/>
    </w:pPr>
  </w:style>
  <w:style w:type="paragraph" w:customStyle="1" w:styleId="ListNote">
    <w:name w:val="List Note"/>
    <w:basedOn w:val="List"/>
    <w:rsid w:val="00FB614F"/>
    <w:pPr>
      <w:pBdr>
        <w:top w:val="single" w:sz="6" w:space="2" w:color="918585"/>
        <w:bottom w:val="single" w:sz="6" w:space="2" w:color="918585"/>
      </w:pBdr>
      <w:tabs>
        <w:tab w:val="left" w:pos="1021"/>
      </w:tabs>
      <w:ind w:firstLine="0"/>
    </w:pPr>
  </w:style>
  <w:style w:type="paragraph" w:customStyle="1" w:styleId="Warning">
    <w:name w:val="Warning"/>
    <w:basedOn w:val="BodyText"/>
    <w:rsid w:val="00FB614F"/>
    <w:pPr>
      <w:shd w:val="clear" w:color="auto" w:fill="D9D9D9"/>
      <w:tabs>
        <w:tab w:val="left" w:pos="992"/>
      </w:tabs>
      <w:ind w:left="119" w:right="119"/>
    </w:pPr>
    <w:rPr>
      <w:sz w:val="20"/>
    </w:rPr>
  </w:style>
  <w:style w:type="paragraph" w:customStyle="1" w:styleId="MarginIcons">
    <w:name w:val="Margin Icons"/>
    <w:basedOn w:val="BodyText"/>
    <w:rsid w:val="00FB61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614F"/>
    <w:rPr>
      <w:rFonts w:ascii="Courier New" w:hAnsi="Courier New"/>
    </w:rPr>
  </w:style>
  <w:style w:type="paragraph" w:customStyle="1" w:styleId="NoteBullet">
    <w:name w:val="Note Bullet"/>
    <w:basedOn w:val="Note"/>
    <w:rsid w:val="00FB614F"/>
    <w:pPr>
      <w:tabs>
        <w:tab w:val="clear" w:pos="680"/>
      </w:tabs>
      <w:spacing w:before="60" w:after="60"/>
    </w:pPr>
  </w:style>
  <w:style w:type="paragraph" w:customStyle="1" w:styleId="SubHeading2">
    <w:name w:val="SubHeading2"/>
    <w:basedOn w:val="HeadingBase"/>
    <w:rsid w:val="00FB614F"/>
    <w:pPr>
      <w:spacing w:before="240" w:after="60"/>
    </w:pPr>
    <w:rPr>
      <w:sz w:val="20"/>
    </w:rPr>
  </w:style>
  <w:style w:type="paragraph" w:customStyle="1" w:styleId="SubHeading1">
    <w:name w:val="SubHeading1"/>
    <w:basedOn w:val="HeadingBase"/>
    <w:rsid w:val="00FB614F"/>
    <w:pPr>
      <w:spacing w:before="240" w:after="60"/>
    </w:pPr>
    <w:rPr>
      <w:color w:val="918585"/>
      <w:sz w:val="22"/>
    </w:rPr>
  </w:style>
  <w:style w:type="paragraph" w:customStyle="1" w:styleId="SideHeading">
    <w:name w:val="Side Heading"/>
    <w:basedOn w:val="HeadingBase"/>
    <w:rsid w:val="00FB61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614F"/>
    <w:pPr>
      <w:tabs>
        <w:tab w:val="num" w:pos="360"/>
      </w:tabs>
    </w:pPr>
  </w:style>
  <w:style w:type="paragraph" w:styleId="PlainText">
    <w:name w:val="Plain Text"/>
    <w:basedOn w:val="Normal"/>
    <w:link w:val="PlainTextChar"/>
    <w:rsid w:val="00FB614F"/>
    <w:rPr>
      <w:sz w:val="20"/>
    </w:rPr>
  </w:style>
  <w:style w:type="character" w:customStyle="1" w:styleId="PlainTextChar">
    <w:name w:val="Plain Text Char"/>
    <w:basedOn w:val="DefaultParagraphFont"/>
    <w:link w:val="PlainText"/>
    <w:rsid w:val="00FB614F"/>
    <w:rPr>
      <w:rFonts w:ascii="Courier New" w:eastAsia="Times New Roman" w:hAnsi="Courier New" w:cs="Times New Roman"/>
      <w:sz w:val="20"/>
      <w:szCs w:val="20"/>
      <w:lang w:eastAsia="en-US"/>
    </w:rPr>
  </w:style>
  <w:style w:type="character" w:customStyle="1" w:styleId="MenuOption">
    <w:name w:val="Menu Option"/>
    <w:basedOn w:val="DefaultParagraphFont"/>
    <w:rsid w:val="00FB614F"/>
    <w:rPr>
      <w:b/>
      <w:smallCaps/>
    </w:rPr>
  </w:style>
  <w:style w:type="paragraph" w:customStyle="1" w:styleId="TableListNumber">
    <w:name w:val="Table List Number"/>
    <w:basedOn w:val="ListNumber"/>
    <w:rsid w:val="00FB614F"/>
    <w:pPr>
      <w:numPr>
        <w:numId w:val="0"/>
      </w:numPr>
    </w:pPr>
  </w:style>
  <w:style w:type="paragraph" w:styleId="TOC4">
    <w:name w:val="toc 4"/>
    <w:basedOn w:val="TOCBase"/>
    <w:next w:val="Normal"/>
    <w:semiHidden/>
    <w:rsid w:val="00FB614F"/>
    <w:pPr>
      <w:tabs>
        <w:tab w:val="right" w:leader="dot" w:pos="9071"/>
      </w:tabs>
      <w:ind w:left="1701"/>
    </w:pPr>
  </w:style>
  <w:style w:type="paragraph" w:customStyle="1" w:styleId="ListAlpha">
    <w:name w:val="List Alpha"/>
    <w:basedOn w:val="List"/>
    <w:rsid w:val="00FB614F"/>
    <w:pPr>
      <w:numPr>
        <w:numId w:val="9"/>
      </w:numPr>
    </w:pPr>
  </w:style>
  <w:style w:type="paragraph" w:customStyle="1" w:styleId="ListAlpha2">
    <w:name w:val="List Alpha 2"/>
    <w:basedOn w:val="List2"/>
    <w:rsid w:val="00FB614F"/>
    <w:pPr>
      <w:numPr>
        <w:numId w:val="8"/>
      </w:numPr>
    </w:pPr>
  </w:style>
  <w:style w:type="paragraph" w:styleId="List2">
    <w:name w:val="List 2"/>
    <w:basedOn w:val="BodyText"/>
    <w:rsid w:val="00FB614F"/>
    <w:pPr>
      <w:tabs>
        <w:tab w:val="left" w:pos="680"/>
      </w:tabs>
      <w:spacing w:before="60" w:after="60"/>
      <w:ind w:left="680" w:hanging="340"/>
    </w:pPr>
  </w:style>
  <w:style w:type="paragraph" w:styleId="List3">
    <w:name w:val="List 3"/>
    <w:basedOn w:val="BodyText"/>
    <w:rsid w:val="00FB614F"/>
    <w:pPr>
      <w:tabs>
        <w:tab w:val="left" w:pos="1021"/>
      </w:tabs>
      <w:spacing w:before="60" w:after="60"/>
      <w:ind w:left="1020" w:hanging="340"/>
    </w:pPr>
  </w:style>
  <w:style w:type="paragraph" w:styleId="List4">
    <w:name w:val="List 4"/>
    <w:basedOn w:val="BodyText"/>
    <w:rsid w:val="00FB614F"/>
    <w:pPr>
      <w:tabs>
        <w:tab w:val="left" w:pos="1361"/>
      </w:tabs>
      <w:spacing w:before="60" w:after="60"/>
      <w:ind w:left="1361" w:hanging="340"/>
    </w:pPr>
  </w:style>
  <w:style w:type="paragraph" w:styleId="List5">
    <w:name w:val="List 5"/>
    <w:basedOn w:val="BodyText"/>
    <w:rsid w:val="00FB614F"/>
    <w:pPr>
      <w:tabs>
        <w:tab w:val="left" w:pos="1701"/>
      </w:tabs>
      <w:spacing w:before="60" w:after="60"/>
      <w:ind w:left="1701" w:hanging="340"/>
    </w:pPr>
  </w:style>
  <w:style w:type="paragraph" w:styleId="ListBullet3">
    <w:name w:val="List Bullet 3"/>
    <w:basedOn w:val="List3"/>
    <w:rsid w:val="00FB614F"/>
    <w:pPr>
      <w:numPr>
        <w:numId w:val="14"/>
      </w:numPr>
      <w:tabs>
        <w:tab w:val="clear" w:pos="1021"/>
      </w:tabs>
      <w:ind w:left="1037" w:hanging="357"/>
    </w:pPr>
  </w:style>
  <w:style w:type="paragraph" w:styleId="ListBullet4">
    <w:name w:val="List Bullet 4"/>
    <w:basedOn w:val="List4"/>
    <w:rsid w:val="00FB614F"/>
    <w:pPr>
      <w:numPr>
        <w:numId w:val="3"/>
      </w:numPr>
      <w:tabs>
        <w:tab w:val="clear" w:pos="1361"/>
      </w:tabs>
    </w:pPr>
  </w:style>
  <w:style w:type="paragraph" w:styleId="ListBullet5">
    <w:name w:val="List Bullet 5"/>
    <w:basedOn w:val="List5"/>
    <w:rsid w:val="00FB614F"/>
    <w:pPr>
      <w:numPr>
        <w:numId w:val="4"/>
      </w:numPr>
    </w:pPr>
  </w:style>
  <w:style w:type="paragraph" w:styleId="ListContinue2">
    <w:name w:val="List Continue 2"/>
    <w:basedOn w:val="List2"/>
    <w:rsid w:val="00FB614F"/>
    <w:pPr>
      <w:ind w:firstLine="0"/>
    </w:pPr>
  </w:style>
  <w:style w:type="paragraph" w:styleId="ListContinue3">
    <w:name w:val="List Continue 3"/>
    <w:basedOn w:val="List3"/>
    <w:rsid w:val="00FB614F"/>
    <w:pPr>
      <w:ind w:left="1021" w:firstLine="0"/>
    </w:pPr>
  </w:style>
  <w:style w:type="paragraph" w:styleId="ListContinue4">
    <w:name w:val="List Continue 4"/>
    <w:basedOn w:val="List4"/>
    <w:rsid w:val="00FB614F"/>
    <w:pPr>
      <w:ind w:firstLine="0"/>
    </w:pPr>
  </w:style>
  <w:style w:type="paragraph" w:styleId="ListContinue5">
    <w:name w:val="List Continue 5"/>
    <w:basedOn w:val="List5"/>
    <w:rsid w:val="00FB614F"/>
    <w:pPr>
      <w:ind w:firstLine="0"/>
    </w:pPr>
  </w:style>
  <w:style w:type="paragraph" w:styleId="ListNumber3">
    <w:name w:val="List Number 3"/>
    <w:basedOn w:val="List3"/>
    <w:rsid w:val="00FB614F"/>
    <w:pPr>
      <w:numPr>
        <w:numId w:val="5"/>
      </w:numPr>
    </w:pPr>
  </w:style>
  <w:style w:type="paragraph" w:styleId="ListNumber4">
    <w:name w:val="List Number 4"/>
    <w:basedOn w:val="List4"/>
    <w:rsid w:val="00FB614F"/>
    <w:pPr>
      <w:numPr>
        <w:numId w:val="6"/>
      </w:numPr>
    </w:pPr>
  </w:style>
  <w:style w:type="paragraph" w:styleId="ListNumber5">
    <w:name w:val="List Number 5"/>
    <w:basedOn w:val="List5"/>
    <w:rsid w:val="00FB614F"/>
    <w:pPr>
      <w:numPr>
        <w:numId w:val="7"/>
      </w:numPr>
    </w:pPr>
  </w:style>
  <w:style w:type="paragraph" w:styleId="BlockText">
    <w:name w:val="Block Text"/>
    <w:basedOn w:val="Normal"/>
    <w:rsid w:val="00FB614F"/>
    <w:pPr>
      <w:spacing w:after="120"/>
      <w:ind w:left="1440" w:right="1440"/>
    </w:pPr>
  </w:style>
  <w:style w:type="character" w:customStyle="1" w:styleId="Subscript">
    <w:name w:val="Subscript"/>
    <w:basedOn w:val="DefaultParagraphFont"/>
    <w:rsid w:val="00FB614F"/>
    <w:rPr>
      <w:sz w:val="16"/>
      <w:vertAlign w:val="subscript"/>
    </w:rPr>
  </w:style>
  <w:style w:type="character" w:customStyle="1" w:styleId="Superscript">
    <w:name w:val="Superscript"/>
    <w:basedOn w:val="DefaultParagraphFont"/>
    <w:rsid w:val="00FB614F"/>
    <w:rPr>
      <w:sz w:val="16"/>
      <w:vertAlign w:val="superscript"/>
    </w:rPr>
  </w:style>
  <w:style w:type="character" w:customStyle="1" w:styleId="Symbols">
    <w:name w:val="Symbols"/>
    <w:basedOn w:val="DefaultParagraphFont"/>
    <w:rsid w:val="00FB614F"/>
    <w:rPr>
      <w:rFonts w:ascii="Symbol" w:hAnsi="Symbol"/>
    </w:rPr>
  </w:style>
  <w:style w:type="character" w:customStyle="1" w:styleId="MenuOptions">
    <w:name w:val="Menu Options"/>
    <w:basedOn w:val="DefaultParagraphFont"/>
    <w:rsid w:val="00FB614F"/>
    <w:rPr>
      <w:rFonts w:ascii="Arial Narrow" w:hAnsi="Arial Narrow"/>
      <w:smallCaps/>
    </w:rPr>
  </w:style>
  <w:style w:type="character" w:customStyle="1" w:styleId="Buttons">
    <w:name w:val="Buttons"/>
    <w:basedOn w:val="DefaultParagraphFont"/>
    <w:rsid w:val="00FB614F"/>
    <w:rPr>
      <w:b/>
    </w:rPr>
  </w:style>
  <w:style w:type="character" w:customStyle="1" w:styleId="Underlined">
    <w:name w:val="Underlined"/>
    <w:basedOn w:val="DefaultParagraphFont"/>
    <w:rsid w:val="00FB614F"/>
    <w:rPr>
      <w:u w:val="single"/>
    </w:rPr>
  </w:style>
  <w:style w:type="paragraph" w:customStyle="1" w:styleId="TableBodyTextRight">
    <w:name w:val="Table Body Text Right"/>
    <w:basedOn w:val="TableBodyText"/>
    <w:rsid w:val="00FB614F"/>
    <w:pPr>
      <w:widowControl w:val="0"/>
      <w:autoSpaceDE w:val="0"/>
      <w:autoSpaceDN w:val="0"/>
      <w:adjustRightInd w:val="0"/>
      <w:jc w:val="right"/>
    </w:pPr>
    <w:rPr>
      <w:rFonts w:cs="Arial"/>
      <w:szCs w:val="18"/>
    </w:rPr>
  </w:style>
  <w:style w:type="paragraph" w:customStyle="1" w:styleId="CopyrightText">
    <w:name w:val="Copyright Text"/>
    <w:basedOn w:val="BodyText"/>
    <w:rsid w:val="00FB614F"/>
    <w:rPr>
      <w:sz w:val="18"/>
    </w:rPr>
  </w:style>
  <w:style w:type="paragraph" w:customStyle="1" w:styleId="BodySmallRight">
    <w:name w:val="Body Small Right"/>
    <w:basedOn w:val="BodyTextRight"/>
    <w:rsid w:val="00FB614F"/>
    <w:rPr>
      <w:sz w:val="18"/>
      <w:szCs w:val="18"/>
    </w:rPr>
  </w:style>
  <w:style w:type="paragraph" w:customStyle="1" w:styleId="MarginEdition">
    <w:name w:val="Margin Edition"/>
    <w:basedOn w:val="MarginNote"/>
    <w:rsid w:val="00FB614F"/>
    <w:pPr>
      <w:spacing w:before="0" w:after="0"/>
    </w:pPr>
    <w:rPr>
      <w:rFonts w:ascii="Times New Roman" w:hAnsi="Times New Roman"/>
      <w:color w:val="999999"/>
    </w:rPr>
  </w:style>
  <w:style w:type="paragraph" w:customStyle="1" w:styleId="Spacer">
    <w:name w:val="Spacer"/>
    <w:basedOn w:val="Normal"/>
    <w:rsid w:val="00FB614F"/>
    <w:rPr>
      <w:sz w:val="2"/>
      <w:szCs w:val="2"/>
    </w:rPr>
  </w:style>
  <w:style w:type="character" w:customStyle="1" w:styleId="Small">
    <w:name w:val="Small"/>
    <w:basedOn w:val="DefaultParagraphFont"/>
    <w:rsid w:val="00FB614F"/>
    <w:rPr>
      <w:sz w:val="16"/>
    </w:rPr>
  </w:style>
  <w:style w:type="paragraph" w:customStyle="1" w:styleId="WideTable">
    <w:name w:val="Wide Table"/>
    <w:basedOn w:val="Normal"/>
    <w:rsid w:val="00FB614F"/>
    <w:pPr>
      <w:ind w:left="-1418"/>
    </w:pPr>
    <w:rPr>
      <w:sz w:val="2"/>
      <w:szCs w:val="2"/>
    </w:rPr>
  </w:style>
  <w:style w:type="character" w:styleId="PageNumber">
    <w:name w:val="page number"/>
    <w:basedOn w:val="DefaultParagraphFont"/>
    <w:rsid w:val="00FB614F"/>
  </w:style>
  <w:style w:type="paragraph" w:styleId="Quote">
    <w:name w:val="Quote"/>
    <w:basedOn w:val="Heading1"/>
    <w:link w:val="QuoteChar"/>
    <w:qFormat/>
    <w:rsid w:val="00FB614F"/>
    <w:rPr>
      <w:b w:val="0"/>
      <w:sz w:val="72"/>
      <w:szCs w:val="72"/>
      <w:lang w:val="en-NZ"/>
    </w:rPr>
  </w:style>
  <w:style w:type="character" w:customStyle="1" w:styleId="QuoteChar">
    <w:name w:val="Quote Char"/>
    <w:basedOn w:val="DefaultParagraphFont"/>
    <w:link w:val="Quote"/>
    <w:rsid w:val="00FB61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614F"/>
    <w:pPr>
      <w:pageBreakBefore/>
    </w:pPr>
  </w:style>
  <w:style w:type="paragraph" w:customStyle="1" w:styleId="Border">
    <w:name w:val="Border"/>
    <w:basedOn w:val="Normal"/>
    <w:qFormat/>
    <w:rsid w:val="00FB61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614F"/>
    <w:rPr>
      <w:b/>
      <w:bCs/>
      <w:i/>
      <w:iCs/>
      <w:color w:val="auto"/>
    </w:rPr>
  </w:style>
  <w:style w:type="paragraph" w:styleId="IntenseQuote">
    <w:name w:val="Intense Quote"/>
    <w:basedOn w:val="Normal"/>
    <w:next w:val="Normal"/>
    <w:link w:val="IntenseQuoteChar"/>
    <w:uiPriority w:val="30"/>
    <w:qFormat/>
    <w:rsid w:val="00FB61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61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614F"/>
    <w:rPr>
      <w:smallCaps/>
      <w:color w:val="auto"/>
      <w:u w:val="single"/>
    </w:rPr>
  </w:style>
  <w:style w:type="character" w:styleId="IntenseReference">
    <w:name w:val="Intense Reference"/>
    <w:basedOn w:val="DefaultParagraphFont"/>
    <w:uiPriority w:val="32"/>
    <w:qFormat/>
    <w:rsid w:val="00FB614F"/>
    <w:rPr>
      <w:b/>
      <w:bCs/>
      <w:smallCaps/>
      <w:color w:val="auto"/>
      <w:spacing w:val="5"/>
      <w:u w:val="single"/>
    </w:rPr>
  </w:style>
  <w:style w:type="paragraph" w:customStyle="1" w:styleId="2ColumnHeading">
    <w:name w:val="2Column Heading"/>
    <w:basedOn w:val="BodyText"/>
    <w:qFormat/>
    <w:rsid w:val="00FB614F"/>
    <w:pPr>
      <w:spacing w:after="60"/>
      <w:ind w:left="-2268"/>
    </w:pPr>
    <w:rPr>
      <w:b/>
    </w:rPr>
  </w:style>
  <w:style w:type="paragraph" w:customStyle="1" w:styleId="Heading1TOC">
    <w:name w:val="Heading1 TOC"/>
    <w:basedOn w:val="Normal"/>
    <w:qFormat/>
    <w:rsid w:val="00FB614F"/>
    <w:pPr>
      <w:spacing w:before="240" w:after="120"/>
    </w:pPr>
    <w:rPr>
      <w:rFonts w:ascii="Times New Roman" w:hAnsi="Times New Roman"/>
      <w:b/>
      <w:sz w:val="32"/>
    </w:rPr>
  </w:style>
  <w:style w:type="paragraph" w:customStyle="1" w:styleId="Heading2TOC">
    <w:name w:val="Heading2 TOC"/>
    <w:basedOn w:val="Normal"/>
    <w:qFormat/>
    <w:rsid w:val="00FB614F"/>
    <w:pPr>
      <w:spacing w:before="240" w:after="60"/>
    </w:pPr>
    <w:rPr>
      <w:rFonts w:ascii="Times New Roman" w:hAnsi="Times New Roman"/>
      <w:b/>
      <w:sz w:val="28"/>
    </w:rPr>
  </w:style>
  <w:style w:type="character" w:customStyle="1" w:styleId="Underline">
    <w:name w:val="Underline"/>
    <w:basedOn w:val="DefaultParagraphFont"/>
    <w:qFormat/>
    <w:rsid w:val="00FB614F"/>
    <w:rPr>
      <w:u w:val="single"/>
    </w:rPr>
  </w:style>
  <w:style w:type="character" w:customStyle="1" w:styleId="BoldandItalics">
    <w:name w:val="Bold and Italics"/>
    <w:qFormat/>
    <w:rsid w:val="00FB614F"/>
    <w:rPr>
      <w:b/>
      <w:i/>
      <w:u w:val="none"/>
    </w:rPr>
  </w:style>
  <w:style w:type="paragraph" w:styleId="BalloonText">
    <w:name w:val="Balloon Text"/>
    <w:basedOn w:val="Normal"/>
    <w:link w:val="BalloonTextChar"/>
    <w:rsid w:val="00FB614F"/>
    <w:rPr>
      <w:rFonts w:ascii="Tahoma" w:hAnsi="Tahoma" w:cs="Tahoma"/>
      <w:sz w:val="16"/>
      <w:szCs w:val="16"/>
    </w:rPr>
  </w:style>
  <w:style w:type="character" w:customStyle="1" w:styleId="BalloonTextChar">
    <w:name w:val="Balloon Text Char"/>
    <w:basedOn w:val="DefaultParagraphFont"/>
    <w:link w:val="BalloonText"/>
    <w:rsid w:val="00FB61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61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61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614F"/>
    <w:rPr>
      <w:b/>
      <w:color w:val="660033"/>
      <w:spacing w:val="0"/>
    </w:rPr>
  </w:style>
  <w:style w:type="paragraph" w:customStyle="1" w:styleId="Nameditemlist">
    <w:name w:val="Named item list"/>
    <w:basedOn w:val="BodyText"/>
    <w:qFormat/>
    <w:rsid w:val="00FB614F"/>
    <w:pPr>
      <w:tabs>
        <w:tab w:val="left" w:pos="2835"/>
      </w:tabs>
      <w:ind w:left="2835" w:hanging="2835"/>
    </w:pPr>
  </w:style>
  <w:style w:type="paragraph" w:customStyle="1" w:styleId="BodyTextnopadding">
    <w:name w:val="Body Text no padding"/>
    <w:basedOn w:val="BodyText"/>
    <w:qFormat/>
    <w:rsid w:val="00FB614F"/>
    <w:pPr>
      <w:spacing w:before="0" w:after="0"/>
    </w:pPr>
  </w:style>
  <w:style w:type="paragraph" w:customStyle="1" w:styleId="BodyTextBold">
    <w:name w:val="Body Text Bold"/>
    <w:basedOn w:val="BodyText"/>
    <w:qFormat/>
    <w:rsid w:val="00FB614F"/>
    <w:rPr>
      <w:b/>
    </w:rPr>
  </w:style>
  <w:style w:type="character" w:styleId="Hyperlink">
    <w:name w:val="Hyperlink"/>
    <w:basedOn w:val="DefaultParagraphFont"/>
    <w:uiPriority w:val="99"/>
    <w:unhideWhenUsed/>
    <w:rsid w:val="008022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1380</Words>
  <Characters>9528</Characters>
  <Application>Microsoft Office Word</Application>
  <DocSecurity>0</DocSecurity>
  <Lines>264</Lines>
  <Paragraphs>167</Paragraphs>
  <ScaleCrop>false</ScaleCrop>
  <Company>Author-it Software Corporation Ltd.</Company>
  <LinksUpToDate>false</LinksUpToDate>
  <CharactersWithSpaces>10741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ACMPHR404 Manage international opportunities for performance horses</dc:title>
  <dc:subject>Approved</dc:subject>
  <dc:creator>Skills Insight</dc:creator>
  <cp:keywords>Release: 1</cp:keywords>
  <dc:description>Review Date: 12 April 2008</dc:description>
  <cp:lastModifiedBy>HSD_TPCMSd.prod</cp:lastModifiedBy>
  <cp:revision>3</cp:revision>
  <dcterms:created xsi:type="dcterms:W3CDTF">2025-03-01T23:13:00Z</dcterms:created>
  <dcterms:modified xsi:type="dcterms:W3CDTF">2025-03-01T23:13:00Z</dcterms:modified>
</cp:coreProperties>
</file>