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5299" w:rsidP="009352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ACMPHR404 Manage international opportunities for performance horses</w:t>
      </w:r>
      <w:r>
        <w:fldChar w:fldCharType="end"/>
      </w:r>
    </w:p>
    <w:p w:rsidR="00935299" w:rsidP="00935299">
      <w:pPr>
        <w:pStyle w:val="Version"/>
        <w:sectPr w:rsidSect="00567B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7BD7" w:rsidP="00567BD7">
      <w:pPr>
        <w:pStyle w:val="SuperHeading"/>
      </w:pPr>
      <w:r w:rsidRPr="00567BD7">
        <w:t>Assessment Requirements for ACMPHR404 Manage international opportunities for performance horses</w:t>
      </w:r>
    </w:p>
    <w:p w:rsidR="00000000" w:rsidRPr="00567BD7" w:rsidP="00567BD7">
      <w:pPr>
        <w:pStyle w:val="Heading1"/>
      </w:pPr>
      <w:bookmarkStart w:id="1" w:name="O_961629"/>
      <w:bookmarkEnd w:id="1"/>
      <w:r w:rsidRPr="00567BD7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567BD7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BD7" w:rsidP="00567BD7">
            <w:pPr>
              <w:pStyle w:val="BodyText"/>
            </w:pPr>
            <w:r w:rsidRPr="00567BD7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BD7">
            <w:pPr>
              <w:pStyle w:val="BodyText"/>
              <w:rPr>
                <w:lang w:val="en-NZ"/>
              </w:rPr>
            </w:pPr>
            <w:r w:rsidRPr="00567BD7">
              <w:rPr>
                <w:rStyle w:val="SpecialBold"/>
              </w:rPr>
              <w:t>Comments</w:t>
            </w:r>
          </w:p>
        </w:tc>
      </w:tr>
      <w:tr w:rsidTr="00567BD7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BD7">
            <w:pPr>
              <w:pStyle w:val="BodyText"/>
              <w:rPr>
                <w:lang w:val="en-NZ"/>
              </w:rPr>
            </w:pPr>
            <w:r w:rsidRPr="00567BD7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BD7" w:rsidP="00567BD7">
            <w:pPr>
              <w:pStyle w:val="BodyText"/>
            </w:pPr>
            <w:r w:rsidRPr="00567BD7">
              <w:t>This version released with ACM Animal Care and Management Training Package Version 1.0</w:t>
            </w:r>
          </w:p>
        </w:tc>
      </w:tr>
    </w:tbl>
    <w:p w:rsidR="00000000" w:rsidRPr="00567BD7" w:rsidP="00567BD7">
      <w:pPr>
        <w:pStyle w:val="BodyText"/>
      </w:pPr>
    </w:p>
    <w:p w:rsidR="00000000" w:rsidRPr="00567BD7" w:rsidP="00567BD7">
      <w:pPr>
        <w:pStyle w:val="AllowPageBreak"/>
      </w:pPr>
    </w:p>
    <w:p w:rsidR="00000000" w:rsidRPr="00567BD7" w:rsidP="00567BD7">
      <w:pPr>
        <w:pStyle w:val="Heading1"/>
      </w:pPr>
      <w:bookmarkStart w:id="2" w:name="O_961630"/>
      <w:bookmarkEnd w:id="2"/>
      <w:r w:rsidRPr="00567BD7">
        <w:t>Performance Evidence</w:t>
      </w:r>
    </w:p>
    <w:p w:rsidR="00000000" w:rsidRPr="00567BD7" w:rsidP="00935299">
      <w:pPr>
        <w:pStyle w:val="BodyText"/>
      </w:pPr>
      <w:r w:rsidRPr="00567BD7">
        <w:t>An individual demonstrating competency must satisfy all of the elements and performance criteria of this unit.</w:t>
      </w:r>
    </w:p>
    <w:p w:rsidR="00000000" w:rsidRPr="00567BD7" w:rsidP="00935299">
      <w:pPr>
        <w:pStyle w:val="BodyText"/>
      </w:pPr>
      <w:r w:rsidRPr="00567BD7">
        <w:t>There must be evidence that the individual has planned and organised at least one international event or com</w:t>
      </w:r>
      <w:r w:rsidRPr="00567BD7">
        <w:t>petition for performance horses, involving fit competition horses, including:</w:t>
      </w:r>
    </w:p>
    <w:p w:rsidR="00000000" w:rsidRPr="00567BD7" w:rsidP="00567BD7">
      <w:pPr>
        <w:pStyle w:val="ListBullet"/>
      </w:pPr>
      <w:r w:rsidRPr="00567BD7">
        <w:t>researching and evaluating international competition opportunities to meet business goals</w:t>
      </w:r>
    </w:p>
    <w:p w:rsidR="00000000" w:rsidRPr="00567BD7" w:rsidP="00567BD7">
      <w:pPr>
        <w:pStyle w:val="ListBullet"/>
      </w:pPr>
      <w:r w:rsidRPr="00567BD7">
        <w:t>assessing the suitability of individual horses to perform at the level required of inte</w:t>
      </w:r>
      <w:r w:rsidRPr="00567BD7">
        <w:t>rnational competition</w:t>
      </w:r>
    </w:p>
    <w:p w:rsidR="00000000" w:rsidRPr="00567BD7" w:rsidP="00567BD7">
      <w:pPr>
        <w:pStyle w:val="ListBullet"/>
      </w:pPr>
      <w:r w:rsidRPr="00567BD7">
        <w:t>undertaking a cost-benefit analysis of the risks and opportunities of competing internationally</w:t>
      </w:r>
    </w:p>
    <w:p w:rsidR="00000000" w:rsidRPr="00567BD7" w:rsidP="00567BD7">
      <w:pPr>
        <w:pStyle w:val="ListBullet"/>
      </w:pPr>
      <w:r w:rsidRPr="00567BD7">
        <w:t>identifying sponsorship, grants and novel sources of funding options</w:t>
      </w:r>
    </w:p>
    <w:p w:rsidR="00000000" w:rsidRPr="00567BD7" w:rsidP="00567BD7">
      <w:pPr>
        <w:pStyle w:val="ListBullet"/>
      </w:pPr>
      <w:r w:rsidRPr="00567BD7">
        <w:t>researching, evaluating, scheduling or obtaining the logistics and resources required to travel and compete horses internationally</w:t>
      </w:r>
    </w:p>
    <w:p w:rsidR="00000000" w:rsidRPr="00567BD7" w:rsidP="00567BD7">
      <w:pPr>
        <w:pStyle w:val="ListBullet"/>
      </w:pPr>
      <w:r w:rsidRPr="00567BD7">
        <w:t>developing competition and travel schedule to meet business goals and ensuring horses compete at their peak</w:t>
      </w:r>
    </w:p>
    <w:p w:rsidR="00000000" w:rsidRPr="00567BD7" w:rsidP="00567BD7">
      <w:pPr>
        <w:pStyle w:val="ListBullet"/>
      </w:pPr>
      <w:r w:rsidRPr="00567BD7">
        <w:t xml:space="preserve">preparing horses </w:t>
      </w:r>
      <w:r w:rsidRPr="00567BD7">
        <w:t>for international competition and long-haul travel, including air travel</w:t>
      </w:r>
    </w:p>
    <w:p w:rsidR="00000000" w:rsidRPr="00567BD7" w:rsidP="00567BD7">
      <w:pPr>
        <w:pStyle w:val="ListBullet"/>
      </w:pPr>
      <w:r w:rsidRPr="00567BD7">
        <w:t>liaising with specialist personnel to identify health and welfare risks and issues related to international competition and long-haul travel</w:t>
      </w:r>
    </w:p>
    <w:p w:rsidR="00000000" w:rsidRPr="00567BD7" w:rsidP="00567BD7">
      <w:pPr>
        <w:pStyle w:val="ListBullet"/>
      </w:pPr>
      <w:r w:rsidRPr="00567BD7">
        <w:t xml:space="preserve">developing and implementing strategies to </w:t>
      </w:r>
      <w:r w:rsidRPr="00567BD7">
        <w:t>minimise health and welfare risks and issues associated with international competition and travel</w:t>
      </w:r>
    </w:p>
    <w:p w:rsidR="00000000" w:rsidRPr="00567BD7" w:rsidP="00567BD7">
      <w:pPr>
        <w:pStyle w:val="ListBullet"/>
      </w:pPr>
      <w:r w:rsidRPr="00567BD7">
        <w:t>complying with import and export quarantine regulations</w:t>
      </w:r>
    </w:p>
    <w:p w:rsidR="00000000" w:rsidRPr="00567BD7" w:rsidP="00567BD7">
      <w:pPr>
        <w:pStyle w:val="ListBullet"/>
      </w:pPr>
      <w:r w:rsidRPr="00567BD7">
        <w:t>working with internationally located personnel to develop strategy for managing horses once landed ove</w:t>
      </w:r>
      <w:r w:rsidRPr="00567BD7">
        <w:t>rseas</w:t>
      </w:r>
    </w:p>
    <w:p w:rsidR="00000000" w:rsidRPr="00567BD7" w:rsidP="00567BD7">
      <w:pPr>
        <w:pStyle w:val="ListBullet"/>
      </w:pPr>
      <w:r w:rsidRPr="00567BD7">
        <w:t>organising the safe and humane handling of horses according to industry practices and legislative requirements for:</w:t>
      </w:r>
    </w:p>
    <w:p w:rsidR="00000000" w:rsidRPr="00567BD7" w:rsidP="00567BD7">
      <w:pPr>
        <w:pStyle w:val="ListBullet2"/>
      </w:pPr>
      <w:r w:rsidRPr="00567BD7">
        <w:t>work health and safety</w:t>
      </w:r>
    </w:p>
    <w:p w:rsidR="00000000" w:rsidRPr="00567BD7" w:rsidP="00567BD7">
      <w:pPr>
        <w:pStyle w:val="ListBullet2"/>
      </w:pPr>
      <w:r w:rsidRPr="00567BD7">
        <w:t>animal welfare</w:t>
      </w:r>
    </w:p>
    <w:p w:rsidR="00000000" w:rsidRPr="00567BD7" w:rsidP="00567BD7">
      <w:pPr>
        <w:pStyle w:val="ListBullet2"/>
      </w:pPr>
      <w:r w:rsidRPr="00567BD7">
        <w:t>biosecurity.</w:t>
      </w:r>
    </w:p>
    <w:p w:rsidR="00000000" w:rsidRPr="00567BD7" w:rsidP="00567BD7">
      <w:pPr>
        <w:pStyle w:val="AllowPageBreak"/>
      </w:pPr>
    </w:p>
    <w:p w:rsidR="00000000" w:rsidRPr="00567BD7" w:rsidP="00567BD7">
      <w:pPr>
        <w:pStyle w:val="Heading1"/>
      </w:pPr>
      <w:bookmarkStart w:id="3" w:name="O_961631"/>
      <w:bookmarkEnd w:id="3"/>
      <w:r w:rsidRPr="00567BD7">
        <w:t>Knowledge Evidence</w:t>
      </w:r>
    </w:p>
    <w:p w:rsidR="00000000" w:rsidRPr="00567BD7" w:rsidP="00935299">
      <w:pPr>
        <w:pStyle w:val="BodyText"/>
      </w:pPr>
      <w:r w:rsidRPr="00567BD7">
        <w:t>An individual must be able to demonstrate the knowledge required to perform the tasks outlined in the elements and performance criteria of this unit. This includes knowledge of:</w:t>
      </w:r>
    </w:p>
    <w:p w:rsidR="00000000" w:rsidRPr="00567BD7" w:rsidP="00567BD7">
      <w:pPr>
        <w:pStyle w:val="ListBullet"/>
      </w:pPr>
      <w:r w:rsidRPr="00567BD7">
        <w:t>international performance horse competition disciplines</w:t>
      </w:r>
    </w:p>
    <w:p w:rsidR="00000000" w:rsidRPr="00567BD7" w:rsidP="00567BD7">
      <w:pPr>
        <w:pStyle w:val="ListBullet"/>
      </w:pPr>
      <w:r w:rsidRPr="00567BD7">
        <w:t>countries offering va</w:t>
      </w:r>
      <w:r w:rsidRPr="00567BD7">
        <w:t>rious types of performance horse competition</w:t>
      </w:r>
    </w:p>
    <w:p w:rsidR="00000000" w:rsidRPr="00567BD7" w:rsidP="00567BD7">
      <w:pPr>
        <w:pStyle w:val="ListBullet"/>
      </w:pPr>
      <w:r w:rsidRPr="00567BD7">
        <w:t>rules and regulations associated with international competitions</w:t>
      </w:r>
    </w:p>
    <w:p w:rsidR="00000000" w:rsidRPr="00567BD7" w:rsidP="00567BD7">
      <w:pPr>
        <w:pStyle w:val="ListBullet"/>
      </w:pPr>
      <w:r w:rsidRPr="00567BD7">
        <w:t>international competition ruling bodies</w:t>
      </w:r>
    </w:p>
    <w:p w:rsidR="00000000" w:rsidRPr="00567BD7" w:rsidP="00567BD7">
      <w:pPr>
        <w:pStyle w:val="ListBullet"/>
      </w:pPr>
      <w:r w:rsidRPr="00567BD7">
        <w:t>relevant rules regarding endorsements or qualification for eligibility to compete internationally in relev</w:t>
      </w:r>
      <w:r w:rsidRPr="00567BD7">
        <w:t>ant discipline</w:t>
      </w:r>
    </w:p>
    <w:p w:rsidR="00000000" w:rsidRPr="00567BD7" w:rsidP="00567BD7">
      <w:pPr>
        <w:pStyle w:val="ListBullet"/>
      </w:pPr>
      <w:r w:rsidRPr="00567BD7">
        <w:t>relevant personnel involved in organising international competitions, including:</w:t>
      </w:r>
    </w:p>
    <w:p w:rsidR="00000000" w:rsidRPr="00567BD7" w:rsidP="00567BD7">
      <w:pPr>
        <w:pStyle w:val="ListBullet2"/>
      </w:pPr>
      <w:r w:rsidRPr="00567BD7">
        <w:t>officials, suppliers, veterinarians, allied health professionals</w:t>
      </w:r>
    </w:p>
    <w:p w:rsidR="00000000" w:rsidRPr="00567BD7" w:rsidP="00567BD7">
      <w:pPr>
        <w:pStyle w:val="ListBullet2"/>
      </w:pPr>
      <w:r w:rsidRPr="00567BD7">
        <w:t>in-country transport providers</w:t>
      </w:r>
    </w:p>
    <w:p w:rsidR="00000000" w:rsidRPr="00567BD7" w:rsidP="00567BD7">
      <w:pPr>
        <w:pStyle w:val="ListBullet2"/>
      </w:pPr>
      <w:r w:rsidRPr="00567BD7">
        <w:t>other relevant organisations or individuals located in the dest</w:t>
      </w:r>
      <w:r w:rsidRPr="00567BD7">
        <w:t>ination country</w:t>
      </w:r>
    </w:p>
    <w:p w:rsidR="00000000" w:rsidRPr="00567BD7" w:rsidP="00567BD7">
      <w:pPr>
        <w:pStyle w:val="ListBullet"/>
      </w:pPr>
      <w:r w:rsidRPr="00567BD7">
        <w:t>sponsorship or grant funding opportunities offered by commercial, industry bodies, and novel funding sources such as crowd funding via social media</w:t>
      </w:r>
    </w:p>
    <w:p w:rsidR="00000000" w:rsidRPr="00567BD7" w:rsidP="00567BD7">
      <w:pPr>
        <w:pStyle w:val="ListBullet"/>
      </w:pPr>
      <w:r w:rsidRPr="00567BD7">
        <w:t>requirements to determine horse suitability for international competition:</w:t>
      </w:r>
    </w:p>
    <w:p w:rsidR="00000000" w:rsidRPr="00567BD7" w:rsidP="00567BD7">
      <w:pPr>
        <w:pStyle w:val="ListBullet2"/>
      </w:pPr>
      <w:r w:rsidRPr="00567BD7">
        <w:t>fitness</w:t>
      </w:r>
    </w:p>
    <w:p w:rsidR="00000000" w:rsidRPr="00567BD7" w:rsidP="00567BD7">
      <w:pPr>
        <w:pStyle w:val="ListBullet2"/>
      </w:pPr>
      <w:r w:rsidRPr="00567BD7">
        <w:t>health</w:t>
      </w:r>
    </w:p>
    <w:p w:rsidR="00000000" w:rsidRPr="00567BD7" w:rsidP="00567BD7">
      <w:pPr>
        <w:pStyle w:val="ListBullet2"/>
      </w:pPr>
      <w:r w:rsidRPr="00567BD7">
        <w:t>vaccination status</w:t>
      </w:r>
    </w:p>
    <w:p w:rsidR="00000000" w:rsidRPr="00567BD7" w:rsidP="00567BD7">
      <w:pPr>
        <w:pStyle w:val="ListBullet2"/>
      </w:pPr>
      <w:r w:rsidRPr="00567BD7">
        <w:t>performance history and results</w:t>
      </w:r>
    </w:p>
    <w:p w:rsidR="00000000" w:rsidRPr="00567BD7" w:rsidP="00567BD7">
      <w:pPr>
        <w:pStyle w:val="ListBullet"/>
      </w:pPr>
      <w:r w:rsidRPr="00567BD7">
        <w:t>health and welfare issues associated with competing overseas and long-haul transport</w:t>
      </w:r>
    </w:p>
    <w:p w:rsidR="00000000" w:rsidRPr="00567BD7" w:rsidP="00567BD7">
      <w:pPr>
        <w:pStyle w:val="ListBullet"/>
      </w:pPr>
      <w:r w:rsidRPr="00567BD7">
        <w:t>import and export quarantine regulations</w:t>
      </w:r>
    </w:p>
    <w:p w:rsidR="00000000" w:rsidRPr="00567BD7" w:rsidP="00567BD7">
      <w:pPr>
        <w:pStyle w:val="ListBullet"/>
      </w:pPr>
      <w:r w:rsidRPr="00567BD7">
        <w:t>business planning</w:t>
      </w:r>
    </w:p>
    <w:p w:rsidR="00000000" w:rsidRPr="00567BD7" w:rsidP="00567BD7">
      <w:pPr>
        <w:pStyle w:val="ListBullet"/>
      </w:pPr>
      <w:r w:rsidRPr="00567BD7">
        <w:t>transport options, risks and benefits</w:t>
      </w:r>
    </w:p>
    <w:p w:rsidR="00000000" w:rsidRPr="00567BD7" w:rsidP="00567BD7">
      <w:pPr>
        <w:pStyle w:val="ListBullet"/>
      </w:pPr>
      <w:r w:rsidRPr="00567BD7">
        <w:t>key requirements of cu</w:t>
      </w:r>
      <w:r w:rsidRPr="00567BD7">
        <w:t>rrent standards, policies and procedures and legislative requirements for:</w:t>
      </w:r>
    </w:p>
    <w:p w:rsidR="00000000" w:rsidRPr="00567BD7" w:rsidP="00567BD7">
      <w:pPr>
        <w:pStyle w:val="ListBullet2"/>
      </w:pPr>
      <w:r w:rsidRPr="00567BD7">
        <w:t>work health and safety (WHS)</w:t>
      </w:r>
    </w:p>
    <w:p w:rsidR="00000000" w:rsidRPr="00567BD7" w:rsidP="00567BD7">
      <w:pPr>
        <w:pStyle w:val="ListBullet2"/>
      </w:pPr>
      <w:r w:rsidRPr="00567BD7">
        <w:t>biosecurity</w:t>
      </w:r>
    </w:p>
    <w:p w:rsidR="00000000" w:rsidRPr="00567BD7" w:rsidP="00567BD7">
      <w:pPr>
        <w:pStyle w:val="ListBullet2"/>
      </w:pPr>
      <w:r w:rsidRPr="00567BD7">
        <w:t>animal welfare, including Prevention of Cruelty to Animals legislation.</w:t>
      </w:r>
    </w:p>
    <w:p w:rsidR="00000000" w:rsidRPr="00567BD7" w:rsidP="00567BD7">
      <w:pPr>
        <w:pStyle w:val="AllowPageBreak"/>
      </w:pPr>
    </w:p>
    <w:p w:rsidR="00000000" w:rsidRPr="00567BD7" w:rsidP="00567BD7">
      <w:pPr>
        <w:pStyle w:val="Heading1"/>
      </w:pPr>
      <w:bookmarkStart w:id="4" w:name="O_961632"/>
      <w:bookmarkEnd w:id="4"/>
      <w:r w:rsidRPr="00567BD7">
        <w:t>Assessment Conditions</w:t>
      </w:r>
    </w:p>
    <w:p w:rsidR="00000000" w:rsidRPr="00567BD7" w:rsidP="00935299">
      <w:pPr>
        <w:pStyle w:val="BodyText"/>
      </w:pPr>
      <w:r w:rsidRPr="00567BD7">
        <w:t>Assessment of skills must ta</w:t>
      </w:r>
      <w:r w:rsidRPr="00567BD7">
        <w:t>ke place under the following conditions:</w:t>
      </w:r>
    </w:p>
    <w:p w:rsidR="00000000" w:rsidRPr="00567BD7" w:rsidP="00567BD7">
      <w:pPr>
        <w:pStyle w:val="ListBullet"/>
      </w:pPr>
      <w:r w:rsidRPr="00567BD7">
        <w:t>physical conditions:</w:t>
      </w:r>
    </w:p>
    <w:p w:rsidR="00000000" w:rsidRPr="00567BD7" w:rsidP="00567BD7">
      <w:pPr>
        <w:pStyle w:val="ListBullet2"/>
      </w:pPr>
      <w:r w:rsidRPr="00567BD7">
        <w:t>a workplace or an environment that accurately represents workplace conditions</w:t>
      </w:r>
    </w:p>
    <w:p w:rsidR="00000000" w:rsidRPr="00567BD7" w:rsidP="00567BD7">
      <w:pPr>
        <w:pStyle w:val="ListBullet"/>
      </w:pPr>
      <w:r w:rsidRPr="00567BD7">
        <w:t>resources, equipment and materials:</w:t>
      </w:r>
    </w:p>
    <w:p w:rsidR="00000000" w:rsidRPr="00567BD7" w:rsidP="00567BD7">
      <w:pPr>
        <w:pStyle w:val="ListBullet2"/>
      </w:pPr>
      <w:r w:rsidRPr="00567BD7">
        <w:t>information about horses involved in the international competition or event</w:t>
      </w:r>
    </w:p>
    <w:p w:rsidR="00000000" w:rsidRPr="00567BD7" w:rsidP="00567BD7">
      <w:pPr>
        <w:pStyle w:val="ListBullet"/>
      </w:pPr>
      <w:r w:rsidRPr="00567BD7">
        <w:t>technology to access current information on:</w:t>
      </w:r>
    </w:p>
    <w:p w:rsidR="00000000" w:rsidRPr="00567BD7" w:rsidP="00567BD7">
      <w:pPr>
        <w:pStyle w:val="ListBullet2"/>
      </w:pPr>
      <w:r w:rsidRPr="00567BD7">
        <w:t>international competition events, requirements, rules</w:t>
      </w:r>
    </w:p>
    <w:p w:rsidR="00000000" w:rsidRPr="00567BD7" w:rsidP="00567BD7">
      <w:pPr>
        <w:pStyle w:val="ListBullet2"/>
      </w:pPr>
      <w:r w:rsidRPr="00567BD7">
        <w:t>quarantine arrangements for destination countries</w:t>
      </w:r>
    </w:p>
    <w:p w:rsidR="00000000" w:rsidRPr="00567BD7" w:rsidP="00567BD7">
      <w:pPr>
        <w:pStyle w:val="ListBullet2"/>
      </w:pPr>
      <w:r w:rsidRPr="00567BD7">
        <w:t>work health and safety (WHS), animal welfare and biosecurity procedures, guidelines or regulations</w:t>
      </w:r>
    </w:p>
    <w:p w:rsidR="00000000" w:rsidRPr="00567BD7" w:rsidP="00567BD7">
      <w:pPr>
        <w:pStyle w:val="ListBullet2"/>
      </w:pPr>
      <w:r w:rsidRPr="00567BD7">
        <w:t xml:space="preserve">costs </w:t>
      </w:r>
      <w:r w:rsidRPr="00567BD7">
        <w:t>and resource requirements.</w:t>
      </w:r>
    </w:p>
    <w:p w:rsidR="00000000" w:rsidRPr="00567BD7" w:rsidP="00567BD7">
      <w:pPr>
        <w:pStyle w:val="BodyText"/>
      </w:pPr>
    </w:p>
    <w:p w:rsidR="00000000" w:rsidRPr="00567BD7" w:rsidP="00935299">
      <w:pPr>
        <w:pStyle w:val="BodyText"/>
      </w:pPr>
      <w:r w:rsidRPr="00567BD7">
        <w:t xml:space="preserve">Training and assessment strategies must show evidence of the use of guidance provided in the Companion Volume: </w:t>
      </w:r>
      <w:r w:rsidRPr="00567BD7">
        <w:rPr>
          <w:rStyle w:val="Emphasis"/>
        </w:rPr>
        <w:t>User Guide: Safety in Equine Training.</w:t>
      </w:r>
    </w:p>
    <w:p w:rsidR="00000000" w:rsidRPr="00567BD7" w:rsidP="00935299">
      <w:pPr>
        <w:pStyle w:val="BodyText"/>
      </w:pPr>
      <w:r w:rsidRPr="00567BD7">
        <w:t>Assessors of this unit must satisfy the requirements for assessors in applicab</w:t>
      </w:r>
      <w:r w:rsidRPr="00567BD7">
        <w:t>le vocational education and training legislation, frameworks and/or standards.</w:t>
      </w:r>
    </w:p>
    <w:p w:rsidR="00000000" w:rsidRPr="00567BD7" w:rsidP="00567BD7">
      <w:pPr>
        <w:pStyle w:val="Heading1"/>
      </w:pPr>
      <w:bookmarkStart w:id="5" w:name="O_961635"/>
      <w:bookmarkEnd w:id="5"/>
      <w:r w:rsidRPr="00567BD7">
        <w:t>Links</w:t>
      </w:r>
    </w:p>
    <w:p w:rsidR="00000000" w:rsidRPr="00567BD7" w:rsidP="00935299">
      <w:pPr>
        <w:pStyle w:val="BodyText"/>
      </w:pPr>
      <w:r w:rsidRPr="00567BD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944256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567BD7" w:rsidP="00567BD7"/>
    <w:sectPr w:rsidSect="00567BD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B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BD7" w:rsidRPr="00935299" w:rsidP="009352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B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299" w:rsidP="00567B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5299" w:rsidP="00567B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35299" w:rsidP="00567B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B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2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7BD7" w:rsidRPr="00935299" w:rsidP="009352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B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299" w:rsidRPr="002D2AF8" w:rsidP="00567B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ACMPHR404 Manage international opportunities for performance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July 2021</w:t>
    </w:r>
    <w:r>
      <w:fldChar w:fldCharType="end"/>
    </w:r>
  </w:p>
  <w:p w:rsidR="00935299" w:rsidP="00567B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D4D5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7811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AA76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7B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7B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7B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7B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7B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7B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7B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7B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7B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7B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7B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7BD7"/>
  </w:style>
  <w:style w:type="character" w:customStyle="1" w:styleId="Heading1Char">
    <w:name w:val="Heading 1 Char"/>
    <w:basedOn w:val="DefaultParagraphFont"/>
    <w:link w:val="Heading1"/>
    <w:rsid w:val="00567B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7B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7B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7BD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7BD7"/>
    <w:rPr>
      <w:b/>
      <w:spacing w:val="0"/>
    </w:rPr>
  </w:style>
  <w:style w:type="paragraph" w:styleId="ListBullet2">
    <w:name w:val="List Bullet 2"/>
    <w:basedOn w:val="List2"/>
    <w:rsid w:val="00567BD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67BD7"/>
    <w:rPr>
      <w:i/>
    </w:rPr>
  </w:style>
  <w:style w:type="paragraph" w:customStyle="1" w:styleId="SuperHeading">
    <w:name w:val="SuperHeading"/>
    <w:basedOn w:val="Normal"/>
    <w:rsid w:val="00567B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7B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7B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7B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7B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7B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7B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7B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7B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7B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7B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7B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7B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7B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7B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7B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7B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7B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7B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7B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7B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7B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7B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7B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7B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7B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7B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7B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7B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7B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7B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7B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7B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7BD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67B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7B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7B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7BD7"/>
  </w:style>
  <w:style w:type="paragraph" w:styleId="TableofFigures">
    <w:name w:val="table of figures"/>
    <w:basedOn w:val="Normal"/>
    <w:next w:val="Normal"/>
    <w:semiHidden/>
    <w:rsid w:val="00567B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7BD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67BD7"/>
    <w:rPr>
      <w:rFonts w:ascii="Wingdings" w:hAnsi="Wingdings"/>
    </w:rPr>
  </w:style>
  <w:style w:type="paragraph" w:customStyle="1" w:styleId="TableHeading">
    <w:name w:val="Table Heading"/>
    <w:basedOn w:val="HeadingBase"/>
    <w:rsid w:val="00567B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7BD7"/>
    <w:rPr>
      <w:color w:val="0033CC"/>
      <w:u w:val="none"/>
    </w:rPr>
  </w:style>
  <w:style w:type="paragraph" w:customStyle="1" w:styleId="BodyTextRight">
    <w:name w:val="Body Text Right"/>
    <w:basedOn w:val="BodyText"/>
    <w:rsid w:val="00567B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7B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7B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7B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7B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7B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7BD7"/>
    <w:rPr>
      <w:sz w:val="32"/>
    </w:rPr>
  </w:style>
  <w:style w:type="paragraph" w:customStyle="1" w:styleId="HeadingProcedure">
    <w:name w:val="Heading Procedure"/>
    <w:basedOn w:val="HeadingBase"/>
    <w:next w:val="Normal"/>
    <w:rsid w:val="00567B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7BD7"/>
    <w:pPr>
      <w:spacing w:before="60" w:after="60"/>
    </w:pPr>
  </w:style>
  <w:style w:type="paragraph" w:styleId="ListContinue">
    <w:name w:val="List Continue"/>
    <w:basedOn w:val="List"/>
    <w:rsid w:val="00567BD7"/>
    <w:pPr>
      <w:ind w:firstLine="0"/>
    </w:pPr>
  </w:style>
  <w:style w:type="paragraph" w:customStyle="1" w:styleId="ListNote">
    <w:name w:val="List Note"/>
    <w:basedOn w:val="List"/>
    <w:rsid w:val="00567B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7B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7B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7BD7"/>
    <w:rPr>
      <w:rFonts w:ascii="Courier New" w:hAnsi="Courier New"/>
    </w:rPr>
  </w:style>
  <w:style w:type="paragraph" w:customStyle="1" w:styleId="NoteBullet">
    <w:name w:val="Note Bullet"/>
    <w:basedOn w:val="Note"/>
    <w:rsid w:val="00567B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7B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7B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7B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7B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67B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7B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7BD7"/>
    <w:rPr>
      <w:b/>
      <w:smallCaps/>
    </w:rPr>
  </w:style>
  <w:style w:type="paragraph" w:customStyle="1" w:styleId="TableListNumber">
    <w:name w:val="Table List Number"/>
    <w:basedOn w:val="ListNumber"/>
    <w:rsid w:val="00567B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7B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7BD7"/>
    <w:pPr>
      <w:numPr>
        <w:numId w:val="9"/>
      </w:numPr>
    </w:pPr>
  </w:style>
  <w:style w:type="paragraph" w:customStyle="1" w:styleId="ListAlpha2">
    <w:name w:val="List Alpha 2"/>
    <w:basedOn w:val="List2"/>
    <w:rsid w:val="00567BD7"/>
    <w:pPr>
      <w:numPr>
        <w:numId w:val="8"/>
      </w:numPr>
    </w:pPr>
  </w:style>
  <w:style w:type="paragraph" w:styleId="List2">
    <w:name w:val="List 2"/>
    <w:basedOn w:val="BodyText"/>
    <w:rsid w:val="00567B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7B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7B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7B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7B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7BD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67BD7"/>
    <w:pPr>
      <w:numPr>
        <w:numId w:val="4"/>
      </w:numPr>
    </w:pPr>
  </w:style>
  <w:style w:type="paragraph" w:styleId="ListContinue2">
    <w:name w:val="List Continue 2"/>
    <w:basedOn w:val="List2"/>
    <w:rsid w:val="00567BD7"/>
    <w:pPr>
      <w:ind w:firstLine="0"/>
    </w:pPr>
  </w:style>
  <w:style w:type="paragraph" w:styleId="ListContinue3">
    <w:name w:val="List Continue 3"/>
    <w:basedOn w:val="List3"/>
    <w:rsid w:val="00567BD7"/>
    <w:pPr>
      <w:ind w:left="1021" w:firstLine="0"/>
    </w:pPr>
  </w:style>
  <w:style w:type="paragraph" w:styleId="ListContinue4">
    <w:name w:val="List Continue 4"/>
    <w:basedOn w:val="List4"/>
    <w:rsid w:val="00567BD7"/>
    <w:pPr>
      <w:ind w:firstLine="0"/>
    </w:pPr>
  </w:style>
  <w:style w:type="paragraph" w:styleId="ListContinue5">
    <w:name w:val="List Continue 5"/>
    <w:basedOn w:val="List5"/>
    <w:rsid w:val="00567BD7"/>
    <w:pPr>
      <w:ind w:firstLine="0"/>
    </w:pPr>
  </w:style>
  <w:style w:type="paragraph" w:styleId="ListNumber3">
    <w:name w:val="List Number 3"/>
    <w:basedOn w:val="List3"/>
    <w:rsid w:val="00567BD7"/>
    <w:pPr>
      <w:numPr>
        <w:numId w:val="5"/>
      </w:numPr>
    </w:pPr>
  </w:style>
  <w:style w:type="paragraph" w:styleId="ListNumber4">
    <w:name w:val="List Number 4"/>
    <w:basedOn w:val="List4"/>
    <w:rsid w:val="00567BD7"/>
    <w:pPr>
      <w:numPr>
        <w:numId w:val="6"/>
      </w:numPr>
    </w:pPr>
  </w:style>
  <w:style w:type="paragraph" w:styleId="ListNumber5">
    <w:name w:val="List Number 5"/>
    <w:basedOn w:val="List5"/>
    <w:rsid w:val="00567BD7"/>
    <w:pPr>
      <w:numPr>
        <w:numId w:val="7"/>
      </w:numPr>
    </w:pPr>
  </w:style>
  <w:style w:type="paragraph" w:styleId="BlockText">
    <w:name w:val="Block Text"/>
    <w:basedOn w:val="Normal"/>
    <w:rsid w:val="00567B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7B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7BD7"/>
    <w:rPr>
      <w:sz w:val="16"/>
      <w:vertAlign w:val="superscript"/>
    </w:rPr>
  </w:style>
  <w:style w:type="character" w:customStyle="1" w:styleId="Symbols">
    <w:name w:val="Symbols"/>
    <w:basedOn w:val="DefaultParagraphFont"/>
    <w:rsid w:val="00567BD7"/>
    <w:rPr>
      <w:rFonts w:ascii="Symbol" w:hAnsi="Symbol"/>
    </w:rPr>
  </w:style>
  <w:style w:type="character" w:customStyle="1" w:styleId="MenuOptions">
    <w:name w:val="Menu Options"/>
    <w:basedOn w:val="DefaultParagraphFont"/>
    <w:rsid w:val="00567B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7BD7"/>
    <w:rPr>
      <w:b/>
    </w:rPr>
  </w:style>
  <w:style w:type="character" w:customStyle="1" w:styleId="Underlined">
    <w:name w:val="Underlined"/>
    <w:basedOn w:val="DefaultParagraphFont"/>
    <w:rsid w:val="00567BD7"/>
    <w:rPr>
      <w:u w:val="single"/>
    </w:rPr>
  </w:style>
  <w:style w:type="paragraph" w:customStyle="1" w:styleId="TableBodyTextRight">
    <w:name w:val="Table Body Text Right"/>
    <w:basedOn w:val="TableBodyText"/>
    <w:rsid w:val="00567B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7BD7"/>
    <w:rPr>
      <w:sz w:val="18"/>
    </w:rPr>
  </w:style>
  <w:style w:type="paragraph" w:customStyle="1" w:styleId="BodySmallRight">
    <w:name w:val="Body Small Right"/>
    <w:basedOn w:val="BodyTextRight"/>
    <w:rsid w:val="00567BD7"/>
    <w:rPr>
      <w:sz w:val="18"/>
      <w:szCs w:val="18"/>
    </w:rPr>
  </w:style>
  <w:style w:type="paragraph" w:customStyle="1" w:styleId="MarginEdition">
    <w:name w:val="Margin Edition"/>
    <w:basedOn w:val="MarginNote"/>
    <w:rsid w:val="00567B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7BD7"/>
    <w:rPr>
      <w:sz w:val="2"/>
      <w:szCs w:val="2"/>
    </w:rPr>
  </w:style>
  <w:style w:type="character" w:customStyle="1" w:styleId="Small">
    <w:name w:val="Small"/>
    <w:basedOn w:val="DefaultParagraphFont"/>
    <w:rsid w:val="00567BD7"/>
    <w:rPr>
      <w:sz w:val="16"/>
    </w:rPr>
  </w:style>
  <w:style w:type="paragraph" w:customStyle="1" w:styleId="WideTable">
    <w:name w:val="Wide Table"/>
    <w:basedOn w:val="Normal"/>
    <w:rsid w:val="00567B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7BD7"/>
  </w:style>
  <w:style w:type="paragraph" w:styleId="Quote">
    <w:name w:val="Quote"/>
    <w:basedOn w:val="Heading1"/>
    <w:link w:val="QuoteChar"/>
    <w:qFormat/>
    <w:rsid w:val="00567B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7B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7BD7"/>
    <w:pPr>
      <w:pageBreakBefore/>
    </w:pPr>
  </w:style>
  <w:style w:type="paragraph" w:customStyle="1" w:styleId="Border">
    <w:name w:val="Border"/>
    <w:basedOn w:val="Normal"/>
    <w:qFormat/>
    <w:rsid w:val="00567B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7B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7B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7B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7B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7B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7B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7B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7B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7BD7"/>
    <w:rPr>
      <w:u w:val="single"/>
    </w:rPr>
  </w:style>
  <w:style w:type="character" w:customStyle="1" w:styleId="BoldandItalics">
    <w:name w:val="Bold and Italics"/>
    <w:qFormat/>
    <w:rsid w:val="00567BD7"/>
    <w:rPr>
      <w:b/>
      <w:i/>
      <w:u w:val="none"/>
    </w:rPr>
  </w:style>
  <w:style w:type="paragraph" w:styleId="BalloonText">
    <w:name w:val="Balloon Text"/>
    <w:basedOn w:val="Normal"/>
    <w:link w:val="BalloonTextChar"/>
    <w:rsid w:val="00567B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7B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7B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7B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7B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7B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7BD7"/>
    <w:pPr>
      <w:spacing w:before="0" w:after="0"/>
    </w:pPr>
  </w:style>
  <w:style w:type="paragraph" w:customStyle="1" w:styleId="BodyTextBold">
    <w:name w:val="Body Text Bold"/>
    <w:basedOn w:val="BodyText"/>
    <w:qFormat/>
    <w:rsid w:val="00567BD7"/>
    <w:rPr>
      <w:b/>
    </w:rPr>
  </w:style>
  <w:style w:type="character" w:styleId="Hyperlink">
    <w:name w:val="Hyperlink"/>
    <w:basedOn w:val="DefaultParagraphFont"/>
    <w:uiPriority w:val="99"/>
    <w:unhideWhenUsed/>
    <w:rsid w:val="009352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579</Words>
  <Characters>4102</Characters>
  <Application>Microsoft Office Word</Application>
  <DocSecurity>0</DocSecurity>
  <Lines>100</Lines>
  <Paragraphs>76</Paragraphs>
  <ScaleCrop>false</ScaleCrop>
  <Company>Author-it Software Corporation Ltd.</Company>
  <LinksUpToDate>false</LinksUpToDate>
  <CharactersWithSpaces>4605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ACMPHR404 Manage international opportunities for performance horses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2021-07-23T04:35:00Z</dcterms:created>
  <dcterms:modified xsi:type="dcterms:W3CDTF">2021-07-23T04:35:00Z</dcterms:modified>
</cp:coreProperties>
</file>