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AF0" w:rsidP="00086A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ACMPHR402 Manage horses to meet performance horse sport requirements</w:t>
      </w:r>
      <w:r>
        <w:fldChar w:fldCharType="end"/>
      </w:r>
    </w:p>
    <w:p w:rsidR="00086AF0" w:rsidP="00086AF0">
      <w:pPr>
        <w:pStyle w:val="Version"/>
        <w:sectPr w:rsidSect="00AA1A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A46" w:rsidP="00AA1A46">
      <w:pPr>
        <w:pStyle w:val="SuperHeading"/>
      </w:pPr>
      <w:r w:rsidRPr="00AA1A46">
        <w:t>Assessment Requirements for ACMPHR402 Manage horses to meet performance horse sport requirements</w:t>
      </w:r>
    </w:p>
    <w:p w:rsidR="00000000" w:rsidRPr="00AA1A46" w:rsidP="00AA1A46">
      <w:pPr>
        <w:pStyle w:val="Heading1"/>
      </w:pPr>
      <w:bookmarkStart w:id="1" w:name="O_961591"/>
      <w:bookmarkEnd w:id="1"/>
      <w:r w:rsidRPr="00AA1A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A46" w:rsidP="00AA1A46">
            <w:pPr>
              <w:pStyle w:val="BodyText"/>
            </w:pPr>
            <w:r w:rsidRPr="00AA1A4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A46">
            <w:pPr>
              <w:pStyle w:val="BodyText"/>
              <w:rPr>
                <w:lang w:val="en-NZ"/>
              </w:rPr>
            </w:pPr>
            <w:r w:rsidRPr="00AA1A46">
              <w:rPr>
                <w:rStyle w:val="SpecialBold"/>
              </w:rPr>
              <w:t>Comments</w:t>
            </w:r>
          </w:p>
        </w:tc>
      </w:tr>
      <w:tr w:rsidTr="00AA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A46">
            <w:pPr>
              <w:pStyle w:val="BodyText"/>
              <w:rPr>
                <w:lang w:val="en-NZ"/>
              </w:rPr>
            </w:pPr>
            <w:r w:rsidRPr="00AA1A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A46" w:rsidP="00AA1A46">
            <w:pPr>
              <w:pStyle w:val="BodyText"/>
            </w:pPr>
            <w:r w:rsidRPr="00AA1A46">
              <w:t>This version released with ACM Animal Care and Management Training Package Version 1.0</w:t>
            </w:r>
          </w:p>
        </w:tc>
      </w:tr>
    </w:tbl>
    <w:p w:rsidR="00000000" w:rsidRPr="00AA1A46" w:rsidP="00AA1A46">
      <w:pPr>
        <w:pStyle w:val="BodyText"/>
      </w:pPr>
    </w:p>
    <w:p w:rsidR="00000000" w:rsidRPr="00AA1A46" w:rsidP="00AA1A46">
      <w:pPr>
        <w:pStyle w:val="AllowPageBreak"/>
      </w:pPr>
    </w:p>
    <w:p w:rsidR="00000000" w:rsidRPr="00AA1A46" w:rsidP="00AA1A46">
      <w:pPr>
        <w:pStyle w:val="Heading1"/>
      </w:pPr>
      <w:bookmarkStart w:id="2" w:name="O_961592"/>
      <w:bookmarkEnd w:id="2"/>
      <w:r w:rsidRPr="00AA1A46">
        <w:t>Performance Evidence</w:t>
      </w:r>
    </w:p>
    <w:p w:rsidR="00000000" w:rsidRPr="00AA1A46" w:rsidP="00086AF0">
      <w:pPr>
        <w:pStyle w:val="BodyText"/>
      </w:pPr>
      <w:r w:rsidRPr="00AA1A46">
        <w:t>An individual demonstrating competency in this unit must satisfy all of the elements and performance criteria of this unit.</w:t>
      </w:r>
    </w:p>
    <w:p w:rsidR="00000000" w:rsidRPr="00AA1A46" w:rsidP="00086AF0">
      <w:pPr>
        <w:pStyle w:val="BodyText"/>
      </w:pPr>
      <w:r w:rsidRPr="00AA1A46">
        <w:t xml:space="preserve">There must be evidence that the individual has planned, organised and participated in at least </w:t>
      </w:r>
      <w:r w:rsidRPr="00AA1A46">
        <w:t>one performance horse sport event, involving fit competition horses, including:</w:t>
      </w:r>
    </w:p>
    <w:p w:rsidR="00000000" w:rsidRPr="00AA1A46" w:rsidP="00AA1A46">
      <w:pPr>
        <w:pStyle w:val="ListBullet"/>
      </w:pPr>
      <w:r w:rsidRPr="00AA1A46">
        <w:t>researching, interpreting and complying with competition and sport rules, regulations and requirements, horse breed characteristics, equipment, medication and attire rules</w:t>
      </w:r>
    </w:p>
    <w:p w:rsidR="00000000" w:rsidRPr="00AA1A46" w:rsidP="00AA1A46">
      <w:pPr>
        <w:pStyle w:val="ListBullet"/>
      </w:pPr>
      <w:r w:rsidRPr="00AA1A46">
        <w:t>ass</w:t>
      </w:r>
      <w:r w:rsidRPr="00AA1A46">
        <w:t>essing and controlling risks associated with horse sport activity within own role and work area</w:t>
      </w:r>
    </w:p>
    <w:p w:rsidR="00000000" w:rsidRPr="00AA1A46" w:rsidP="00AA1A46">
      <w:pPr>
        <w:pStyle w:val="ListBullet"/>
      </w:pPr>
      <w:r w:rsidRPr="00AA1A46">
        <w:t>managing health and welfare of performance horse before, during and after competitions, including during transport</w:t>
      </w:r>
    </w:p>
    <w:p w:rsidR="00000000" w:rsidRPr="00AA1A46" w:rsidP="00AA1A46">
      <w:pPr>
        <w:pStyle w:val="ListBullet"/>
      </w:pPr>
      <w:r w:rsidRPr="00AA1A46">
        <w:t>handling horses safely and humanely according to industry practices and legislative requirements for:</w:t>
      </w:r>
    </w:p>
    <w:p w:rsidR="00000000" w:rsidRPr="00AA1A46" w:rsidP="00AA1A46">
      <w:pPr>
        <w:pStyle w:val="ListBullet2"/>
      </w:pPr>
      <w:r w:rsidRPr="00AA1A46">
        <w:t>work health and safety (WHS)</w:t>
      </w:r>
    </w:p>
    <w:p w:rsidR="00000000" w:rsidRPr="00AA1A46" w:rsidP="00AA1A46">
      <w:pPr>
        <w:pStyle w:val="ListBullet2"/>
      </w:pPr>
      <w:r w:rsidRPr="00AA1A46">
        <w:t>animal welfare</w:t>
      </w:r>
    </w:p>
    <w:p w:rsidR="00000000" w:rsidRPr="00AA1A46" w:rsidP="00AA1A46">
      <w:pPr>
        <w:pStyle w:val="ListBullet2"/>
      </w:pPr>
      <w:r w:rsidRPr="00AA1A46">
        <w:t>biosecurity</w:t>
      </w:r>
    </w:p>
    <w:p w:rsidR="00000000" w:rsidRPr="00AA1A46" w:rsidP="00AA1A46">
      <w:pPr>
        <w:pStyle w:val="ListBullet2"/>
      </w:pPr>
      <w:r w:rsidRPr="00AA1A46">
        <w:t>sustainability</w:t>
      </w:r>
    </w:p>
    <w:p w:rsidR="00000000" w:rsidRPr="00AA1A46" w:rsidP="00AA1A46">
      <w:pPr>
        <w:pStyle w:val="ListBullet"/>
      </w:pPr>
      <w:r w:rsidRPr="00AA1A46">
        <w:t>organising equipment and using tack humanely and safely according to relevant spo</w:t>
      </w:r>
      <w:r w:rsidRPr="00AA1A46">
        <w:t>rt regulations</w:t>
      </w:r>
    </w:p>
    <w:p w:rsidR="00000000" w:rsidRPr="00AA1A46" w:rsidP="00AA1A46">
      <w:pPr>
        <w:pStyle w:val="ListBullet"/>
      </w:pPr>
      <w:r w:rsidRPr="00AA1A46">
        <w:t>managing horse presentation for competition, including preparing and turning out individual horses to meet sport-specific requirements</w:t>
      </w:r>
    </w:p>
    <w:p w:rsidR="00000000" w:rsidRPr="00AA1A46" w:rsidP="00AA1A46">
      <w:pPr>
        <w:pStyle w:val="ListBullet"/>
      </w:pPr>
      <w:r w:rsidRPr="00AA1A46">
        <w:t>performing the competition day duties of a trainer and/or competitor</w:t>
      </w:r>
    </w:p>
    <w:p w:rsidR="00000000" w:rsidRPr="00AA1A46" w:rsidP="00AA1A46">
      <w:pPr>
        <w:pStyle w:val="ListBullet"/>
      </w:pPr>
      <w:r w:rsidRPr="00AA1A46">
        <w:t xml:space="preserve">participating in protests, inquiries </w:t>
      </w:r>
      <w:r w:rsidRPr="00AA1A46">
        <w:t>and appeals.</w:t>
      </w:r>
    </w:p>
    <w:p w:rsidR="00000000" w:rsidRPr="00AA1A46" w:rsidP="00AA1A46">
      <w:pPr>
        <w:pStyle w:val="AllowPageBreak"/>
      </w:pPr>
    </w:p>
    <w:p w:rsidR="00000000" w:rsidRPr="00AA1A46" w:rsidP="00AA1A46">
      <w:pPr>
        <w:pStyle w:val="Heading1"/>
      </w:pPr>
      <w:bookmarkStart w:id="3" w:name="O_961593"/>
      <w:bookmarkEnd w:id="3"/>
      <w:r w:rsidRPr="00AA1A46">
        <w:t>Knowledge Evidence</w:t>
      </w:r>
    </w:p>
    <w:p w:rsidR="00000000" w:rsidRPr="00AA1A46" w:rsidP="00086AF0">
      <w:pPr>
        <w:pStyle w:val="BodyText"/>
      </w:pPr>
      <w:r w:rsidRPr="00AA1A46">
        <w:t>An individual must be able to demonstrate the knowledge required to perform the tasks outlined in the elements and performance criteria of this unit. This includes knowledge of:</w:t>
      </w:r>
    </w:p>
    <w:p w:rsidR="00000000" w:rsidRPr="00AA1A46" w:rsidP="00AA1A46">
      <w:pPr>
        <w:pStyle w:val="ListBullet"/>
      </w:pPr>
      <w:r w:rsidRPr="00AA1A46">
        <w:t>horse sports and performance</w:t>
      </w:r>
      <w:r w:rsidRPr="00AA1A46">
        <w:t xml:space="preserve"> opportunities relevant to the specific breed, business or requirements of clients</w:t>
      </w:r>
    </w:p>
    <w:p w:rsidR="00000000" w:rsidRPr="00AA1A46" w:rsidP="00AA1A46">
      <w:pPr>
        <w:pStyle w:val="ListBullet"/>
      </w:pPr>
      <w:r w:rsidRPr="00AA1A46">
        <w:t>the timing, qualification requirements and locations of competition opportunities relevant to business goals or client requirements</w:t>
      </w:r>
    </w:p>
    <w:p w:rsidR="00000000" w:rsidRPr="00AA1A46" w:rsidP="00AA1A46">
      <w:pPr>
        <w:pStyle w:val="ListBullet"/>
      </w:pPr>
      <w:r w:rsidRPr="00AA1A46">
        <w:t>sport and breed governing bodies, structure and function relevant to competition requirements, including:</w:t>
      </w:r>
    </w:p>
    <w:p w:rsidR="00000000" w:rsidRPr="00AA1A46" w:rsidP="00AA1A46">
      <w:pPr>
        <w:pStyle w:val="ListBullet2"/>
      </w:pPr>
      <w:r w:rsidRPr="00AA1A46">
        <w:t>eligibility to compete</w:t>
      </w:r>
    </w:p>
    <w:p w:rsidR="00000000" w:rsidRPr="00AA1A46" w:rsidP="00AA1A46">
      <w:pPr>
        <w:pStyle w:val="ListBullet2"/>
      </w:pPr>
      <w:r w:rsidRPr="00AA1A46">
        <w:t>breed standards</w:t>
      </w:r>
    </w:p>
    <w:p w:rsidR="00000000" w:rsidRPr="00AA1A46" w:rsidP="00AA1A46">
      <w:pPr>
        <w:pStyle w:val="ListBullet2"/>
      </w:pPr>
      <w:r w:rsidRPr="00AA1A46">
        <w:t>qualification requirements</w:t>
      </w:r>
    </w:p>
    <w:p w:rsidR="00000000" w:rsidRPr="00AA1A46" w:rsidP="00AA1A46">
      <w:pPr>
        <w:pStyle w:val="ListBullet2"/>
      </w:pPr>
      <w:r w:rsidRPr="00AA1A46">
        <w:t>roles of officials and judges</w:t>
      </w:r>
    </w:p>
    <w:p w:rsidR="00000000" w:rsidRPr="00AA1A46" w:rsidP="00AA1A46">
      <w:pPr>
        <w:pStyle w:val="ListBullet2"/>
      </w:pPr>
      <w:r w:rsidRPr="00AA1A46">
        <w:t>disciplinary, protest and appeal procedures</w:t>
      </w:r>
    </w:p>
    <w:p w:rsidR="00000000" w:rsidRPr="00AA1A46" w:rsidP="00AA1A46">
      <w:pPr>
        <w:pStyle w:val="ListBullet"/>
      </w:pPr>
      <w:r w:rsidRPr="00AA1A46">
        <w:t xml:space="preserve">details </w:t>
      </w:r>
      <w:r w:rsidRPr="00AA1A46">
        <w:t>of competition rules and regulations relevant to the sport or discipline, including:</w:t>
      </w:r>
    </w:p>
    <w:p w:rsidR="00000000" w:rsidRPr="00AA1A46" w:rsidP="00AA1A46">
      <w:pPr>
        <w:pStyle w:val="ListBullet2"/>
      </w:pPr>
      <w:r w:rsidRPr="00AA1A46">
        <w:t>tack and equipment</w:t>
      </w:r>
    </w:p>
    <w:p w:rsidR="00000000" w:rsidRPr="00AA1A46" w:rsidP="00AA1A46">
      <w:pPr>
        <w:pStyle w:val="ListBullet2"/>
      </w:pPr>
      <w:r w:rsidRPr="00AA1A46">
        <w:t>withholding periods</w:t>
      </w:r>
    </w:p>
    <w:p w:rsidR="00000000" w:rsidRPr="00AA1A46" w:rsidP="00AA1A46">
      <w:pPr>
        <w:pStyle w:val="ListBullet2"/>
      </w:pPr>
      <w:r w:rsidRPr="00AA1A46">
        <w:t>administration of medication</w:t>
      </w:r>
    </w:p>
    <w:p w:rsidR="00000000" w:rsidRPr="00AA1A46" w:rsidP="00AA1A46">
      <w:pPr>
        <w:pStyle w:val="ListBullet2"/>
      </w:pPr>
      <w:r w:rsidRPr="00AA1A46">
        <w:t>presentation and dress standards</w:t>
      </w:r>
    </w:p>
    <w:p w:rsidR="00000000" w:rsidRPr="00AA1A46" w:rsidP="00AA1A46">
      <w:pPr>
        <w:pStyle w:val="ListBullet2"/>
      </w:pPr>
      <w:r w:rsidRPr="00AA1A46">
        <w:t>horse requirements</w:t>
      </w:r>
    </w:p>
    <w:p w:rsidR="00000000" w:rsidRPr="00AA1A46" w:rsidP="00AA1A46">
      <w:pPr>
        <w:pStyle w:val="ListBullet"/>
      </w:pPr>
      <w:r w:rsidRPr="00AA1A46">
        <w:t>horse breeds and performance characteristics</w:t>
      </w:r>
    </w:p>
    <w:p w:rsidR="00000000" w:rsidRPr="00AA1A46" w:rsidP="00AA1A46">
      <w:pPr>
        <w:pStyle w:val="ListBullet"/>
      </w:pPr>
      <w:r w:rsidRPr="00AA1A46">
        <w:t>crit</w:t>
      </w:r>
      <w:r w:rsidRPr="00AA1A46">
        <w:t>eria for determining horse suitability for specific activity, including indicators of when the horse is not fit for current or further competition</w:t>
      </w:r>
    </w:p>
    <w:p w:rsidR="00000000" w:rsidRPr="00AA1A46" w:rsidP="00AA1A46">
      <w:pPr>
        <w:pStyle w:val="ListBullet"/>
      </w:pPr>
      <w:r w:rsidRPr="00AA1A46">
        <w:t>horse health and welfare standards and procedures</w:t>
      </w:r>
    </w:p>
    <w:p w:rsidR="00000000" w:rsidRPr="00AA1A46" w:rsidP="00AA1A46">
      <w:pPr>
        <w:pStyle w:val="ListBullet"/>
      </w:pPr>
      <w:r w:rsidRPr="00AA1A46">
        <w:t>equine transport options and the effect of transport on equine health and welfare</w:t>
      </w:r>
    </w:p>
    <w:p w:rsidR="00000000" w:rsidRPr="00AA1A46" w:rsidP="00AA1A46">
      <w:pPr>
        <w:pStyle w:val="ListBullet"/>
      </w:pPr>
      <w:r w:rsidRPr="00AA1A46">
        <w:t>sports psychology principles relevant to sport competition</w:t>
      </w:r>
    </w:p>
    <w:p w:rsidR="00000000" w:rsidRPr="00AA1A46" w:rsidP="00AA1A46">
      <w:pPr>
        <w:pStyle w:val="ListBullet"/>
      </w:pPr>
      <w:r w:rsidRPr="00AA1A46">
        <w:t>key requirements of current standards, policies and procedures, and legislation relevant to horse sports:</w:t>
      </w:r>
    </w:p>
    <w:p w:rsidR="00000000" w:rsidRPr="00AA1A46" w:rsidP="00AA1A46">
      <w:pPr>
        <w:pStyle w:val="ListBullet2"/>
      </w:pPr>
      <w:r w:rsidRPr="00AA1A46">
        <w:t>WHS</w:t>
      </w:r>
    </w:p>
    <w:p w:rsidR="00000000" w:rsidRPr="00AA1A46" w:rsidP="00AA1A46">
      <w:pPr>
        <w:pStyle w:val="ListBullet2"/>
      </w:pPr>
      <w:r w:rsidRPr="00AA1A46">
        <w:t>anim</w:t>
      </w:r>
      <w:r w:rsidRPr="00AA1A46">
        <w:t>al welfare, including current Prevention of Cruelty to Animals Acts</w:t>
      </w:r>
    </w:p>
    <w:p w:rsidR="00000000" w:rsidRPr="00AA1A46" w:rsidP="00AA1A46">
      <w:pPr>
        <w:pStyle w:val="ListBullet2"/>
      </w:pPr>
      <w:r w:rsidRPr="00AA1A46">
        <w:t>environmental management</w:t>
      </w:r>
    </w:p>
    <w:p w:rsidR="00000000" w:rsidRPr="00AA1A46" w:rsidP="00AA1A46">
      <w:pPr>
        <w:pStyle w:val="ListBullet2"/>
      </w:pPr>
      <w:r w:rsidRPr="00AA1A46">
        <w:t>biosecurity.</w:t>
      </w:r>
    </w:p>
    <w:p w:rsidR="00000000" w:rsidRPr="00AA1A46" w:rsidP="00AA1A46">
      <w:pPr>
        <w:pStyle w:val="AllowPageBreak"/>
      </w:pPr>
    </w:p>
    <w:p w:rsidR="00000000" w:rsidRPr="00AA1A46" w:rsidP="00AA1A46">
      <w:pPr>
        <w:pStyle w:val="Heading1"/>
      </w:pPr>
      <w:bookmarkStart w:id="4" w:name="O_961594"/>
      <w:bookmarkEnd w:id="4"/>
      <w:r w:rsidRPr="00AA1A46">
        <w:t>Assessment Conditions</w:t>
      </w:r>
    </w:p>
    <w:p w:rsidR="00000000" w:rsidRPr="00AA1A46" w:rsidP="00086AF0">
      <w:pPr>
        <w:pStyle w:val="BodyText"/>
      </w:pPr>
      <w:r w:rsidRPr="00AA1A46">
        <w:t>Assessment of skills must take place under the following conditions:</w:t>
      </w:r>
    </w:p>
    <w:p w:rsidR="00000000" w:rsidRPr="00AA1A46" w:rsidP="00AA1A46">
      <w:pPr>
        <w:pStyle w:val="ListBullet"/>
      </w:pPr>
      <w:r w:rsidRPr="00AA1A46">
        <w:t>physical conditions:</w:t>
      </w:r>
    </w:p>
    <w:p w:rsidR="00000000" w:rsidRPr="00AA1A46" w:rsidP="00AA1A46">
      <w:pPr>
        <w:pStyle w:val="ListBullet2"/>
      </w:pPr>
      <w:r w:rsidRPr="00AA1A46">
        <w:t>a workplace or an e</w:t>
      </w:r>
      <w:r w:rsidRPr="00AA1A46">
        <w:t>nvironment that accurately represents workplace conditions in a real horse sport setting</w:t>
      </w:r>
    </w:p>
    <w:p w:rsidR="00000000" w:rsidRPr="00AA1A46" w:rsidP="00AA1A46">
      <w:pPr>
        <w:pStyle w:val="ListBullet"/>
      </w:pPr>
      <w:r w:rsidRPr="00AA1A46">
        <w:t>resources, equipment and materials:</w:t>
      </w:r>
    </w:p>
    <w:p w:rsidR="00000000" w:rsidRPr="00AA1A46" w:rsidP="00AA1A46">
      <w:pPr>
        <w:pStyle w:val="ListBullet2"/>
      </w:pPr>
      <w:r w:rsidRPr="00AA1A46">
        <w:t>live, compliant and manageable horses that have been assessed as suitable for the riders involved in the horse sport</w:t>
      </w:r>
    </w:p>
    <w:p w:rsidR="00000000" w:rsidRPr="00AA1A46" w:rsidP="00AA1A46">
      <w:pPr>
        <w:pStyle w:val="ListBullet2"/>
      </w:pPr>
      <w:r w:rsidRPr="00AA1A46">
        <w:t>appropriate tack for individual, horse and competition activity</w:t>
      </w:r>
    </w:p>
    <w:p w:rsidR="00000000" w:rsidRPr="00AA1A46" w:rsidP="00AA1A46">
      <w:pPr>
        <w:pStyle w:val="ListBullet2"/>
      </w:pPr>
      <w:r w:rsidRPr="00AA1A46">
        <w:t>personal protective equipment correctly fitted and appropriate for activity for riders</w:t>
      </w:r>
    </w:p>
    <w:p w:rsidR="00000000" w:rsidRPr="00AA1A46" w:rsidP="00AA1A46">
      <w:pPr>
        <w:pStyle w:val="ListBullet2"/>
      </w:pPr>
      <w:r w:rsidRPr="00AA1A46">
        <w:t>transport for horses</w:t>
      </w:r>
    </w:p>
    <w:p w:rsidR="00000000" w:rsidRPr="00AA1A46" w:rsidP="00AA1A46">
      <w:pPr>
        <w:pStyle w:val="ListBullet2"/>
      </w:pPr>
      <w:r w:rsidRPr="00AA1A46">
        <w:t>technology to access, prepare and present information</w:t>
      </w:r>
    </w:p>
    <w:p w:rsidR="00000000" w:rsidRPr="00AA1A46" w:rsidP="00AA1A46">
      <w:pPr>
        <w:pStyle w:val="ListBullet"/>
      </w:pPr>
      <w:r w:rsidRPr="00AA1A46">
        <w:t>specifications:</w:t>
      </w:r>
    </w:p>
    <w:p w:rsidR="00000000" w:rsidRPr="00AA1A46" w:rsidP="00AA1A46">
      <w:pPr>
        <w:pStyle w:val="ListBullet2"/>
      </w:pPr>
      <w:r w:rsidRPr="00AA1A46">
        <w:t>sources of c</w:t>
      </w:r>
      <w:r w:rsidRPr="00AA1A46">
        <w:t>urrent information on competition rules, and current WHS, animal welfare, environmental management and biosecurity practices and regulations.</w:t>
      </w:r>
    </w:p>
    <w:p w:rsidR="00000000" w:rsidRPr="00AA1A46" w:rsidP="00AA1A46">
      <w:pPr>
        <w:pStyle w:val="BodyText"/>
      </w:pPr>
    </w:p>
    <w:p w:rsidR="00000000" w:rsidRPr="00AA1A46" w:rsidP="00086AF0">
      <w:pPr>
        <w:pStyle w:val="BodyText"/>
      </w:pPr>
      <w:r w:rsidRPr="00AA1A46">
        <w:t xml:space="preserve">Training and assessment strategies must show evidence of the use of guidance provided in the Companion Volume: </w:t>
      </w:r>
      <w:r w:rsidRPr="00AA1A46">
        <w:rPr>
          <w:rStyle w:val="Emphasis"/>
        </w:rPr>
        <w:t>Us</w:t>
      </w:r>
      <w:r w:rsidRPr="00AA1A46">
        <w:rPr>
          <w:rStyle w:val="Emphasis"/>
        </w:rPr>
        <w:t>er Guide: Safety in Equine Training</w:t>
      </w:r>
      <w:r w:rsidRPr="00AA1A46">
        <w:t>.</w:t>
      </w:r>
    </w:p>
    <w:p w:rsidR="00000000" w:rsidRPr="00AA1A46" w:rsidP="00086AF0">
      <w:pPr>
        <w:pStyle w:val="BodyText"/>
      </w:pPr>
      <w:r w:rsidRPr="00AA1A46">
        <w:t>Assessors of this unit must satisfy the requirements for assessors in applicable vocational education and training legislation, frameworks and/or standards.</w:t>
      </w:r>
    </w:p>
    <w:p w:rsidR="00000000" w:rsidRPr="00AA1A46" w:rsidP="00AA1A46">
      <w:pPr>
        <w:pStyle w:val="Heading1"/>
      </w:pPr>
      <w:bookmarkStart w:id="5" w:name="O_961597"/>
      <w:bookmarkEnd w:id="5"/>
      <w:r w:rsidRPr="00AA1A46">
        <w:t>Links</w:t>
      </w:r>
    </w:p>
    <w:p w:rsidR="00000000" w:rsidRPr="00AA1A46" w:rsidP="00086AF0">
      <w:pPr>
        <w:pStyle w:val="BodyText"/>
      </w:pPr>
      <w:r w:rsidRPr="00AA1A46">
        <w:t>Companion Volumes, including Implementa</w:t>
      </w:r>
      <w:r w:rsidRPr="00AA1A46">
        <w:t xml:space="preserve">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2284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A1A46" w:rsidP="00AA1A46"/>
    <w:sectPr w:rsidSect="00AA1A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A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A46" w:rsidRPr="00086AF0" w:rsidP="00086A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A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AF0" w:rsidP="00AA1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6AF0" w:rsidP="00AA1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6AF0" w:rsidP="00AA1A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A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A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A46" w:rsidRPr="00086AF0" w:rsidP="00086A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A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AF0" w:rsidRPr="002D2AF8" w:rsidP="00AA1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ACMPHR402 Manage horses to meet performance horse sport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86AF0" w:rsidP="00AA1A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7A49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02B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3C11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A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A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A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A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A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A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A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A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A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A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A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A46"/>
  </w:style>
  <w:style w:type="character" w:customStyle="1" w:styleId="Heading1Char">
    <w:name w:val="Heading 1 Char"/>
    <w:basedOn w:val="DefaultParagraphFont"/>
    <w:link w:val="Heading1"/>
    <w:rsid w:val="00AA1A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A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A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1A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1A46"/>
    <w:rPr>
      <w:b/>
      <w:spacing w:val="0"/>
    </w:rPr>
  </w:style>
  <w:style w:type="paragraph" w:styleId="ListBullet2">
    <w:name w:val="List Bullet 2"/>
    <w:basedOn w:val="List2"/>
    <w:rsid w:val="00AA1A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1A46"/>
    <w:rPr>
      <w:i/>
    </w:rPr>
  </w:style>
  <w:style w:type="paragraph" w:customStyle="1" w:styleId="SuperHeading">
    <w:name w:val="SuperHeading"/>
    <w:basedOn w:val="Normal"/>
    <w:rsid w:val="00AA1A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A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1A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A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A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A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A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A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A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A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A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A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A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A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A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A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A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A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1A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A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A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1A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A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A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A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A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A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A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A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A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1A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A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A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A46"/>
  </w:style>
  <w:style w:type="paragraph" w:styleId="TableofFigures">
    <w:name w:val="table of figures"/>
    <w:basedOn w:val="Normal"/>
    <w:next w:val="Normal"/>
    <w:semiHidden/>
    <w:rsid w:val="00AA1A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A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1A46"/>
    <w:rPr>
      <w:rFonts w:ascii="Wingdings" w:hAnsi="Wingdings"/>
    </w:rPr>
  </w:style>
  <w:style w:type="paragraph" w:customStyle="1" w:styleId="TableHeading">
    <w:name w:val="Table Heading"/>
    <w:basedOn w:val="HeadingBase"/>
    <w:rsid w:val="00AA1A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A46"/>
    <w:rPr>
      <w:color w:val="0033CC"/>
      <w:u w:val="none"/>
    </w:rPr>
  </w:style>
  <w:style w:type="paragraph" w:customStyle="1" w:styleId="BodyTextRight">
    <w:name w:val="Body Text Right"/>
    <w:basedOn w:val="BodyText"/>
    <w:rsid w:val="00AA1A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A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A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A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A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A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A46"/>
    <w:rPr>
      <w:sz w:val="32"/>
    </w:rPr>
  </w:style>
  <w:style w:type="paragraph" w:customStyle="1" w:styleId="HeadingProcedure">
    <w:name w:val="Heading Procedure"/>
    <w:basedOn w:val="HeadingBase"/>
    <w:next w:val="Normal"/>
    <w:rsid w:val="00AA1A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A46"/>
    <w:pPr>
      <w:spacing w:before="60" w:after="60"/>
    </w:pPr>
  </w:style>
  <w:style w:type="paragraph" w:styleId="ListContinue">
    <w:name w:val="List Continue"/>
    <w:basedOn w:val="List"/>
    <w:rsid w:val="00AA1A46"/>
    <w:pPr>
      <w:ind w:firstLine="0"/>
    </w:pPr>
  </w:style>
  <w:style w:type="paragraph" w:customStyle="1" w:styleId="ListNote">
    <w:name w:val="List Note"/>
    <w:basedOn w:val="List"/>
    <w:rsid w:val="00AA1A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A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A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A46"/>
    <w:rPr>
      <w:rFonts w:ascii="Courier New" w:hAnsi="Courier New"/>
    </w:rPr>
  </w:style>
  <w:style w:type="paragraph" w:customStyle="1" w:styleId="NoteBullet">
    <w:name w:val="Note Bullet"/>
    <w:basedOn w:val="Note"/>
    <w:rsid w:val="00AA1A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A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A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A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A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1A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A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A46"/>
    <w:rPr>
      <w:b/>
      <w:smallCaps/>
    </w:rPr>
  </w:style>
  <w:style w:type="paragraph" w:customStyle="1" w:styleId="TableListNumber">
    <w:name w:val="Table List Number"/>
    <w:basedOn w:val="ListNumber"/>
    <w:rsid w:val="00AA1A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A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A46"/>
    <w:pPr>
      <w:numPr>
        <w:numId w:val="9"/>
      </w:numPr>
    </w:pPr>
  </w:style>
  <w:style w:type="paragraph" w:customStyle="1" w:styleId="ListAlpha2">
    <w:name w:val="List Alpha 2"/>
    <w:basedOn w:val="List2"/>
    <w:rsid w:val="00AA1A46"/>
    <w:pPr>
      <w:numPr>
        <w:numId w:val="8"/>
      </w:numPr>
    </w:pPr>
  </w:style>
  <w:style w:type="paragraph" w:styleId="List2">
    <w:name w:val="List 2"/>
    <w:basedOn w:val="BodyText"/>
    <w:rsid w:val="00AA1A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A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A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A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A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A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1A46"/>
    <w:pPr>
      <w:numPr>
        <w:numId w:val="4"/>
      </w:numPr>
    </w:pPr>
  </w:style>
  <w:style w:type="paragraph" w:styleId="ListContinue2">
    <w:name w:val="List Continue 2"/>
    <w:basedOn w:val="List2"/>
    <w:rsid w:val="00AA1A46"/>
    <w:pPr>
      <w:ind w:firstLine="0"/>
    </w:pPr>
  </w:style>
  <w:style w:type="paragraph" w:styleId="ListContinue3">
    <w:name w:val="List Continue 3"/>
    <w:basedOn w:val="List3"/>
    <w:rsid w:val="00AA1A46"/>
    <w:pPr>
      <w:ind w:left="1021" w:firstLine="0"/>
    </w:pPr>
  </w:style>
  <w:style w:type="paragraph" w:styleId="ListContinue4">
    <w:name w:val="List Continue 4"/>
    <w:basedOn w:val="List4"/>
    <w:rsid w:val="00AA1A46"/>
    <w:pPr>
      <w:ind w:firstLine="0"/>
    </w:pPr>
  </w:style>
  <w:style w:type="paragraph" w:styleId="ListContinue5">
    <w:name w:val="List Continue 5"/>
    <w:basedOn w:val="List5"/>
    <w:rsid w:val="00AA1A46"/>
    <w:pPr>
      <w:ind w:firstLine="0"/>
    </w:pPr>
  </w:style>
  <w:style w:type="paragraph" w:styleId="ListNumber3">
    <w:name w:val="List Number 3"/>
    <w:basedOn w:val="List3"/>
    <w:rsid w:val="00AA1A46"/>
    <w:pPr>
      <w:numPr>
        <w:numId w:val="5"/>
      </w:numPr>
    </w:pPr>
  </w:style>
  <w:style w:type="paragraph" w:styleId="ListNumber4">
    <w:name w:val="List Number 4"/>
    <w:basedOn w:val="List4"/>
    <w:rsid w:val="00AA1A46"/>
    <w:pPr>
      <w:numPr>
        <w:numId w:val="6"/>
      </w:numPr>
    </w:pPr>
  </w:style>
  <w:style w:type="paragraph" w:styleId="ListNumber5">
    <w:name w:val="List Number 5"/>
    <w:basedOn w:val="List5"/>
    <w:rsid w:val="00AA1A46"/>
    <w:pPr>
      <w:numPr>
        <w:numId w:val="7"/>
      </w:numPr>
    </w:pPr>
  </w:style>
  <w:style w:type="paragraph" w:styleId="BlockText">
    <w:name w:val="Block Text"/>
    <w:basedOn w:val="Normal"/>
    <w:rsid w:val="00AA1A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A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A46"/>
    <w:rPr>
      <w:sz w:val="16"/>
      <w:vertAlign w:val="superscript"/>
    </w:rPr>
  </w:style>
  <w:style w:type="character" w:customStyle="1" w:styleId="Symbols">
    <w:name w:val="Symbols"/>
    <w:basedOn w:val="DefaultParagraphFont"/>
    <w:rsid w:val="00AA1A46"/>
    <w:rPr>
      <w:rFonts w:ascii="Symbol" w:hAnsi="Symbol"/>
    </w:rPr>
  </w:style>
  <w:style w:type="character" w:customStyle="1" w:styleId="MenuOptions">
    <w:name w:val="Menu Options"/>
    <w:basedOn w:val="DefaultParagraphFont"/>
    <w:rsid w:val="00AA1A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A46"/>
    <w:rPr>
      <w:b/>
    </w:rPr>
  </w:style>
  <w:style w:type="character" w:customStyle="1" w:styleId="Underlined">
    <w:name w:val="Underlined"/>
    <w:basedOn w:val="DefaultParagraphFont"/>
    <w:rsid w:val="00AA1A46"/>
    <w:rPr>
      <w:u w:val="single"/>
    </w:rPr>
  </w:style>
  <w:style w:type="paragraph" w:customStyle="1" w:styleId="TableBodyTextRight">
    <w:name w:val="Table Body Text Right"/>
    <w:basedOn w:val="TableBodyText"/>
    <w:rsid w:val="00AA1A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A46"/>
    <w:rPr>
      <w:sz w:val="18"/>
    </w:rPr>
  </w:style>
  <w:style w:type="paragraph" w:customStyle="1" w:styleId="BodySmallRight">
    <w:name w:val="Body Small Right"/>
    <w:basedOn w:val="BodyTextRight"/>
    <w:rsid w:val="00AA1A46"/>
    <w:rPr>
      <w:sz w:val="18"/>
      <w:szCs w:val="18"/>
    </w:rPr>
  </w:style>
  <w:style w:type="paragraph" w:customStyle="1" w:styleId="MarginEdition">
    <w:name w:val="Margin Edition"/>
    <w:basedOn w:val="MarginNote"/>
    <w:rsid w:val="00AA1A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A46"/>
    <w:rPr>
      <w:sz w:val="2"/>
      <w:szCs w:val="2"/>
    </w:rPr>
  </w:style>
  <w:style w:type="character" w:customStyle="1" w:styleId="Small">
    <w:name w:val="Small"/>
    <w:basedOn w:val="DefaultParagraphFont"/>
    <w:rsid w:val="00AA1A46"/>
    <w:rPr>
      <w:sz w:val="16"/>
    </w:rPr>
  </w:style>
  <w:style w:type="paragraph" w:customStyle="1" w:styleId="WideTable">
    <w:name w:val="Wide Table"/>
    <w:basedOn w:val="Normal"/>
    <w:rsid w:val="00AA1A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A46"/>
  </w:style>
  <w:style w:type="paragraph" w:styleId="Quote">
    <w:name w:val="Quote"/>
    <w:basedOn w:val="Heading1"/>
    <w:link w:val="QuoteChar"/>
    <w:qFormat/>
    <w:rsid w:val="00AA1A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A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A46"/>
    <w:pPr>
      <w:pageBreakBefore/>
    </w:pPr>
  </w:style>
  <w:style w:type="paragraph" w:customStyle="1" w:styleId="Border">
    <w:name w:val="Border"/>
    <w:basedOn w:val="Normal"/>
    <w:qFormat/>
    <w:rsid w:val="00AA1A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A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A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A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A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A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A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A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A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A46"/>
    <w:rPr>
      <w:u w:val="single"/>
    </w:rPr>
  </w:style>
  <w:style w:type="character" w:customStyle="1" w:styleId="BoldandItalics">
    <w:name w:val="Bold and Italics"/>
    <w:qFormat/>
    <w:rsid w:val="00AA1A46"/>
    <w:rPr>
      <w:b/>
      <w:i/>
      <w:u w:val="none"/>
    </w:rPr>
  </w:style>
  <w:style w:type="paragraph" w:styleId="BalloonText">
    <w:name w:val="Balloon Text"/>
    <w:basedOn w:val="Normal"/>
    <w:link w:val="BalloonTextChar"/>
    <w:rsid w:val="00AA1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A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A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A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A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A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A46"/>
    <w:pPr>
      <w:spacing w:before="0" w:after="0"/>
    </w:pPr>
  </w:style>
  <w:style w:type="paragraph" w:customStyle="1" w:styleId="BodyTextBold">
    <w:name w:val="Body Text Bold"/>
    <w:basedOn w:val="BodyText"/>
    <w:qFormat/>
    <w:rsid w:val="00AA1A46"/>
    <w:rPr>
      <w:b/>
    </w:rPr>
  </w:style>
  <w:style w:type="character" w:styleId="Hyperlink">
    <w:name w:val="Hyperlink"/>
    <w:basedOn w:val="DefaultParagraphFont"/>
    <w:uiPriority w:val="99"/>
    <w:unhideWhenUsed/>
    <w:rsid w:val="00086A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3917</Characters>
  <Application>Microsoft Office Word</Application>
  <DocSecurity>0</DocSecurity>
  <Lines>100</Lines>
  <Paragraphs>76</Paragraphs>
  <ScaleCrop>false</ScaleCrop>
  <Company>Author-it Software Corporation Ltd.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ACMPHR402 Manage horses to meet performance horse sport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2022-12-13T01:47:00Z</dcterms:created>
  <dcterms:modified xsi:type="dcterms:W3CDTF">2022-12-13T01:47:00Z</dcterms:modified>
</cp:coreProperties>
</file>