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F7A" w:rsidP="00911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ACMPHR401 Interpret equine behaviour</w:t>
      </w:r>
      <w:r>
        <w:fldChar w:fldCharType="end"/>
      </w:r>
    </w:p>
    <w:p w:rsidR="00911F7A" w:rsidP="00911F7A">
      <w:pPr>
        <w:pStyle w:val="Version"/>
        <w:sectPr w:rsidSect="00CE2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2D7F" w:rsidP="00CE2D7F">
      <w:pPr>
        <w:pStyle w:val="SuperHeading"/>
      </w:pPr>
      <w:r w:rsidRPr="00CE2D7F">
        <w:t>Assessment Requirements for ACMPHR401 Interpret equine behaviour</w:t>
      </w:r>
    </w:p>
    <w:p w:rsidR="00000000" w:rsidRPr="00CE2D7F" w:rsidP="00CE2D7F">
      <w:pPr>
        <w:pStyle w:val="Heading1"/>
      </w:pPr>
      <w:bookmarkStart w:id="1" w:name="O_1049741"/>
      <w:bookmarkEnd w:id="1"/>
      <w:r w:rsidRPr="00CE2D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2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D7F">
            <w:pPr>
              <w:pStyle w:val="BodyTextBold"/>
              <w:rPr>
                <w:lang w:val="en-NZ"/>
              </w:rPr>
            </w:pPr>
            <w:r w:rsidRPr="00CE2D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D7F">
            <w:pPr>
              <w:pStyle w:val="BodyTextBold"/>
              <w:rPr>
                <w:lang w:val="en-NZ"/>
              </w:rPr>
            </w:pPr>
            <w:r w:rsidRPr="00CE2D7F">
              <w:t>Comments</w:t>
            </w:r>
          </w:p>
        </w:tc>
      </w:tr>
      <w:tr w:rsidTr="00CE2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D7F">
            <w:pPr>
              <w:pStyle w:val="BodyText"/>
              <w:rPr>
                <w:lang w:val="en-NZ"/>
              </w:rPr>
            </w:pPr>
            <w:r w:rsidRPr="00CE2D7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D7F">
            <w:pPr>
              <w:pStyle w:val="BodyText"/>
              <w:rPr>
                <w:lang w:val="en-NZ"/>
              </w:rPr>
            </w:pPr>
            <w:r w:rsidRPr="00CE2D7F">
              <w:t>This version released with ACM Animal Care and Management Training Package Version 3.0.</w:t>
            </w:r>
          </w:p>
        </w:tc>
      </w:tr>
      <w:tr w:rsidTr="00CE2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D7F">
            <w:pPr>
              <w:pStyle w:val="BodyText"/>
              <w:rPr>
                <w:lang w:val="en-NZ"/>
              </w:rPr>
            </w:pPr>
            <w:r w:rsidRPr="00CE2D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D7F" w:rsidP="00CE2D7F">
            <w:pPr>
              <w:pStyle w:val="BodyText"/>
            </w:pPr>
            <w:r w:rsidRPr="00CE2D7F">
              <w:t>This version released with ACM Animal Care and Management Training Package Version 1.0.</w:t>
            </w:r>
          </w:p>
        </w:tc>
      </w:tr>
    </w:tbl>
    <w:p w:rsidR="00000000" w:rsidRPr="00CE2D7F" w:rsidP="00CE2D7F">
      <w:pPr>
        <w:pStyle w:val="BodyText"/>
      </w:pPr>
    </w:p>
    <w:p w:rsidR="00000000" w:rsidRPr="00CE2D7F" w:rsidP="00CE2D7F">
      <w:pPr>
        <w:pStyle w:val="AllowPageBreak"/>
      </w:pPr>
    </w:p>
    <w:p w:rsidR="00000000" w:rsidRPr="00CE2D7F" w:rsidP="00CE2D7F">
      <w:pPr>
        <w:pStyle w:val="Heading1"/>
      </w:pPr>
      <w:bookmarkStart w:id="2" w:name="O_1049740"/>
      <w:bookmarkEnd w:id="2"/>
      <w:r w:rsidRPr="00CE2D7F">
        <w:t>Performance Evidence</w:t>
      </w:r>
    </w:p>
    <w:p w:rsidR="00000000" w:rsidRPr="00CE2D7F" w:rsidP="00911F7A">
      <w:pPr>
        <w:pStyle w:val="BodyText"/>
      </w:pPr>
      <w:r w:rsidRPr="00CE2D7F">
        <w:t>An individual demonstrating competency must satisfy all of the elements and performance criteria in this unit.</w:t>
      </w:r>
    </w:p>
    <w:p w:rsidR="00000000" w:rsidRPr="00CE2D7F" w:rsidP="00911F7A">
      <w:pPr>
        <w:pStyle w:val="BodyText"/>
      </w:pPr>
      <w:r w:rsidRPr="00CE2D7F">
        <w:t>There must be e</w:t>
      </w:r>
      <w:r w:rsidRPr="00CE2D7F">
        <w:t>vidence that the individual has:</w:t>
      </w:r>
    </w:p>
    <w:p w:rsidR="00000000" w:rsidRPr="00CE2D7F" w:rsidP="00CE2D7F">
      <w:pPr>
        <w:pStyle w:val="ListBullet"/>
      </w:pPr>
      <w:r w:rsidRPr="00CE2D7F">
        <w:t xml:space="preserve">researched and collated a portfolio of information on the key features of equine ethology, behaviour and welfare relevant to work operations </w:t>
      </w:r>
    </w:p>
    <w:p w:rsidR="00000000" w:rsidRPr="00CE2D7F" w:rsidP="00CE2D7F">
      <w:pPr>
        <w:pStyle w:val="ListBullet"/>
      </w:pPr>
      <w:r w:rsidRPr="00CE2D7F">
        <w:t>accurately interpreted equine behaviour, including body language, vocalisation, locomotory behaviour and interactions with other horses, on at least five occasions</w:t>
      </w:r>
    </w:p>
    <w:p w:rsidR="00000000" w:rsidRPr="00CE2D7F" w:rsidP="00CE2D7F">
      <w:pPr>
        <w:pStyle w:val="ListBullet"/>
      </w:pPr>
      <w:r w:rsidRPr="00CE2D7F">
        <w:t>investigated approaches used at three horse facilities, including management routines used f</w:t>
      </w:r>
      <w:r w:rsidRPr="00CE2D7F">
        <w:t>or similar purposes, to identify good practices and/or recommend changes to improve the wellbeing and behaviour of horses in each facility</w:t>
      </w:r>
    </w:p>
    <w:p w:rsidR="00000000" w:rsidRPr="00CE2D7F" w:rsidP="00CE2D7F">
      <w:pPr>
        <w:pStyle w:val="ListBullet"/>
      </w:pPr>
      <w:r w:rsidRPr="00CE2D7F">
        <w:t xml:space="preserve">communicated information about the individual behaviour and welfare of two horses to workers and/or clients relevant </w:t>
      </w:r>
      <w:r w:rsidRPr="00CE2D7F">
        <w:t>to work operations.</w:t>
      </w:r>
    </w:p>
    <w:p w:rsidR="00000000" w:rsidRPr="00CE2D7F" w:rsidP="00CE2D7F">
      <w:pPr>
        <w:pStyle w:val="AllowPageBreak"/>
      </w:pPr>
    </w:p>
    <w:p w:rsidR="00000000" w:rsidRPr="00CE2D7F" w:rsidP="00CE2D7F">
      <w:pPr>
        <w:pStyle w:val="Heading1"/>
      </w:pPr>
      <w:bookmarkStart w:id="3" w:name="O_1049739"/>
      <w:bookmarkEnd w:id="3"/>
      <w:r w:rsidRPr="00CE2D7F">
        <w:t>Knowledge Evidence</w:t>
      </w:r>
    </w:p>
    <w:p w:rsidR="00000000" w:rsidRPr="00CE2D7F" w:rsidP="00911F7A">
      <w:pPr>
        <w:pStyle w:val="BodyText"/>
      </w:pPr>
      <w:r w:rsidRPr="00CE2D7F">
        <w:t>An individual must be able to demonstrate the knowledge required to perform the tasks outlined in the elements and performance criteria of this unit. This includes knowledge of:</w:t>
      </w:r>
    </w:p>
    <w:p w:rsidR="00000000" w:rsidRPr="00CE2D7F" w:rsidP="00CE2D7F">
      <w:pPr>
        <w:pStyle w:val="ListBullet"/>
      </w:pPr>
      <w:r w:rsidRPr="00CE2D7F">
        <w:t>behavioural needs a</w:t>
      </w:r>
      <w:r w:rsidRPr="00CE2D7F">
        <w:t>nd patterns of domestic horses, including:</w:t>
      </w:r>
    </w:p>
    <w:p w:rsidR="00000000" w:rsidRPr="00CE2D7F" w:rsidP="00CE2D7F">
      <w:pPr>
        <w:pStyle w:val="ListBullet2"/>
      </w:pPr>
      <w:r w:rsidRPr="00CE2D7F">
        <w:t>handled and unhandled horses</w:t>
      </w:r>
    </w:p>
    <w:p w:rsidR="00000000" w:rsidRPr="00CE2D7F" w:rsidP="00CE2D7F">
      <w:pPr>
        <w:pStyle w:val="ListBullet2"/>
      </w:pPr>
      <w:r w:rsidRPr="00CE2D7F">
        <w:t>herd behaviour</w:t>
      </w:r>
    </w:p>
    <w:p w:rsidR="00000000" w:rsidRPr="00CE2D7F" w:rsidP="00CE2D7F">
      <w:pPr>
        <w:pStyle w:val="ListBullet2"/>
      </w:pPr>
      <w:r w:rsidRPr="00CE2D7F">
        <w:t>individual stabled or yarded horses</w:t>
      </w:r>
    </w:p>
    <w:p w:rsidR="00000000" w:rsidRPr="00CE2D7F" w:rsidP="00CE2D7F">
      <w:pPr>
        <w:pStyle w:val="ListBullet"/>
      </w:pPr>
      <w:r w:rsidRPr="00CE2D7F">
        <w:t>equine behaviour, including:</w:t>
      </w:r>
    </w:p>
    <w:p w:rsidR="00000000" w:rsidRPr="00CE2D7F" w:rsidP="00CE2D7F">
      <w:pPr>
        <w:pStyle w:val="ListBullet2"/>
      </w:pPr>
      <w:r w:rsidRPr="00CE2D7F">
        <w:t>body language and vocalisations</w:t>
      </w:r>
    </w:p>
    <w:p w:rsidR="00000000" w:rsidRPr="00CE2D7F" w:rsidP="00CE2D7F">
      <w:pPr>
        <w:pStyle w:val="ListBullet2"/>
      </w:pPr>
      <w:r w:rsidRPr="00CE2D7F">
        <w:t>evolutionary basis of horse behaviour and its impact on the behaviour</w:t>
      </w:r>
      <w:r w:rsidRPr="00CE2D7F">
        <w:t xml:space="preserve">al needs of horses </w:t>
      </w:r>
    </w:p>
    <w:p w:rsidR="00000000" w:rsidRPr="00CE2D7F" w:rsidP="00CE2D7F">
      <w:pPr>
        <w:pStyle w:val="ListBullet2"/>
      </w:pPr>
      <w:r w:rsidRPr="00CE2D7F">
        <w:t>affective states, including fear, anxiety, hunger, fatigue</w:t>
      </w:r>
    </w:p>
    <w:p w:rsidR="00000000" w:rsidRPr="00CE2D7F" w:rsidP="00CE2D7F">
      <w:pPr>
        <w:pStyle w:val="ListBullet2"/>
      </w:pPr>
      <w:r w:rsidRPr="00CE2D7F">
        <w:t>behaviours and conditions typically linked to strong fight or flight response</w:t>
      </w:r>
    </w:p>
    <w:p w:rsidR="00000000" w:rsidRPr="00CE2D7F" w:rsidP="00CE2D7F">
      <w:pPr>
        <w:pStyle w:val="ListBullet2"/>
      </w:pPr>
      <w:r w:rsidRPr="00CE2D7F">
        <w:t>high-risk behaviours (biting, kicking, panicking, extreme flight response)</w:t>
      </w:r>
    </w:p>
    <w:p w:rsidR="00000000" w:rsidRPr="00CE2D7F" w:rsidP="00CE2D7F">
      <w:pPr>
        <w:pStyle w:val="ListBullet"/>
      </w:pPr>
      <w:r w:rsidRPr="00CE2D7F">
        <w:t>key features of current research in equine cognition, ethology, behaviour and learning</w:t>
      </w:r>
    </w:p>
    <w:p w:rsidR="00000000" w:rsidRPr="00CE2D7F" w:rsidP="00CE2D7F">
      <w:pPr>
        <w:pStyle w:val="ListBullet"/>
      </w:pPr>
      <w:r w:rsidRPr="00CE2D7F">
        <w:t>key animal welfare frameworks and application to horses, including, Five Freedoms, Five Domains Model, quality of life indicators</w:t>
      </w:r>
    </w:p>
    <w:p w:rsidR="00000000" w:rsidRPr="00CE2D7F" w:rsidP="00CE2D7F">
      <w:pPr>
        <w:pStyle w:val="ListBullet"/>
      </w:pPr>
      <w:r w:rsidRPr="00CE2D7F">
        <w:t>the application of research to the mana</w:t>
      </w:r>
      <w:r w:rsidRPr="00CE2D7F">
        <w:t>gement, handling, housing and education of horses</w:t>
      </w:r>
    </w:p>
    <w:p w:rsidR="00000000" w:rsidRPr="00CE2D7F" w:rsidP="00CE2D7F">
      <w:pPr>
        <w:pStyle w:val="ListBullet"/>
      </w:pPr>
      <w:r w:rsidRPr="00CE2D7F">
        <w:t>identification of situations requiring specialist advice on equine behaviour</w:t>
      </w:r>
    </w:p>
    <w:p w:rsidR="00000000" w:rsidRPr="00CE2D7F" w:rsidP="00CE2D7F">
      <w:pPr>
        <w:pStyle w:val="ListBullet"/>
      </w:pPr>
      <w:r w:rsidRPr="00CE2D7F">
        <w:t>the effect of the environment, housing, handling, education and management decisions on the behaviour and welfare of horses</w:t>
      </w:r>
    </w:p>
    <w:p w:rsidR="00000000" w:rsidRPr="00CE2D7F" w:rsidP="00CE2D7F">
      <w:pPr>
        <w:pStyle w:val="ListBullet"/>
      </w:pPr>
      <w:r w:rsidRPr="00CE2D7F">
        <w:t>regul</w:t>
      </w:r>
      <w:r w:rsidRPr="00CE2D7F">
        <w:t>atory requirements and organisational policies and procedures relevant to equine behaviour, including:</w:t>
      </w:r>
    </w:p>
    <w:p w:rsidR="00000000" w:rsidRPr="00CE2D7F" w:rsidP="00CE2D7F">
      <w:pPr>
        <w:pStyle w:val="ListBullet2"/>
      </w:pPr>
      <w:r w:rsidRPr="00CE2D7F">
        <w:t xml:space="preserve">work health and safety </w:t>
      </w:r>
    </w:p>
    <w:p w:rsidR="00000000" w:rsidRPr="00CE2D7F" w:rsidP="00CE2D7F">
      <w:pPr>
        <w:pStyle w:val="ListBullet2"/>
      </w:pPr>
      <w:r w:rsidRPr="00CE2D7F">
        <w:t>animal welfare</w:t>
      </w:r>
    </w:p>
    <w:p w:rsidR="00000000" w:rsidRPr="00CE2D7F" w:rsidP="00CE2D7F">
      <w:pPr>
        <w:pStyle w:val="ListBullet2"/>
      </w:pPr>
      <w:r w:rsidRPr="00CE2D7F">
        <w:t>local government regulations.</w:t>
      </w:r>
    </w:p>
    <w:p w:rsidR="00000000" w:rsidRPr="00CE2D7F" w:rsidP="00CE2D7F">
      <w:pPr>
        <w:pStyle w:val="AllowPageBreak"/>
      </w:pPr>
    </w:p>
    <w:p w:rsidR="00000000" w:rsidRPr="00CE2D7F" w:rsidP="00CE2D7F">
      <w:pPr>
        <w:pStyle w:val="Heading1"/>
      </w:pPr>
      <w:bookmarkStart w:id="4" w:name="O_1049738"/>
      <w:bookmarkEnd w:id="4"/>
      <w:r w:rsidRPr="00CE2D7F">
        <w:t>Assessment Conditions</w:t>
      </w:r>
    </w:p>
    <w:p w:rsidR="00000000" w:rsidRPr="00CE2D7F" w:rsidP="00911F7A">
      <w:pPr>
        <w:pStyle w:val="BodyText"/>
      </w:pPr>
      <w:r w:rsidRPr="00CE2D7F">
        <w:t>Assessment of skills must take place under</w:t>
      </w:r>
      <w:r w:rsidRPr="00CE2D7F">
        <w:t xml:space="preserve"> the following conditions:</w:t>
      </w:r>
    </w:p>
    <w:p w:rsidR="00000000" w:rsidRPr="00CE2D7F" w:rsidP="00CE2D7F">
      <w:pPr>
        <w:pStyle w:val="ListBullet"/>
      </w:pPr>
      <w:r w:rsidRPr="00CE2D7F">
        <w:t>physical conditions:</w:t>
      </w:r>
    </w:p>
    <w:p w:rsidR="00000000" w:rsidRPr="00CE2D7F" w:rsidP="00CE2D7F">
      <w:pPr>
        <w:pStyle w:val="ListBullet2"/>
      </w:pPr>
      <w:r w:rsidRPr="00CE2D7F">
        <w:t>a workplace or an environment that accurately represents workplace conditions</w:t>
      </w:r>
    </w:p>
    <w:p w:rsidR="00000000" w:rsidRPr="00CE2D7F" w:rsidP="00CE2D7F">
      <w:pPr>
        <w:pStyle w:val="ListBullet"/>
      </w:pPr>
      <w:r w:rsidRPr="00CE2D7F">
        <w:t>resources, equipment and materials:</w:t>
      </w:r>
    </w:p>
    <w:p w:rsidR="00000000" w:rsidRPr="00CE2D7F" w:rsidP="00CE2D7F">
      <w:pPr>
        <w:pStyle w:val="ListBullet2"/>
      </w:pPr>
      <w:r w:rsidRPr="00CE2D7F">
        <w:t>access to live horses and video scenarios to observe behaviour</w:t>
      </w:r>
    </w:p>
    <w:p w:rsidR="00000000" w:rsidRPr="00CE2D7F" w:rsidP="00CE2D7F">
      <w:pPr>
        <w:pStyle w:val="ListBullet2"/>
      </w:pPr>
      <w:r w:rsidRPr="00CE2D7F">
        <w:t>technology to access information, and/or sources of current information on equine behaviour and welfare.</w:t>
      </w:r>
    </w:p>
    <w:p w:rsidR="00000000" w:rsidRPr="00CE2D7F" w:rsidP="00911F7A">
      <w:pPr>
        <w:pStyle w:val="BodyText"/>
      </w:pPr>
      <w:r w:rsidRPr="00CE2D7F">
        <w:t xml:space="preserve">Training and assessment strategies must show evidence of the use of guidance provided in the </w:t>
      </w:r>
      <w:r w:rsidRPr="00CE2D7F">
        <w:rPr>
          <w:rStyle w:val="Emphasis"/>
        </w:rPr>
        <w:t>Companion Volume: User Guide: Safety in Equine Training.</w:t>
      </w:r>
      <w:r w:rsidRPr="00CE2D7F">
        <w:t xml:space="preserve"> </w:t>
      </w:r>
    </w:p>
    <w:p w:rsidR="00000000" w:rsidRPr="00CE2D7F" w:rsidP="00911F7A">
      <w:pPr>
        <w:pStyle w:val="BodyText"/>
      </w:pPr>
      <w:r w:rsidRPr="00CE2D7F">
        <w:t>Assessors of this unit must satisfy the requirements for assessors in applicable vocational education and training legislation, frameworks and/or standards.</w:t>
      </w:r>
    </w:p>
    <w:p w:rsidR="00000000" w:rsidRPr="00CE2D7F" w:rsidP="00CE2D7F">
      <w:pPr>
        <w:pStyle w:val="Heading1"/>
      </w:pPr>
      <w:bookmarkStart w:id="5" w:name="O_1049751"/>
      <w:bookmarkEnd w:id="5"/>
      <w:r w:rsidRPr="00CE2D7F">
        <w:t>Links</w:t>
      </w:r>
    </w:p>
    <w:p w:rsidR="00000000" w:rsidRPr="00CE2D7F" w:rsidP="00911F7A">
      <w:pPr>
        <w:pStyle w:val="BodyText"/>
      </w:pPr>
      <w:r w:rsidRPr="00CE2D7F">
        <w:t>Companion Volumes, including Implementation Guides, are available at VETNe</w:t>
      </w:r>
      <w:r w:rsidRPr="00CE2D7F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2198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E2D7F" w:rsidP="00CE2D7F"/>
    <w:sectPr w:rsidSect="00CE2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7F" w:rsidRPr="00911F7A" w:rsidP="00911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7A" w:rsidP="00CE2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F7A" w:rsidP="00CE2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1F7A" w:rsidP="00CE2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D7F" w:rsidRPr="00911F7A" w:rsidP="00911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7A" w:rsidRPr="002D2AF8" w:rsidP="00CE2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ACMPHR401 Interpret equine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911F7A" w:rsidP="00CE2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67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183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3C7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D7F"/>
  </w:style>
  <w:style w:type="character" w:customStyle="1" w:styleId="Heading1Char">
    <w:name w:val="Heading 1 Char"/>
    <w:basedOn w:val="DefaultParagraphFont"/>
    <w:link w:val="Heading1"/>
    <w:rsid w:val="00CE2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D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2D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2D7F"/>
    <w:rPr>
      <w:i/>
    </w:rPr>
  </w:style>
  <w:style w:type="paragraph" w:customStyle="1" w:styleId="SuperHeading">
    <w:name w:val="SuperHeading"/>
    <w:basedOn w:val="Normal"/>
    <w:rsid w:val="00CE2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2D7F"/>
    <w:rPr>
      <w:b/>
    </w:rPr>
  </w:style>
  <w:style w:type="character" w:customStyle="1" w:styleId="Heading2Char">
    <w:name w:val="Heading 2 Char"/>
    <w:basedOn w:val="DefaultParagraphFont"/>
    <w:link w:val="Heading2"/>
    <w:rsid w:val="00CE2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2D7F"/>
    <w:rPr>
      <w:b/>
      <w:spacing w:val="0"/>
    </w:rPr>
  </w:style>
  <w:style w:type="paragraph" w:customStyle="1" w:styleId="SuperTitle">
    <w:name w:val="SuperTitle"/>
    <w:basedOn w:val="Title"/>
    <w:rsid w:val="00CE2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D7F"/>
  </w:style>
  <w:style w:type="paragraph" w:styleId="TableofFigures">
    <w:name w:val="table of figures"/>
    <w:basedOn w:val="Normal"/>
    <w:next w:val="Normal"/>
    <w:semiHidden/>
    <w:rsid w:val="00CE2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D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2D7F"/>
    <w:rPr>
      <w:rFonts w:ascii="Wingdings" w:hAnsi="Wingdings"/>
    </w:rPr>
  </w:style>
  <w:style w:type="paragraph" w:customStyle="1" w:styleId="TableHeading">
    <w:name w:val="Table Heading"/>
    <w:basedOn w:val="HeadingBase"/>
    <w:rsid w:val="00CE2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D7F"/>
    <w:rPr>
      <w:color w:val="0033CC"/>
      <w:u w:val="none"/>
    </w:rPr>
  </w:style>
  <w:style w:type="paragraph" w:customStyle="1" w:styleId="BodyTextRight">
    <w:name w:val="Body Text Right"/>
    <w:basedOn w:val="BodyText"/>
    <w:rsid w:val="00CE2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D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D7F"/>
    <w:rPr>
      <w:sz w:val="32"/>
    </w:rPr>
  </w:style>
  <w:style w:type="paragraph" w:customStyle="1" w:styleId="HeadingProcedure">
    <w:name w:val="Heading Procedure"/>
    <w:basedOn w:val="HeadingBase"/>
    <w:next w:val="Normal"/>
    <w:rsid w:val="00CE2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D7F"/>
    <w:pPr>
      <w:spacing w:before="60" w:after="60"/>
    </w:pPr>
  </w:style>
  <w:style w:type="paragraph" w:styleId="ListContinue">
    <w:name w:val="List Continue"/>
    <w:basedOn w:val="List"/>
    <w:rsid w:val="00CE2D7F"/>
    <w:pPr>
      <w:ind w:firstLine="0"/>
    </w:pPr>
  </w:style>
  <w:style w:type="paragraph" w:customStyle="1" w:styleId="ListNote">
    <w:name w:val="List Note"/>
    <w:basedOn w:val="List"/>
    <w:rsid w:val="00CE2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D7F"/>
    <w:rPr>
      <w:rFonts w:ascii="Courier New" w:hAnsi="Courier New"/>
    </w:rPr>
  </w:style>
  <w:style w:type="paragraph" w:customStyle="1" w:styleId="NoteBullet">
    <w:name w:val="Note Bullet"/>
    <w:basedOn w:val="Note"/>
    <w:rsid w:val="00CE2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D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D7F"/>
    <w:rPr>
      <w:b/>
      <w:smallCaps/>
    </w:rPr>
  </w:style>
  <w:style w:type="paragraph" w:customStyle="1" w:styleId="TableListNumber">
    <w:name w:val="Table List Number"/>
    <w:basedOn w:val="ListNumber"/>
    <w:rsid w:val="00CE2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D7F"/>
    <w:pPr>
      <w:numPr>
        <w:numId w:val="9"/>
      </w:numPr>
    </w:pPr>
  </w:style>
  <w:style w:type="paragraph" w:customStyle="1" w:styleId="ListAlpha2">
    <w:name w:val="List Alpha 2"/>
    <w:basedOn w:val="List2"/>
    <w:rsid w:val="00CE2D7F"/>
    <w:pPr>
      <w:numPr>
        <w:numId w:val="8"/>
      </w:numPr>
    </w:pPr>
  </w:style>
  <w:style w:type="paragraph" w:styleId="List2">
    <w:name w:val="List 2"/>
    <w:basedOn w:val="BodyText"/>
    <w:rsid w:val="00CE2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D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D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D7F"/>
    <w:pPr>
      <w:numPr>
        <w:numId w:val="4"/>
      </w:numPr>
    </w:pPr>
  </w:style>
  <w:style w:type="paragraph" w:styleId="ListContinue2">
    <w:name w:val="List Continue 2"/>
    <w:basedOn w:val="List2"/>
    <w:rsid w:val="00CE2D7F"/>
    <w:pPr>
      <w:ind w:firstLine="0"/>
    </w:pPr>
  </w:style>
  <w:style w:type="paragraph" w:styleId="ListContinue3">
    <w:name w:val="List Continue 3"/>
    <w:basedOn w:val="List3"/>
    <w:rsid w:val="00CE2D7F"/>
    <w:pPr>
      <w:ind w:left="1021" w:firstLine="0"/>
    </w:pPr>
  </w:style>
  <w:style w:type="paragraph" w:styleId="ListContinue4">
    <w:name w:val="List Continue 4"/>
    <w:basedOn w:val="List4"/>
    <w:rsid w:val="00CE2D7F"/>
    <w:pPr>
      <w:ind w:firstLine="0"/>
    </w:pPr>
  </w:style>
  <w:style w:type="paragraph" w:styleId="ListContinue5">
    <w:name w:val="List Continue 5"/>
    <w:basedOn w:val="List5"/>
    <w:rsid w:val="00CE2D7F"/>
    <w:pPr>
      <w:ind w:firstLine="0"/>
    </w:pPr>
  </w:style>
  <w:style w:type="paragraph" w:styleId="ListNumber3">
    <w:name w:val="List Number 3"/>
    <w:basedOn w:val="List3"/>
    <w:rsid w:val="00CE2D7F"/>
    <w:pPr>
      <w:numPr>
        <w:numId w:val="5"/>
      </w:numPr>
    </w:pPr>
  </w:style>
  <w:style w:type="paragraph" w:styleId="ListNumber4">
    <w:name w:val="List Number 4"/>
    <w:basedOn w:val="List4"/>
    <w:rsid w:val="00CE2D7F"/>
    <w:pPr>
      <w:numPr>
        <w:numId w:val="6"/>
      </w:numPr>
    </w:pPr>
  </w:style>
  <w:style w:type="paragraph" w:styleId="ListNumber5">
    <w:name w:val="List Number 5"/>
    <w:basedOn w:val="List5"/>
    <w:rsid w:val="00CE2D7F"/>
    <w:pPr>
      <w:numPr>
        <w:numId w:val="7"/>
      </w:numPr>
    </w:pPr>
  </w:style>
  <w:style w:type="paragraph" w:styleId="BlockText">
    <w:name w:val="Block Text"/>
    <w:basedOn w:val="Normal"/>
    <w:rsid w:val="00CE2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D7F"/>
    <w:rPr>
      <w:sz w:val="16"/>
      <w:vertAlign w:val="superscript"/>
    </w:rPr>
  </w:style>
  <w:style w:type="character" w:customStyle="1" w:styleId="Symbols">
    <w:name w:val="Symbols"/>
    <w:basedOn w:val="DefaultParagraphFont"/>
    <w:rsid w:val="00CE2D7F"/>
    <w:rPr>
      <w:rFonts w:ascii="Symbol" w:hAnsi="Symbol"/>
    </w:rPr>
  </w:style>
  <w:style w:type="character" w:customStyle="1" w:styleId="MenuOptions">
    <w:name w:val="Menu Options"/>
    <w:basedOn w:val="DefaultParagraphFont"/>
    <w:rsid w:val="00CE2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D7F"/>
    <w:rPr>
      <w:b/>
    </w:rPr>
  </w:style>
  <w:style w:type="character" w:customStyle="1" w:styleId="Underlined">
    <w:name w:val="Underlined"/>
    <w:basedOn w:val="DefaultParagraphFont"/>
    <w:rsid w:val="00CE2D7F"/>
    <w:rPr>
      <w:u w:val="single"/>
    </w:rPr>
  </w:style>
  <w:style w:type="paragraph" w:customStyle="1" w:styleId="TableBodyTextRight">
    <w:name w:val="Table Body Text Right"/>
    <w:basedOn w:val="TableBodyText"/>
    <w:rsid w:val="00CE2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D7F"/>
    <w:rPr>
      <w:sz w:val="18"/>
    </w:rPr>
  </w:style>
  <w:style w:type="paragraph" w:customStyle="1" w:styleId="BodySmallRight">
    <w:name w:val="Body Small Right"/>
    <w:basedOn w:val="BodyTextRight"/>
    <w:rsid w:val="00CE2D7F"/>
    <w:rPr>
      <w:sz w:val="18"/>
      <w:szCs w:val="18"/>
    </w:rPr>
  </w:style>
  <w:style w:type="paragraph" w:customStyle="1" w:styleId="MarginEdition">
    <w:name w:val="Margin Edition"/>
    <w:basedOn w:val="MarginNote"/>
    <w:rsid w:val="00CE2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D7F"/>
    <w:rPr>
      <w:sz w:val="2"/>
      <w:szCs w:val="2"/>
    </w:rPr>
  </w:style>
  <w:style w:type="character" w:customStyle="1" w:styleId="Small">
    <w:name w:val="Small"/>
    <w:basedOn w:val="DefaultParagraphFont"/>
    <w:rsid w:val="00CE2D7F"/>
    <w:rPr>
      <w:sz w:val="16"/>
    </w:rPr>
  </w:style>
  <w:style w:type="paragraph" w:customStyle="1" w:styleId="WideTable">
    <w:name w:val="Wide Table"/>
    <w:basedOn w:val="Normal"/>
    <w:rsid w:val="00CE2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D7F"/>
  </w:style>
  <w:style w:type="paragraph" w:styleId="Quote">
    <w:name w:val="Quote"/>
    <w:basedOn w:val="Heading1"/>
    <w:link w:val="QuoteChar"/>
    <w:qFormat/>
    <w:rsid w:val="00CE2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D7F"/>
    <w:pPr>
      <w:pageBreakBefore/>
    </w:pPr>
  </w:style>
  <w:style w:type="paragraph" w:customStyle="1" w:styleId="Border">
    <w:name w:val="Border"/>
    <w:basedOn w:val="Normal"/>
    <w:qFormat/>
    <w:rsid w:val="00CE2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D7F"/>
    <w:rPr>
      <w:u w:val="single"/>
    </w:rPr>
  </w:style>
  <w:style w:type="character" w:customStyle="1" w:styleId="BoldandItalics">
    <w:name w:val="Bold and Italics"/>
    <w:qFormat/>
    <w:rsid w:val="00CE2D7F"/>
    <w:rPr>
      <w:b/>
      <w:i/>
      <w:u w:val="none"/>
    </w:rPr>
  </w:style>
  <w:style w:type="paragraph" w:styleId="BalloonText">
    <w:name w:val="Balloon Text"/>
    <w:basedOn w:val="Normal"/>
    <w:link w:val="BalloonTextChar"/>
    <w:rsid w:val="00CE2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D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1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3182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ACMPHR401 Interpret equine behaviour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2022-03-29T05:54:00Z</dcterms:created>
  <dcterms:modified xsi:type="dcterms:W3CDTF">2022-03-29T05:54:00Z</dcterms:modified>
</cp:coreProperties>
</file>