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84A" w:rsidP="008E1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ACMPHR304 Ride and lead performance horses</w:t>
      </w:r>
      <w:r>
        <w:fldChar w:fldCharType="end"/>
      </w:r>
    </w:p>
    <w:p w:rsidR="008E184A" w:rsidP="008E184A">
      <w:pPr>
        <w:pStyle w:val="Version"/>
        <w:sectPr w:rsidSect="00227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34E" w:rsidP="0022734E">
      <w:pPr>
        <w:pStyle w:val="SuperHeading"/>
      </w:pPr>
      <w:r w:rsidRPr="0022734E">
        <w:t>ACMPHR304 Ride and lead performance horses</w:t>
      </w:r>
    </w:p>
    <w:p w:rsidR="00000000" w:rsidRPr="0022734E" w:rsidP="0022734E">
      <w:pPr>
        <w:pStyle w:val="Heading1"/>
      </w:pPr>
      <w:bookmarkStart w:id="1" w:name="O_961543"/>
      <w:bookmarkEnd w:id="1"/>
      <w:r w:rsidRPr="0022734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SpecialBold"/>
              </w:rPr>
              <w:t>Comments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This version released with ACM Animal Care and Management Training Package Version 1.0</w:t>
            </w:r>
          </w:p>
        </w:tc>
      </w:tr>
    </w:tbl>
    <w:p w:rsidR="00000000" w:rsidRPr="0022734E" w:rsidP="0022734E">
      <w:pPr>
        <w:pStyle w:val="BodyText"/>
      </w:pPr>
    </w:p>
    <w:p w:rsidR="00000000" w:rsidRPr="0022734E" w:rsidP="0022734E">
      <w:pPr>
        <w:pStyle w:val="AllowPageBreak"/>
      </w:pPr>
    </w:p>
    <w:p w:rsidR="00000000" w:rsidRPr="0022734E" w:rsidP="0022734E">
      <w:pPr>
        <w:pStyle w:val="Heading1"/>
      </w:pPr>
      <w:bookmarkStart w:id="2" w:name="O_961544"/>
      <w:bookmarkEnd w:id="2"/>
      <w:r w:rsidRPr="0022734E">
        <w:t>Application</w:t>
      </w:r>
    </w:p>
    <w:p w:rsidR="00000000" w:rsidRPr="0022734E" w:rsidP="008E184A">
      <w:pPr>
        <w:pStyle w:val="BodyText"/>
      </w:pPr>
      <w:r w:rsidRPr="0022734E">
        <w:t xml:space="preserve">This unit of competency covers the skills and knowledge required to exercise performance </w:t>
      </w:r>
      <w:r w:rsidRPr="0022734E">
        <w:t xml:space="preserve">horses under saddle. It involves preparing horses for exercise, riding a horse and leading one or two other horses for exercise while riding, and caring for the horses after work. It addresses potential risks associated with working with and around horses </w:t>
      </w:r>
      <w:r w:rsidRPr="0022734E">
        <w:t>and covers appropriate riding skills, safe horse handling techniques and the use of suitable personal safety equipment.</w:t>
      </w:r>
    </w:p>
    <w:p w:rsidR="00000000" w:rsidRPr="0022734E" w:rsidP="008E184A">
      <w:pPr>
        <w:pStyle w:val="BodyText"/>
      </w:pPr>
      <w:r w:rsidRPr="0022734E">
        <w:t>The unit applies to individuals who are experienced riders and work in performance horse industry sectors in a range of environments. Th</w:t>
      </w:r>
      <w:r w:rsidRPr="0022734E">
        <w:t>ey carry out work under minimal supervision within industry guidelines and may have responsibility for highly valuable animals.</w:t>
      </w:r>
    </w:p>
    <w:p w:rsidR="00000000" w:rsidRPr="0022734E" w:rsidP="008E184A">
      <w:pPr>
        <w:pStyle w:val="BodyText"/>
      </w:pPr>
      <w:r w:rsidRPr="0022734E">
        <w:t>No occupational licensing or certification requirements apply to this unit at the time of publication.</w:t>
      </w:r>
    </w:p>
    <w:p w:rsidR="00000000" w:rsidRPr="0022734E" w:rsidP="008E184A">
      <w:pPr>
        <w:pStyle w:val="BodyText"/>
      </w:pPr>
      <w:r w:rsidRPr="0022734E">
        <w:t>Work health and safety an</w:t>
      </w:r>
      <w:r w:rsidRPr="0022734E">
        <w:t>d animal welfare legislation relevant to interacting with horses applies to workers in this industry. Requirements vary between industry sectors and state/territory jurisdictions. Users are advised to check with the relevant authority for specific requirem</w:t>
      </w:r>
      <w:r w:rsidRPr="0022734E">
        <w:t>ents.</w:t>
      </w:r>
    </w:p>
    <w:p w:rsidR="00000000" w:rsidRPr="0022734E" w:rsidP="008E184A">
      <w:pPr>
        <w:pStyle w:val="BodyText"/>
      </w:pPr>
      <w:r w:rsidRPr="0022734E">
        <w:t xml:space="preserve">NOTE: The terms </w:t>
      </w:r>
      <w:r>
        <w:t>‘</w:t>
      </w:r>
      <w:r w:rsidRPr="0022734E">
        <w:t>occupational health and safety</w:t>
      </w:r>
      <w:r>
        <w:t>’</w:t>
      </w:r>
      <w:r w:rsidRPr="0022734E">
        <w:t xml:space="preserve"> (OHS) and </w:t>
      </w:r>
      <w:r>
        <w:t>‘</w:t>
      </w:r>
      <w:r w:rsidRPr="0022734E">
        <w:t>work health and safety</w:t>
      </w:r>
      <w:r>
        <w:t>’</w:t>
      </w:r>
      <w:r w:rsidRPr="0022734E">
        <w:t xml:space="preserve"> (WHS) generally have the same meaning in the workplace. In jurisdictions where the national model WHS legislation has not been implemented, RTOs must contextualise th</w:t>
      </w:r>
      <w:r w:rsidRPr="0022734E">
        <w:t>e unit of competency by referring to current OHS legislative requirements.</w:t>
      </w:r>
    </w:p>
    <w:p w:rsidR="00000000" w:rsidRPr="0022734E" w:rsidP="0022734E">
      <w:pPr>
        <w:pStyle w:val="Heading1"/>
      </w:pPr>
      <w:bookmarkStart w:id="3" w:name="O_961545"/>
      <w:bookmarkEnd w:id="3"/>
      <w:r w:rsidRPr="0022734E">
        <w:t>Pre-requisite Unit</w:t>
      </w:r>
    </w:p>
    <w:p w:rsidR="00000000" w:rsidRPr="0022734E" w:rsidP="008E184A">
      <w:pPr>
        <w:pStyle w:val="BodyText"/>
      </w:pPr>
      <w:r w:rsidRPr="0022734E">
        <w:t>The prerequisite unit of competency for this unit is:</w:t>
      </w:r>
    </w:p>
    <w:p w:rsidR="00000000" w:rsidRPr="0022734E" w:rsidP="0022734E">
      <w:pPr>
        <w:pStyle w:val="ListBullet"/>
      </w:pPr>
      <w:r w:rsidRPr="0022734E">
        <w:t>ACMEQU206 Perform basic horse riding skills at walk, trot and canter.</w:t>
      </w:r>
    </w:p>
    <w:p w:rsidR="00000000" w:rsidRPr="0022734E" w:rsidP="0022734E">
      <w:pPr>
        <w:pStyle w:val="BodyText"/>
      </w:pPr>
    </w:p>
    <w:p w:rsidR="00000000" w:rsidRPr="0022734E" w:rsidP="008E184A">
      <w:pPr>
        <w:pStyle w:val="BodyText"/>
      </w:pPr>
      <w:r w:rsidRPr="0022734E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227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SpecialBold"/>
              </w:rPr>
              <w:t>Prerequisite requirement</w:t>
            </w:r>
          </w:p>
        </w:tc>
      </w:tr>
      <w:tr w:rsidTr="00227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 xml:space="preserve">ACMEQU206 Perform basic horse riding skills at walk, </w:t>
            </w:r>
            <w:r w:rsidRPr="0022734E">
              <w:t>trot and canter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 xml:space="preserve">ACMEQU202 Handle horses </w:t>
            </w:r>
            <w:r w:rsidRPr="0022734E">
              <w:t>safely</w:t>
            </w:r>
          </w:p>
        </w:tc>
      </w:tr>
      <w:tr w:rsidTr="00227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ACMEQU205 Apply knowledge of horse behaviour</w:t>
            </w:r>
          </w:p>
        </w:tc>
      </w:tr>
    </w:tbl>
    <w:p w:rsidR="00000000" w:rsidRPr="0022734E" w:rsidP="0022734E">
      <w:pPr>
        <w:pStyle w:val="BodyText"/>
      </w:pPr>
    </w:p>
    <w:p w:rsidR="00000000" w:rsidRPr="0022734E" w:rsidP="0022734E">
      <w:pPr>
        <w:pStyle w:val="AllowPageBreak"/>
      </w:pPr>
    </w:p>
    <w:p w:rsidR="00000000" w:rsidRPr="0022734E" w:rsidP="0022734E">
      <w:pPr>
        <w:pStyle w:val="Heading1"/>
      </w:pPr>
      <w:bookmarkStart w:id="4" w:name="O_961547"/>
      <w:bookmarkEnd w:id="4"/>
      <w:r w:rsidRPr="0022734E">
        <w:t>Unit Sector</w:t>
      </w:r>
    </w:p>
    <w:p w:rsidR="00000000" w:rsidRPr="0022734E" w:rsidP="008E184A">
      <w:pPr>
        <w:pStyle w:val="BodyText"/>
      </w:pPr>
      <w:r w:rsidRPr="0022734E">
        <w:t>Performance Horses (PHR)</w:t>
      </w:r>
    </w:p>
    <w:p w:rsidR="00000000" w:rsidRPr="0022734E" w:rsidP="0022734E">
      <w:pPr>
        <w:pStyle w:val="Heading1"/>
      </w:pPr>
      <w:bookmarkStart w:id="5" w:name="O_961548"/>
      <w:bookmarkEnd w:id="5"/>
      <w:r w:rsidRPr="0022734E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8E18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SpecialBold"/>
              </w:rPr>
              <w:t>Performance Criteria</w:t>
            </w:r>
          </w:p>
        </w:tc>
      </w:tr>
      <w:tr w:rsidTr="008E18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8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1. Prepare to exercise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1.1 Confirm with supervisor work program for selected horses</w:t>
            </w:r>
          </w:p>
          <w:p w:rsidR="00000000" w:rsidRPr="0022734E" w:rsidP="0022734E">
            <w:pPr>
              <w:pStyle w:val="BodyText"/>
            </w:pPr>
            <w:r w:rsidRPr="0022734E">
              <w:t>1.2 Select, check and maintain equipment according to workplace proc</w:t>
            </w:r>
            <w:r w:rsidRPr="0022734E">
              <w:t>edures</w:t>
            </w:r>
          </w:p>
          <w:p w:rsidR="00000000" w:rsidRPr="0022734E" w:rsidP="0022734E">
            <w:pPr>
              <w:pStyle w:val="BodyText"/>
            </w:pPr>
            <w:r w:rsidRPr="0022734E">
              <w:t>1.3 Check for hazards, carry out a pre-activity risk assessment and adjust work plan</w:t>
            </w:r>
          </w:p>
          <w:p w:rsidR="00000000" w:rsidRPr="0022734E" w:rsidP="0022734E">
            <w:pPr>
              <w:pStyle w:val="BodyText"/>
            </w:pPr>
            <w:r w:rsidRPr="0022734E">
              <w:t>1.4 Select, use and maintain suitable personal protective equipment (PPE)</w:t>
            </w:r>
          </w:p>
          <w:p w:rsidR="00000000" w:rsidRPr="0022734E" w:rsidP="0022734E">
            <w:pPr>
              <w:pStyle w:val="BodyText"/>
            </w:pPr>
            <w:r w:rsidRPr="0022734E">
              <w:t>1.5 Identify individual horse behaviours and suitability to task</w:t>
            </w:r>
          </w:p>
          <w:p w:rsidR="00000000" w:rsidRPr="0022734E" w:rsidP="0022734E">
            <w:pPr>
              <w:pStyle w:val="BodyText"/>
            </w:pPr>
            <w:r w:rsidRPr="0022734E">
              <w:t>1.6 Follow stable routine</w:t>
            </w:r>
            <w:r w:rsidRPr="0022734E">
              <w:t xml:space="preserve"> for preparing horses for exercise</w:t>
            </w:r>
          </w:p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1.7 Fit working gear to horses according to instructions</w:t>
            </w:r>
          </w:p>
        </w:tc>
      </w:tr>
      <w:tr w:rsidTr="008E18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2. Ride and lead horses for exercise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2.1 Hold reins according to industry standard</w:t>
            </w:r>
          </w:p>
          <w:p w:rsidR="00000000" w:rsidRPr="0022734E" w:rsidP="0022734E">
            <w:pPr>
              <w:pStyle w:val="BodyText"/>
            </w:pPr>
            <w:r w:rsidRPr="0022734E">
              <w:t>2.2 Maintain control of horse being ridden in walk, trot and canter</w:t>
            </w:r>
          </w:p>
          <w:p w:rsidR="00000000" w:rsidRPr="0022734E" w:rsidP="0022734E">
            <w:pPr>
              <w:pStyle w:val="BodyText"/>
            </w:pPr>
            <w:r w:rsidRPr="0022734E">
              <w:t>2.3 Maintain control of horse being ridden and horse being led in walk, trot and canter</w:t>
            </w:r>
          </w:p>
          <w:p w:rsidR="00000000" w:rsidRPr="0022734E" w:rsidP="0022734E">
            <w:pPr>
              <w:pStyle w:val="BodyText"/>
            </w:pPr>
            <w:r w:rsidRPr="0022734E">
              <w:t>2.4 Establish correct positioning of horses being ridden and led</w:t>
            </w:r>
          </w:p>
          <w:p w:rsidR="00000000" w:rsidRPr="0022734E" w:rsidP="0022734E">
            <w:pPr>
              <w:pStyle w:val="BodyText"/>
            </w:pPr>
            <w:r w:rsidRPr="0022734E">
              <w:t>2.5 Detect gait issues under saddle, and report according to workplace guidelines</w:t>
            </w:r>
          </w:p>
          <w:p w:rsidR="00000000" w:rsidRPr="0022734E" w:rsidP="0022734E">
            <w:pPr>
              <w:pStyle w:val="BodyText"/>
            </w:pPr>
            <w:r w:rsidRPr="0022734E">
              <w:t>2.6 Implement work ac</w:t>
            </w:r>
            <w:r w:rsidRPr="0022734E">
              <w:t>cording to instructions</w:t>
            </w:r>
          </w:p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2.7 Comply with relevant rules and regulations, including work health and safety (WHS) and animal welfare</w:t>
            </w:r>
          </w:p>
        </w:tc>
      </w:tr>
      <w:tr w:rsidTr="008E184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3. Care for horses after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3.1 Cool down and care for horses as instructed</w:t>
            </w:r>
          </w:p>
          <w:p w:rsidR="00000000" w:rsidRPr="0022734E" w:rsidP="0022734E">
            <w:pPr>
              <w:pStyle w:val="BodyText"/>
            </w:pPr>
            <w:r w:rsidRPr="0022734E">
              <w:t>3.2 Remove working gear, clean, check for signs</w:t>
            </w:r>
            <w:r w:rsidRPr="0022734E">
              <w:t xml:space="preserve"> of wear, and store</w:t>
            </w:r>
          </w:p>
          <w:p w:rsidR="00000000" w:rsidRPr="0022734E" w:rsidP="0022734E">
            <w:pPr>
              <w:pStyle w:val="BodyText"/>
            </w:pPr>
            <w:r w:rsidRPr="0022734E">
              <w:t>3.3 Report on work performance according to workplace guidelines</w:t>
            </w:r>
          </w:p>
        </w:tc>
      </w:tr>
    </w:tbl>
    <w:p w:rsidR="00000000" w:rsidRPr="0022734E" w:rsidP="0022734E">
      <w:pPr>
        <w:pStyle w:val="BodyText"/>
      </w:pPr>
    </w:p>
    <w:p w:rsidR="00000000" w:rsidRPr="0022734E" w:rsidP="0022734E">
      <w:pPr>
        <w:pStyle w:val="AllowPageBreak"/>
      </w:pPr>
    </w:p>
    <w:p w:rsidR="00000000" w:rsidRPr="0022734E" w:rsidP="0022734E">
      <w:pPr>
        <w:pStyle w:val="Heading1"/>
      </w:pPr>
      <w:bookmarkStart w:id="6" w:name="O_961549"/>
      <w:bookmarkEnd w:id="6"/>
      <w:r w:rsidRPr="0022734E">
        <w:t>Foundation Skills</w:t>
      </w:r>
    </w:p>
    <w:p w:rsidR="00000000" w:rsidRPr="008E184A" w:rsidP="008E184A">
      <w:pPr>
        <w:pStyle w:val="BodyText"/>
        <w:rPr>
          <w:i/>
        </w:rPr>
      </w:pPr>
      <w:r w:rsidRPr="008E184A">
        <w:rPr>
          <w:rStyle w:val="Emphasis"/>
        </w:rPr>
        <w:t>This section describes those language, literacy, numeracy and employment skills that are essential for performance in this unit of com</w:t>
      </w:r>
      <w:r w:rsidRPr="008E184A">
        <w:rPr>
          <w:rStyle w:val="Emphasis"/>
        </w:rPr>
        <w:t>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SpecialBold"/>
              </w:rPr>
              <w:t>Description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ListBullet"/>
              <w:rPr>
                <w:lang w:val="en-NZ"/>
              </w:rPr>
            </w:pPr>
            <w:r w:rsidRPr="0022734E">
              <w:t>Interpret textual information relating to workplace procedures, instructions and work plan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ListBullet"/>
              <w:rPr>
                <w:lang w:val="en-NZ"/>
              </w:rPr>
            </w:pPr>
            <w:r w:rsidRPr="0022734E">
              <w:t>Follow workplace, safety and animal welfare requirements and meet expectations relating to own role and area of responsibility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ListBullet"/>
              <w:rPr>
                <w:lang w:val="en-NZ"/>
              </w:rPr>
            </w:pPr>
            <w:r w:rsidRPr="0022734E">
              <w:t>Follow accepted practices and protocols for reporting information about horse work performance using accur</w:t>
            </w:r>
            <w:r w:rsidRPr="0022734E">
              <w:t>ate industry terminology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ListBullet"/>
            </w:pPr>
            <w:r w:rsidRPr="0022734E">
              <w:t>Plan and sequence activities to achieve required exercise outcomes for performance horses</w:t>
            </w:r>
          </w:p>
          <w:p w:rsidR="00000000" w:rsidRPr="0022734E" w:rsidP="0022734E">
            <w:pPr>
              <w:pStyle w:val="ListBullet"/>
            </w:pPr>
            <w:r w:rsidRPr="0022734E">
              <w:t>Make decisions about routine exercise activities and gear selection, taking responsibility for actions taken</w:t>
            </w:r>
          </w:p>
          <w:p w:rsidR="00000000" w:rsidRPr="0022734E" w:rsidP="0022734E">
            <w:pPr>
              <w:pStyle w:val="ListBullet"/>
            </w:pPr>
            <w:r w:rsidRPr="0022734E">
              <w:t>Apply standard procedures for identifying and controlling hazards and risks related to own work area and role</w:t>
            </w:r>
          </w:p>
        </w:tc>
      </w:tr>
    </w:tbl>
    <w:p w:rsidR="00000000" w:rsidRPr="0022734E" w:rsidP="0022734E">
      <w:pPr>
        <w:pStyle w:val="BodyText"/>
      </w:pPr>
    </w:p>
    <w:p w:rsidR="00000000" w:rsidRPr="0022734E" w:rsidP="0022734E">
      <w:pPr>
        <w:pStyle w:val="AllowPageBreak"/>
      </w:pPr>
    </w:p>
    <w:p w:rsidR="00000000" w:rsidRPr="0022734E" w:rsidP="0022734E">
      <w:pPr>
        <w:pStyle w:val="Heading1"/>
      </w:pPr>
      <w:bookmarkStart w:id="7" w:name="O_961551"/>
      <w:bookmarkEnd w:id="7"/>
      <w:r w:rsidRPr="0022734E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rPr>
                <w:rStyle w:val="SpecialBold"/>
              </w:rPr>
              <w:t>Equivalence status</w:t>
            </w:r>
          </w:p>
        </w:tc>
      </w:tr>
      <w:tr w:rsidTr="0022734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ACMPHR304 Ride and lead performance horses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34E">
            <w:pPr>
              <w:pStyle w:val="BodyText"/>
              <w:rPr>
                <w:lang w:val="en-NZ"/>
              </w:rPr>
            </w:pPr>
            <w:r w:rsidRPr="0022734E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34E" w:rsidP="0022734E">
            <w:pPr>
              <w:pStyle w:val="BodyText"/>
            </w:pPr>
            <w:r w:rsidRPr="0022734E">
              <w:t>No equivalent unit</w:t>
            </w:r>
          </w:p>
        </w:tc>
      </w:tr>
    </w:tbl>
    <w:p w:rsidR="00000000" w:rsidRPr="0022734E" w:rsidP="0022734E">
      <w:pPr>
        <w:pStyle w:val="BodyText"/>
      </w:pPr>
    </w:p>
    <w:p w:rsidR="00000000" w:rsidRPr="0022734E" w:rsidP="0022734E">
      <w:pPr>
        <w:pStyle w:val="AllowPageBreak"/>
      </w:pPr>
    </w:p>
    <w:p w:rsidR="00000000" w:rsidRPr="0022734E" w:rsidP="0022734E">
      <w:pPr>
        <w:pStyle w:val="Heading1"/>
      </w:pPr>
      <w:bookmarkStart w:id="8" w:name="O_961558"/>
      <w:bookmarkEnd w:id="8"/>
      <w:r w:rsidRPr="0022734E">
        <w:t>Links</w:t>
      </w:r>
    </w:p>
    <w:p w:rsidR="00000000" w:rsidRPr="0022734E" w:rsidP="008E184A">
      <w:pPr>
        <w:pStyle w:val="BodyText"/>
      </w:pPr>
      <w:r w:rsidRPr="002273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0225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2734E" w:rsidP="0022734E"/>
    <w:sectPr w:rsidSect="002273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4E" w:rsidRPr="008E184A" w:rsidP="008E1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A" w:rsidP="00227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84A" w:rsidP="00227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184A" w:rsidP="00227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34E" w:rsidRPr="008E184A" w:rsidP="008E18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A" w:rsidRPr="002D2AF8" w:rsidP="00227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ACMPHR304 Ride and lead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8E184A" w:rsidP="00227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3C3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A2F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34E"/>
  </w:style>
  <w:style w:type="character" w:customStyle="1" w:styleId="Heading1Char">
    <w:name w:val="Heading 1 Char"/>
    <w:basedOn w:val="DefaultParagraphFont"/>
    <w:link w:val="Heading1"/>
    <w:rsid w:val="00227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3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34E"/>
    <w:rPr>
      <w:b/>
      <w:spacing w:val="0"/>
    </w:rPr>
  </w:style>
  <w:style w:type="character" w:styleId="Emphasis">
    <w:name w:val="Emphasis"/>
    <w:basedOn w:val="DefaultParagraphFont"/>
    <w:qFormat/>
    <w:rsid w:val="0022734E"/>
    <w:rPr>
      <w:i/>
    </w:rPr>
  </w:style>
  <w:style w:type="paragraph" w:customStyle="1" w:styleId="SuperHeading">
    <w:name w:val="SuperHeading"/>
    <w:basedOn w:val="Normal"/>
    <w:rsid w:val="00227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3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3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34E"/>
  </w:style>
  <w:style w:type="paragraph" w:styleId="TableofFigures">
    <w:name w:val="table of figures"/>
    <w:basedOn w:val="Normal"/>
    <w:next w:val="Normal"/>
    <w:semiHidden/>
    <w:rsid w:val="00227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3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34E"/>
    <w:rPr>
      <w:rFonts w:ascii="Wingdings" w:hAnsi="Wingdings"/>
    </w:rPr>
  </w:style>
  <w:style w:type="paragraph" w:customStyle="1" w:styleId="TableHeading">
    <w:name w:val="Table Heading"/>
    <w:basedOn w:val="HeadingBase"/>
    <w:rsid w:val="00227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34E"/>
    <w:rPr>
      <w:color w:val="0033CC"/>
      <w:u w:val="none"/>
    </w:rPr>
  </w:style>
  <w:style w:type="paragraph" w:customStyle="1" w:styleId="BodyTextRight">
    <w:name w:val="Body Text Right"/>
    <w:basedOn w:val="BodyText"/>
    <w:rsid w:val="00227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3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34E"/>
    <w:rPr>
      <w:sz w:val="32"/>
    </w:rPr>
  </w:style>
  <w:style w:type="paragraph" w:customStyle="1" w:styleId="HeadingProcedure">
    <w:name w:val="Heading Procedure"/>
    <w:basedOn w:val="HeadingBase"/>
    <w:next w:val="Normal"/>
    <w:rsid w:val="00227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34E"/>
    <w:pPr>
      <w:spacing w:before="60" w:after="60"/>
    </w:pPr>
  </w:style>
  <w:style w:type="paragraph" w:styleId="ListContinue">
    <w:name w:val="List Continue"/>
    <w:basedOn w:val="List"/>
    <w:rsid w:val="0022734E"/>
    <w:pPr>
      <w:ind w:firstLine="0"/>
    </w:pPr>
  </w:style>
  <w:style w:type="paragraph" w:customStyle="1" w:styleId="ListNote">
    <w:name w:val="List Note"/>
    <w:basedOn w:val="List"/>
    <w:rsid w:val="00227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34E"/>
    <w:rPr>
      <w:rFonts w:ascii="Courier New" w:hAnsi="Courier New"/>
    </w:rPr>
  </w:style>
  <w:style w:type="paragraph" w:customStyle="1" w:styleId="NoteBullet">
    <w:name w:val="Note Bullet"/>
    <w:basedOn w:val="Note"/>
    <w:rsid w:val="00227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3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34E"/>
    <w:rPr>
      <w:b/>
      <w:smallCaps/>
    </w:rPr>
  </w:style>
  <w:style w:type="paragraph" w:customStyle="1" w:styleId="TableListNumber">
    <w:name w:val="Table List Number"/>
    <w:basedOn w:val="ListNumber"/>
    <w:rsid w:val="00227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34E"/>
    <w:pPr>
      <w:numPr>
        <w:numId w:val="8"/>
      </w:numPr>
    </w:pPr>
  </w:style>
  <w:style w:type="paragraph" w:customStyle="1" w:styleId="ListAlpha2">
    <w:name w:val="List Alpha 2"/>
    <w:basedOn w:val="List2"/>
    <w:rsid w:val="0022734E"/>
    <w:pPr>
      <w:numPr>
        <w:numId w:val="7"/>
      </w:numPr>
    </w:pPr>
  </w:style>
  <w:style w:type="paragraph" w:styleId="List2">
    <w:name w:val="List 2"/>
    <w:basedOn w:val="BodyText"/>
    <w:rsid w:val="00227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3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3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34E"/>
    <w:pPr>
      <w:numPr>
        <w:numId w:val="3"/>
      </w:numPr>
    </w:pPr>
  </w:style>
  <w:style w:type="paragraph" w:styleId="ListContinue2">
    <w:name w:val="List Continue 2"/>
    <w:basedOn w:val="List2"/>
    <w:rsid w:val="0022734E"/>
    <w:pPr>
      <w:ind w:firstLine="0"/>
    </w:pPr>
  </w:style>
  <w:style w:type="paragraph" w:styleId="ListContinue3">
    <w:name w:val="List Continue 3"/>
    <w:basedOn w:val="List3"/>
    <w:rsid w:val="0022734E"/>
    <w:pPr>
      <w:ind w:left="1021" w:firstLine="0"/>
    </w:pPr>
  </w:style>
  <w:style w:type="paragraph" w:styleId="ListContinue4">
    <w:name w:val="List Continue 4"/>
    <w:basedOn w:val="List4"/>
    <w:rsid w:val="0022734E"/>
    <w:pPr>
      <w:ind w:firstLine="0"/>
    </w:pPr>
  </w:style>
  <w:style w:type="paragraph" w:styleId="ListContinue5">
    <w:name w:val="List Continue 5"/>
    <w:basedOn w:val="List5"/>
    <w:rsid w:val="0022734E"/>
    <w:pPr>
      <w:ind w:firstLine="0"/>
    </w:pPr>
  </w:style>
  <w:style w:type="paragraph" w:styleId="ListNumber3">
    <w:name w:val="List Number 3"/>
    <w:basedOn w:val="List3"/>
    <w:rsid w:val="0022734E"/>
    <w:pPr>
      <w:numPr>
        <w:numId w:val="4"/>
      </w:numPr>
    </w:pPr>
  </w:style>
  <w:style w:type="paragraph" w:styleId="ListNumber4">
    <w:name w:val="List Number 4"/>
    <w:basedOn w:val="List4"/>
    <w:rsid w:val="0022734E"/>
    <w:pPr>
      <w:numPr>
        <w:numId w:val="5"/>
      </w:numPr>
    </w:pPr>
  </w:style>
  <w:style w:type="paragraph" w:styleId="ListNumber5">
    <w:name w:val="List Number 5"/>
    <w:basedOn w:val="List5"/>
    <w:rsid w:val="0022734E"/>
    <w:pPr>
      <w:numPr>
        <w:numId w:val="6"/>
      </w:numPr>
    </w:pPr>
  </w:style>
  <w:style w:type="paragraph" w:styleId="BlockText">
    <w:name w:val="Block Text"/>
    <w:basedOn w:val="Normal"/>
    <w:rsid w:val="00227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34E"/>
    <w:rPr>
      <w:sz w:val="16"/>
      <w:vertAlign w:val="superscript"/>
    </w:rPr>
  </w:style>
  <w:style w:type="character" w:customStyle="1" w:styleId="Symbols">
    <w:name w:val="Symbols"/>
    <w:basedOn w:val="DefaultParagraphFont"/>
    <w:rsid w:val="0022734E"/>
    <w:rPr>
      <w:rFonts w:ascii="Symbol" w:hAnsi="Symbol"/>
    </w:rPr>
  </w:style>
  <w:style w:type="character" w:customStyle="1" w:styleId="MenuOptions">
    <w:name w:val="Menu Options"/>
    <w:basedOn w:val="DefaultParagraphFont"/>
    <w:rsid w:val="00227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34E"/>
    <w:rPr>
      <w:b/>
    </w:rPr>
  </w:style>
  <w:style w:type="character" w:customStyle="1" w:styleId="Underlined">
    <w:name w:val="Underlined"/>
    <w:basedOn w:val="DefaultParagraphFont"/>
    <w:rsid w:val="0022734E"/>
    <w:rPr>
      <w:u w:val="single"/>
    </w:rPr>
  </w:style>
  <w:style w:type="paragraph" w:customStyle="1" w:styleId="TableBodyTextRight">
    <w:name w:val="Table Body Text Right"/>
    <w:basedOn w:val="TableBodyText"/>
    <w:rsid w:val="00227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34E"/>
    <w:rPr>
      <w:sz w:val="18"/>
    </w:rPr>
  </w:style>
  <w:style w:type="paragraph" w:customStyle="1" w:styleId="BodySmallRight">
    <w:name w:val="Body Small Right"/>
    <w:basedOn w:val="BodyTextRight"/>
    <w:rsid w:val="0022734E"/>
    <w:rPr>
      <w:sz w:val="18"/>
      <w:szCs w:val="18"/>
    </w:rPr>
  </w:style>
  <w:style w:type="paragraph" w:customStyle="1" w:styleId="MarginEdition">
    <w:name w:val="Margin Edition"/>
    <w:basedOn w:val="MarginNote"/>
    <w:rsid w:val="00227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34E"/>
    <w:rPr>
      <w:sz w:val="2"/>
      <w:szCs w:val="2"/>
    </w:rPr>
  </w:style>
  <w:style w:type="character" w:customStyle="1" w:styleId="Small">
    <w:name w:val="Small"/>
    <w:basedOn w:val="DefaultParagraphFont"/>
    <w:rsid w:val="0022734E"/>
    <w:rPr>
      <w:sz w:val="16"/>
    </w:rPr>
  </w:style>
  <w:style w:type="paragraph" w:customStyle="1" w:styleId="WideTable">
    <w:name w:val="Wide Table"/>
    <w:basedOn w:val="Normal"/>
    <w:rsid w:val="00227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34E"/>
  </w:style>
  <w:style w:type="paragraph" w:styleId="Quote">
    <w:name w:val="Quote"/>
    <w:basedOn w:val="Heading1"/>
    <w:link w:val="QuoteChar"/>
    <w:qFormat/>
    <w:rsid w:val="00227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34E"/>
    <w:pPr>
      <w:pageBreakBefore/>
    </w:pPr>
  </w:style>
  <w:style w:type="paragraph" w:customStyle="1" w:styleId="Border">
    <w:name w:val="Border"/>
    <w:basedOn w:val="Normal"/>
    <w:qFormat/>
    <w:rsid w:val="00227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34E"/>
    <w:rPr>
      <w:u w:val="single"/>
    </w:rPr>
  </w:style>
  <w:style w:type="character" w:customStyle="1" w:styleId="BoldandItalics">
    <w:name w:val="Bold and Italics"/>
    <w:qFormat/>
    <w:rsid w:val="0022734E"/>
    <w:rPr>
      <w:b/>
      <w:i/>
      <w:u w:val="none"/>
    </w:rPr>
  </w:style>
  <w:style w:type="paragraph" w:styleId="BalloonText">
    <w:name w:val="Balloon Text"/>
    <w:basedOn w:val="Normal"/>
    <w:link w:val="BalloonTextChar"/>
    <w:rsid w:val="00227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34E"/>
    <w:pPr>
      <w:spacing w:before="0" w:after="0"/>
    </w:pPr>
  </w:style>
  <w:style w:type="paragraph" w:customStyle="1" w:styleId="BodyTextBold">
    <w:name w:val="Body Text Bold"/>
    <w:basedOn w:val="BodyText"/>
    <w:qFormat/>
    <w:rsid w:val="0022734E"/>
    <w:rPr>
      <w:b/>
    </w:rPr>
  </w:style>
  <w:style w:type="character" w:styleId="Hyperlink">
    <w:name w:val="Hyperlink"/>
    <w:basedOn w:val="DefaultParagraphFont"/>
    <w:uiPriority w:val="99"/>
    <w:unhideWhenUsed/>
    <w:rsid w:val="008E18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4412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ACMPHR304 Ride and lead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2021-07-23T04:54:00Z</dcterms:created>
  <dcterms:modified xsi:type="dcterms:W3CDTF">2021-07-23T04:54:00Z</dcterms:modified>
</cp:coreProperties>
</file>