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39A" w:rsidP="0040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ACMPHR301 Care for performance horses</w:t>
      </w:r>
      <w:r>
        <w:fldChar w:fldCharType="end"/>
      </w:r>
    </w:p>
    <w:p w:rsidR="0040439A" w:rsidP="0040439A">
      <w:pPr>
        <w:pStyle w:val="Version"/>
        <w:sectPr w:rsidSect="00816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AE5" w:rsidP="00816AE5">
      <w:pPr>
        <w:pStyle w:val="SuperHeading"/>
      </w:pPr>
      <w:r w:rsidRPr="00816AE5">
        <w:t>ACMPHR301 Care for performance horses</w:t>
      </w:r>
    </w:p>
    <w:p w:rsidR="00000000" w:rsidRPr="00816AE5" w:rsidP="00816AE5">
      <w:pPr>
        <w:pStyle w:val="Heading1"/>
      </w:pPr>
      <w:bookmarkStart w:id="1" w:name="O_961486"/>
      <w:bookmarkEnd w:id="1"/>
      <w:r w:rsidRPr="00816AE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SpecialBold"/>
              </w:rPr>
              <w:t>Comments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This version released with ACM Animal Care and Management Training Package Version 1.0</w:t>
            </w:r>
          </w:p>
        </w:tc>
      </w:tr>
    </w:tbl>
    <w:p w:rsidR="00000000" w:rsidRPr="00816AE5" w:rsidP="00816AE5">
      <w:pPr>
        <w:pStyle w:val="BodyText"/>
      </w:pPr>
    </w:p>
    <w:p w:rsidR="00000000" w:rsidRPr="00816AE5" w:rsidP="00816AE5">
      <w:pPr>
        <w:pStyle w:val="AllowPageBreak"/>
      </w:pPr>
    </w:p>
    <w:p w:rsidR="00000000" w:rsidRPr="00816AE5" w:rsidP="00816AE5">
      <w:pPr>
        <w:pStyle w:val="Heading1"/>
      </w:pPr>
      <w:bookmarkStart w:id="2" w:name="O_961487"/>
      <w:bookmarkEnd w:id="2"/>
      <w:r w:rsidRPr="00816AE5">
        <w:t>Application</w:t>
      </w:r>
    </w:p>
    <w:p w:rsidR="00000000" w:rsidRPr="00816AE5" w:rsidP="0040439A">
      <w:pPr>
        <w:pStyle w:val="BodyText"/>
      </w:pPr>
      <w:r w:rsidRPr="00816AE5">
        <w:t>This unit of competency describes the skills and knowledge required to care for performan</w:t>
      </w:r>
      <w:r w:rsidRPr="00816AE5">
        <w:t>ce horses on a daily basis. It involves grooming, clipping, rugging, feeding, basic turnout and addressing potential risks associated with working with and around horses.</w:t>
      </w:r>
    </w:p>
    <w:p w:rsidR="00000000" w:rsidRPr="00816AE5" w:rsidP="0040439A">
      <w:pPr>
        <w:pStyle w:val="BodyText"/>
      </w:pPr>
      <w:r w:rsidRPr="00816AE5">
        <w:t>The unit applies to individuals who work in performance horse industry sectors caring</w:t>
      </w:r>
      <w:r w:rsidRPr="00816AE5">
        <w:t xml:space="preserve"> for performance horses that are in work and housed within a stabled or paddocked setting. They carry out work under minimal supervision within industry guidelines and may include responsibility for highly valuable animals.</w:t>
      </w:r>
    </w:p>
    <w:p w:rsidR="00000000" w:rsidRPr="00816AE5" w:rsidP="0040439A">
      <w:pPr>
        <w:pStyle w:val="BodyText"/>
      </w:pPr>
      <w:r w:rsidRPr="00816AE5">
        <w:t>No occupational licensing or cer</w:t>
      </w:r>
      <w:r w:rsidRPr="00816AE5">
        <w:t>tification requirements apply to this unit at the time of publication.</w:t>
      </w:r>
    </w:p>
    <w:p w:rsidR="00000000" w:rsidRPr="00816AE5" w:rsidP="0040439A">
      <w:pPr>
        <w:pStyle w:val="BodyText"/>
      </w:pPr>
      <w:r w:rsidRPr="00816AE5">
        <w:t>Work health and safety and animal welfare legislation relevant to interacting with horses applies to workers in this industry. Requirements vary between industry sectors and state/terri</w:t>
      </w:r>
      <w:r w:rsidRPr="00816AE5">
        <w:t>tory jurisdictions. Users are advised to check with the relevant authority for specific requirements.</w:t>
      </w:r>
    </w:p>
    <w:p w:rsidR="00000000" w:rsidRPr="00816AE5" w:rsidP="0040439A">
      <w:pPr>
        <w:pStyle w:val="BodyText"/>
      </w:pPr>
      <w:r w:rsidRPr="00816AE5">
        <w:t xml:space="preserve">NOTE: The terms </w:t>
      </w:r>
      <w:r>
        <w:t>‘</w:t>
      </w:r>
      <w:r w:rsidRPr="00816AE5">
        <w:t>occupational health and safety</w:t>
      </w:r>
      <w:r>
        <w:t>’</w:t>
      </w:r>
      <w:r w:rsidRPr="00816AE5">
        <w:t xml:space="preserve"> (OHS) and </w:t>
      </w:r>
      <w:r>
        <w:t>‘</w:t>
      </w:r>
      <w:r w:rsidRPr="00816AE5">
        <w:t>work health and safety</w:t>
      </w:r>
      <w:r>
        <w:t>’</w:t>
      </w:r>
      <w:r w:rsidRPr="00816AE5">
        <w:t xml:space="preserve"> (WHS) generally have the same meaning in the workplace. In jurisdictio</w:t>
      </w:r>
      <w:r w:rsidRPr="00816AE5">
        <w:t>ns where the national model WHS legislation has not been implemented, RTOs must contextualise the unit of competency by referring to current OHS legislative requirements.</w:t>
      </w:r>
    </w:p>
    <w:p w:rsidR="00000000" w:rsidRPr="00816AE5" w:rsidP="00816AE5">
      <w:pPr>
        <w:pStyle w:val="Heading1"/>
      </w:pPr>
      <w:bookmarkStart w:id="3" w:name="O_961488"/>
      <w:bookmarkEnd w:id="3"/>
      <w:r w:rsidRPr="00816AE5">
        <w:t>Pre-requisite Unit</w:t>
      </w:r>
    </w:p>
    <w:p w:rsidR="00000000" w:rsidRPr="00816AE5" w:rsidP="0040439A">
      <w:pPr>
        <w:pStyle w:val="BodyText"/>
      </w:pPr>
      <w:r w:rsidRPr="00816AE5">
        <w:t>The prerequisite unit of competency for this unit</w:t>
      </w:r>
      <w:r w:rsidRPr="00816AE5">
        <w:t xml:space="preserve"> is:</w:t>
      </w:r>
    </w:p>
    <w:p w:rsidR="00000000" w:rsidRPr="00816AE5" w:rsidP="00816AE5">
      <w:pPr>
        <w:pStyle w:val="ListBullet"/>
      </w:pPr>
      <w:r w:rsidRPr="00816AE5">
        <w:t>ACMEQU202 Handle horses safely.</w:t>
      </w:r>
    </w:p>
    <w:p w:rsidR="00000000" w:rsidRPr="00816AE5" w:rsidP="00816AE5">
      <w:pPr>
        <w:pStyle w:val="BodyText"/>
      </w:pPr>
    </w:p>
    <w:p w:rsidR="00000000" w:rsidRPr="00816AE5" w:rsidP="0040439A">
      <w:pPr>
        <w:pStyle w:val="BodyText"/>
      </w:pPr>
      <w:r w:rsidRPr="00816AE5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816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SpecialBold"/>
              </w:rPr>
              <w:t>Prerequisite requirement</w:t>
            </w:r>
          </w:p>
        </w:tc>
      </w:tr>
      <w:tr w:rsidTr="00816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ACMEQU205 Apply knowledge of horse behaviour</w:t>
            </w:r>
          </w:p>
        </w:tc>
      </w:tr>
    </w:tbl>
    <w:p w:rsidR="00000000" w:rsidRPr="00816AE5" w:rsidP="00816AE5">
      <w:pPr>
        <w:pStyle w:val="BodyText"/>
      </w:pPr>
    </w:p>
    <w:p w:rsidR="00000000" w:rsidRPr="00816AE5" w:rsidP="00816AE5">
      <w:pPr>
        <w:pStyle w:val="AllowPageBreak"/>
      </w:pPr>
    </w:p>
    <w:p w:rsidR="00000000" w:rsidRPr="00816AE5" w:rsidP="00816AE5">
      <w:pPr>
        <w:pStyle w:val="Heading1"/>
      </w:pPr>
      <w:bookmarkStart w:id="4" w:name="O_961490"/>
      <w:bookmarkEnd w:id="4"/>
      <w:r w:rsidRPr="00816AE5">
        <w:t>Unit Sector</w:t>
      </w:r>
    </w:p>
    <w:p w:rsidR="00000000" w:rsidRPr="00816AE5" w:rsidP="0040439A">
      <w:pPr>
        <w:pStyle w:val="BodyText"/>
      </w:pPr>
      <w:r w:rsidRPr="00816AE5">
        <w:t>Performance Horse (PHR)</w:t>
      </w:r>
    </w:p>
    <w:p w:rsidR="00000000" w:rsidRPr="00816AE5" w:rsidP="00816AE5">
      <w:pPr>
        <w:pStyle w:val="Heading1"/>
      </w:pPr>
      <w:bookmarkStart w:id="5" w:name="O_961491"/>
      <w:bookmarkEnd w:id="5"/>
      <w:r w:rsidRPr="00816AE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SpecialBold"/>
              </w:rPr>
              <w:t>Performance Criteria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1. Maintain accommodation for performance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1.1 Determine the requirements of animal housing to meet environmental, security, physical and emotional needs of individual animals</w:t>
            </w:r>
          </w:p>
          <w:p w:rsidR="00000000" w:rsidRPr="00816AE5" w:rsidP="00816AE5">
            <w:pPr>
              <w:pStyle w:val="BodyText"/>
            </w:pPr>
            <w:r w:rsidRPr="00816AE5">
              <w:t xml:space="preserve">1.2 Identify hazards, carry out a risk assessment and take steps </w:t>
            </w:r>
            <w:r w:rsidRPr="00816AE5">
              <w:t>to minimise risk to ensure safety of self, horse and others</w:t>
            </w:r>
          </w:p>
          <w:p w:rsidR="00000000" w:rsidRPr="00816AE5" w:rsidP="00816AE5">
            <w:pPr>
              <w:pStyle w:val="BodyText"/>
            </w:pPr>
            <w:r w:rsidRPr="00816AE5">
              <w:t>1.3 Clean stables and yards, ensuring bedding is replaced and stable equipment is checked, maintained and stored according to workplace procedures</w:t>
            </w:r>
          </w:p>
          <w:p w:rsidR="00000000" w:rsidRPr="00816AE5" w:rsidP="00816AE5">
            <w:pPr>
              <w:pStyle w:val="BodyText"/>
            </w:pPr>
            <w:r w:rsidRPr="00816AE5">
              <w:t>1.4 Maintain a safe environment and housing for h</w:t>
            </w:r>
            <w:r w:rsidRPr="00816AE5">
              <w:t>orses consistent with work health and safety (WHS) and animal welfare legislation and guidelines</w:t>
            </w:r>
          </w:p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1.5 Maintain records according to workplace requirements and industry codes of practice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2. Groom and rug a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2.1 Select, use and maintain personal protect</w:t>
            </w:r>
            <w:r w:rsidRPr="00816AE5">
              <w:t>ive equipment (PPE)</w:t>
            </w:r>
          </w:p>
          <w:p w:rsidR="00000000" w:rsidRPr="00816AE5" w:rsidP="00816AE5">
            <w:pPr>
              <w:pStyle w:val="BodyText"/>
            </w:pPr>
            <w:r w:rsidRPr="00816AE5">
              <w:t>2.2 Identify WHS standards, assess risks and implement suitable controls while handling horses</w:t>
            </w:r>
          </w:p>
          <w:p w:rsidR="00000000" w:rsidRPr="00816AE5" w:rsidP="00816AE5">
            <w:pPr>
              <w:pStyle w:val="BodyText"/>
            </w:pPr>
            <w:r w:rsidRPr="00816AE5">
              <w:t>2.3 Wash and groom horses according to industry practices and workplace requirements</w:t>
            </w:r>
          </w:p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2.4 Fit and remove rugs and rug accessories according to</w:t>
            </w:r>
            <w:r w:rsidRPr="00816AE5">
              <w:t xml:space="preserve"> the requirements of the individual horse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3. Clip a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3.1 Select and prepare clipping equipment</w:t>
            </w:r>
          </w:p>
          <w:p w:rsidR="00000000" w:rsidRPr="00816AE5" w:rsidP="00816AE5">
            <w:pPr>
              <w:pStyle w:val="BodyText"/>
            </w:pPr>
            <w:r w:rsidRPr="00816AE5">
              <w:t>3.2 Prepare horse for clipping, ensuring minimal stress and discomfort</w:t>
            </w:r>
          </w:p>
          <w:p w:rsidR="00000000" w:rsidRPr="00816AE5" w:rsidP="00816AE5">
            <w:pPr>
              <w:pStyle w:val="BodyText"/>
            </w:pPr>
            <w:r w:rsidRPr="00816AE5">
              <w:t>3.3 Clip horse according to instructions and safe work practices, under supervision</w:t>
            </w:r>
          </w:p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3.4 Clean equipment during and after clipping procedure, and store according to workplace requirements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4. Prepare horses for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4.1 Select and prepare horses for work according to stable roster</w:t>
            </w:r>
          </w:p>
          <w:p w:rsidR="00000000" w:rsidRPr="00816AE5" w:rsidP="00816AE5">
            <w:pPr>
              <w:pStyle w:val="BodyText"/>
            </w:pPr>
            <w:r w:rsidRPr="00816AE5">
              <w:t>4.2 Identify and select horses by individual characteristic</w:t>
            </w:r>
            <w:r w:rsidRPr="00816AE5">
              <w:t>s</w:t>
            </w:r>
          </w:p>
          <w:p w:rsidR="00000000" w:rsidRPr="00816AE5" w:rsidP="00816AE5">
            <w:pPr>
              <w:pStyle w:val="BodyText"/>
            </w:pPr>
            <w:r w:rsidRPr="00816AE5">
              <w:t>4.3 Select correct working gear and check for wear and suitability</w:t>
            </w:r>
          </w:p>
          <w:p w:rsidR="00000000" w:rsidRPr="00816AE5" w:rsidP="00816AE5">
            <w:pPr>
              <w:pStyle w:val="BodyText"/>
            </w:pPr>
            <w:r w:rsidRPr="00816AE5">
              <w:t>4.4 Fit working gear to horses safely</w:t>
            </w:r>
          </w:p>
          <w:p w:rsidR="00000000" w:rsidRPr="00816AE5" w:rsidP="00816AE5">
            <w:pPr>
              <w:pStyle w:val="BodyText"/>
            </w:pPr>
            <w:r w:rsidRPr="00816AE5">
              <w:t>4.5 Care for horses after work according to industry practices and workplace requirements</w:t>
            </w:r>
          </w:p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4.6 Remove and clean working gear, report and action necess</w:t>
            </w:r>
            <w:r w:rsidRPr="00816AE5">
              <w:t>ary repairs</w:t>
            </w:r>
          </w:p>
        </w:tc>
      </w:tr>
      <w:tr w:rsidTr="004043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5. Monitor and maintain a horse feeding program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5.1 Record and report variations to individual horse eating and drinking patterns</w:t>
            </w:r>
          </w:p>
          <w:p w:rsidR="00000000" w:rsidRPr="00816AE5" w:rsidP="00816AE5">
            <w:pPr>
              <w:pStyle w:val="BodyText"/>
            </w:pPr>
            <w:r w:rsidRPr="00816AE5">
              <w:t>5.2 Monitor and report condition of horses</w:t>
            </w:r>
          </w:p>
          <w:p w:rsidR="00000000" w:rsidRPr="00816AE5" w:rsidP="00816AE5">
            <w:pPr>
              <w:pStyle w:val="BodyText"/>
            </w:pPr>
            <w:r w:rsidRPr="00816AE5">
              <w:t>5.3 Prepare and distribute feed and feed supplements in line with feed</w:t>
            </w:r>
            <w:r w:rsidRPr="00816AE5">
              <w:t>ing plan</w:t>
            </w:r>
          </w:p>
          <w:p w:rsidR="00000000" w:rsidRPr="00816AE5" w:rsidP="00816AE5">
            <w:pPr>
              <w:pStyle w:val="BodyText"/>
            </w:pPr>
            <w:r w:rsidRPr="00816AE5">
              <w:t>5.4 Maintain and clean food storage areas and water supply, and keep free of contaminants</w:t>
            </w:r>
          </w:p>
          <w:p w:rsidR="00000000" w:rsidRPr="00816AE5" w:rsidP="00816AE5">
            <w:pPr>
              <w:pStyle w:val="BodyText"/>
            </w:pPr>
            <w:r w:rsidRPr="00816AE5">
              <w:t>5.5 Adjust feeding practices, under supervision, to ensure horses are eating effectively and safely</w:t>
            </w:r>
          </w:p>
          <w:p w:rsidR="00000000" w:rsidRPr="00816AE5" w:rsidP="00816AE5">
            <w:pPr>
              <w:pStyle w:val="BodyText"/>
            </w:pPr>
            <w:r w:rsidRPr="00816AE5">
              <w:t>5.6 Monitor and adjust feeding practices to ensure handle</w:t>
            </w:r>
            <w:r w:rsidRPr="00816AE5">
              <w:t>r safety is maintained</w:t>
            </w:r>
          </w:p>
        </w:tc>
      </w:tr>
    </w:tbl>
    <w:p w:rsidR="00000000" w:rsidRPr="00816AE5" w:rsidP="00816AE5">
      <w:pPr>
        <w:pStyle w:val="BodyText"/>
      </w:pPr>
    </w:p>
    <w:p w:rsidR="00000000" w:rsidRPr="00816AE5" w:rsidP="00816AE5">
      <w:pPr>
        <w:pStyle w:val="AllowPageBreak"/>
      </w:pPr>
    </w:p>
    <w:p w:rsidR="00000000" w:rsidRPr="00816AE5" w:rsidP="00816AE5">
      <w:pPr>
        <w:pStyle w:val="Heading1"/>
      </w:pPr>
      <w:bookmarkStart w:id="6" w:name="O_961492"/>
      <w:bookmarkEnd w:id="6"/>
      <w:r w:rsidRPr="00816AE5">
        <w:t>Foundation Skills</w:t>
      </w:r>
    </w:p>
    <w:p w:rsidR="00000000" w:rsidRPr="0040439A" w:rsidP="0040439A">
      <w:pPr>
        <w:pStyle w:val="BodyText"/>
        <w:rPr>
          <w:i/>
        </w:rPr>
      </w:pPr>
      <w:r w:rsidRPr="004043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SpecialBold"/>
              </w:rPr>
              <w:t>Description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ListBullet"/>
            </w:pPr>
            <w:r w:rsidRPr="00816AE5">
              <w:t>Interpret textual information in workplace procedures, forms and work health and safety standards</w:t>
            </w:r>
          </w:p>
          <w:p w:rsidR="00000000" w:rsidP="00816AE5">
            <w:pPr>
              <w:pStyle w:val="ListBullet"/>
              <w:rPr>
                <w:lang w:val="en-NZ"/>
              </w:rPr>
            </w:pPr>
            <w:r w:rsidRPr="00816AE5">
              <w:t>Interpret key information in labels and instructions relating to performance horse care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ListBullet"/>
              <w:rPr>
                <w:lang w:val="en-NZ"/>
              </w:rPr>
            </w:pPr>
            <w:r w:rsidRPr="00816AE5">
              <w:t>Measure quantities and ratios r</w:t>
            </w:r>
            <w:r w:rsidRPr="00816AE5">
              <w:t>elating to feeding and caring for performance horses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ListBullet"/>
              <w:rPr>
                <w:lang w:val="en-NZ"/>
              </w:rPr>
            </w:pPr>
            <w:r w:rsidRPr="00816AE5">
              <w:t>Take responsibility for adherence to workplace safety, animal welfare, sustainability and biosecurity requirements relating to area of responsibility and own role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ListBullet"/>
              <w:rPr>
                <w:lang w:val="en-NZ"/>
              </w:rPr>
            </w:pPr>
            <w:r w:rsidRPr="00816AE5">
              <w:t>Follow accepted practices and protocols for reporting information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ListBullet"/>
            </w:pPr>
            <w:r w:rsidRPr="00816AE5">
              <w:t>Plan resources and schedule tasks to care for performance horses under broad direction, taking responsibility for own work</w:t>
            </w:r>
          </w:p>
          <w:p w:rsidR="00000000" w:rsidRPr="00816AE5" w:rsidP="00816AE5">
            <w:pPr>
              <w:pStyle w:val="ListBullet"/>
            </w:pPr>
            <w:r w:rsidRPr="00816AE5">
              <w:t>Use discretion and judgem</w:t>
            </w:r>
            <w:r w:rsidRPr="00816AE5">
              <w:t>ent in the selection and use of available resources, and resolve predictable problems relating to the care of performance horses</w:t>
            </w:r>
          </w:p>
        </w:tc>
      </w:tr>
    </w:tbl>
    <w:p w:rsidR="00000000" w:rsidRPr="00816AE5" w:rsidP="00816AE5">
      <w:pPr>
        <w:pStyle w:val="BodyText"/>
      </w:pPr>
    </w:p>
    <w:p w:rsidR="00000000" w:rsidRPr="00816AE5" w:rsidP="00816AE5">
      <w:pPr>
        <w:pStyle w:val="AllowPageBreak"/>
      </w:pPr>
    </w:p>
    <w:p w:rsidR="00000000" w:rsidRPr="00816AE5" w:rsidP="00816AE5">
      <w:pPr>
        <w:pStyle w:val="Heading1"/>
      </w:pPr>
      <w:bookmarkStart w:id="7" w:name="O_961494"/>
      <w:bookmarkEnd w:id="7"/>
      <w:r w:rsidRPr="00816AE5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rPr>
                <w:rStyle w:val="SpecialBold"/>
              </w:rPr>
              <w:t>Equivalence status</w:t>
            </w:r>
          </w:p>
        </w:tc>
      </w:tr>
      <w:tr w:rsidTr="00816AE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ACMPRH301 Care for performance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AE5">
            <w:pPr>
              <w:pStyle w:val="BodyText"/>
              <w:rPr>
                <w:lang w:val="en-NZ"/>
              </w:rPr>
            </w:pPr>
            <w:r w:rsidRPr="00816AE5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AE5" w:rsidP="00816AE5">
            <w:pPr>
              <w:pStyle w:val="BodyText"/>
            </w:pPr>
            <w:r w:rsidRPr="00816AE5">
              <w:t>No equivalent unit</w:t>
            </w:r>
          </w:p>
        </w:tc>
      </w:tr>
    </w:tbl>
    <w:p w:rsidR="00000000" w:rsidRPr="00816AE5" w:rsidP="00816AE5">
      <w:pPr>
        <w:pStyle w:val="BodyText"/>
      </w:pPr>
    </w:p>
    <w:p w:rsidR="00000000" w:rsidRPr="00816AE5" w:rsidP="00816AE5">
      <w:pPr>
        <w:pStyle w:val="AllowPageBreak"/>
      </w:pPr>
    </w:p>
    <w:p w:rsidR="00000000" w:rsidRPr="00816AE5" w:rsidP="00816AE5">
      <w:pPr>
        <w:pStyle w:val="Heading1"/>
      </w:pPr>
      <w:bookmarkStart w:id="8" w:name="O_961501"/>
      <w:bookmarkEnd w:id="8"/>
      <w:r w:rsidRPr="00816AE5">
        <w:t>Links</w:t>
      </w:r>
    </w:p>
    <w:p w:rsidR="00000000" w:rsidRPr="00816AE5" w:rsidP="0040439A">
      <w:pPr>
        <w:pStyle w:val="BodyText"/>
      </w:pPr>
      <w:r w:rsidRPr="00816A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663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16AE5" w:rsidP="00816AE5"/>
    <w:sectPr w:rsidSect="00816A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E5" w:rsidRPr="0040439A" w:rsidP="00404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9A" w:rsidP="00816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39A" w:rsidP="00816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439A" w:rsidP="00816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AE5" w:rsidRPr="0040439A" w:rsidP="0040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39A" w:rsidRPr="002D2AF8" w:rsidP="00816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ACMPHR301 Care for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0439A" w:rsidP="00816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29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62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AE5"/>
  </w:style>
  <w:style w:type="character" w:customStyle="1" w:styleId="Heading1Char">
    <w:name w:val="Heading 1 Char"/>
    <w:basedOn w:val="DefaultParagraphFont"/>
    <w:link w:val="Heading1"/>
    <w:rsid w:val="00816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AE5"/>
    <w:rPr>
      <w:b/>
      <w:spacing w:val="0"/>
    </w:rPr>
  </w:style>
  <w:style w:type="character" w:styleId="Emphasis">
    <w:name w:val="Emphasis"/>
    <w:basedOn w:val="DefaultParagraphFont"/>
    <w:qFormat/>
    <w:rsid w:val="00816AE5"/>
    <w:rPr>
      <w:i/>
    </w:rPr>
  </w:style>
  <w:style w:type="paragraph" w:customStyle="1" w:styleId="SuperHeading">
    <w:name w:val="SuperHeading"/>
    <w:basedOn w:val="Normal"/>
    <w:rsid w:val="00816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AE5"/>
  </w:style>
  <w:style w:type="paragraph" w:styleId="TableofFigures">
    <w:name w:val="table of figures"/>
    <w:basedOn w:val="Normal"/>
    <w:next w:val="Normal"/>
    <w:semiHidden/>
    <w:rsid w:val="00816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AE5"/>
    <w:rPr>
      <w:rFonts w:ascii="Wingdings" w:hAnsi="Wingdings"/>
    </w:rPr>
  </w:style>
  <w:style w:type="paragraph" w:customStyle="1" w:styleId="TableHeading">
    <w:name w:val="Table Heading"/>
    <w:basedOn w:val="HeadingBase"/>
    <w:rsid w:val="00816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AE5"/>
    <w:rPr>
      <w:color w:val="0033CC"/>
      <w:u w:val="none"/>
    </w:rPr>
  </w:style>
  <w:style w:type="paragraph" w:customStyle="1" w:styleId="BodyTextRight">
    <w:name w:val="Body Text Right"/>
    <w:basedOn w:val="BodyText"/>
    <w:rsid w:val="00816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AE5"/>
    <w:rPr>
      <w:sz w:val="32"/>
    </w:rPr>
  </w:style>
  <w:style w:type="paragraph" w:customStyle="1" w:styleId="HeadingProcedure">
    <w:name w:val="Heading Procedure"/>
    <w:basedOn w:val="HeadingBase"/>
    <w:next w:val="Normal"/>
    <w:rsid w:val="00816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AE5"/>
    <w:pPr>
      <w:spacing w:before="60" w:after="60"/>
    </w:pPr>
  </w:style>
  <w:style w:type="paragraph" w:styleId="ListContinue">
    <w:name w:val="List Continue"/>
    <w:basedOn w:val="List"/>
    <w:rsid w:val="00816AE5"/>
    <w:pPr>
      <w:ind w:firstLine="0"/>
    </w:pPr>
  </w:style>
  <w:style w:type="paragraph" w:customStyle="1" w:styleId="ListNote">
    <w:name w:val="List Note"/>
    <w:basedOn w:val="List"/>
    <w:rsid w:val="00816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AE5"/>
    <w:rPr>
      <w:rFonts w:ascii="Courier New" w:hAnsi="Courier New"/>
    </w:rPr>
  </w:style>
  <w:style w:type="paragraph" w:customStyle="1" w:styleId="NoteBullet">
    <w:name w:val="Note Bullet"/>
    <w:basedOn w:val="Note"/>
    <w:rsid w:val="00816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AE5"/>
    <w:rPr>
      <w:b/>
      <w:smallCaps/>
    </w:rPr>
  </w:style>
  <w:style w:type="paragraph" w:customStyle="1" w:styleId="TableListNumber">
    <w:name w:val="Table List Number"/>
    <w:basedOn w:val="ListNumber"/>
    <w:rsid w:val="00816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AE5"/>
    <w:pPr>
      <w:numPr>
        <w:numId w:val="8"/>
      </w:numPr>
    </w:pPr>
  </w:style>
  <w:style w:type="paragraph" w:customStyle="1" w:styleId="ListAlpha2">
    <w:name w:val="List Alpha 2"/>
    <w:basedOn w:val="List2"/>
    <w:rsid w:val="00816AE5"/>
    <w:pPr>
      <w:numPr>
        <w:numId w:val="7"/>
      </w:numPr>
    </w:pPr>
  </w:style>
  <w:style w:type="paragraph" w:styleId="List2">
    <w:name w:val="List 2"/>
    <w:basedOn w:val="BodyText"/>
    <w:rsid w:val="00816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AE5"/>
    <w:pPr>
      <w:numPr>
        <w:numId w:val="3"/>
      </w:numPr>
    </w:pPr>
  </w:style>
  <w:style w:type="paragraph" w:styleId="ListContinue2">
    <w:name w:val="List Continue 2"/>
    <w:basedOn w:val="List2"/>
    <w:rsid w:val="00816AE5"/>
    <w:pPr>
      <w:ind w:firstLine="0"/>
    </w:pPr>
  </w:style>
  <w:style w:type="paragraph" w:styleId="ListContinue3">
    <w:name w:val="List Continue 3"/>
    <w:basedOn w:val="List3"/>
    <w:rsid w:val="00816AE5"/>
    <w:pPr>
      <w:ind w:left="1021" w:firstLine="0"/>
    </w:pPr>
  </w:style>
  <w:style w:type="paragraph" w:styleId="ListContinue4">
    <w:name w:val="List Continue 4"/>
    <w:basedOn w:val="List4"/>
    <w:rsid w:val="00816AE5"/>
    <w:pPr>
      <w:ind w:firstLine="0"/>
    </w:pPr>
  </w:style>
  <w:style w:type="paragraph" w:styleId="ListContinue5">
    <w:name w:val="List Continue 5"/>
    <w:basedOn w:val="List5"/>
    <w:rsid w:val="00816AE5"/>
    <w:pPr>
      <w:ind w:firstLine="0"/>
    </w:pPr>
  </w:style>
  <w:style w:type="paragraph" w:styleId="ListNumber3">
    <w:name w:val="List Number 3"/>
    <w:basedOn w:val="List3"/>
    <w:rsid w:val="00816AE5"/>
    <w:pPr>
      <w:numPr>
        <w:numId w:val="4"/>
      </w:numPr>
    </w:pPr>
  </w:style>
  <w:style w:type="paragraph" w:styleId="ListNumber4">
    <w:name w:val="List Number 4"/>
    <w:basedOn w:val="List4"/>
    <w:rsid w:val="00816AE5"/>
    <w:pPr>
      <w:numPr>
        <w:numId w:val="5"/>
      </w:numPr>
    </w:pPr>
  </w:style>
  <w:style w:type="paragraph" w:styleId="ListNumber5">
    <w:name w:val="List Number 5"/>
    <w:basedOn w:val="List5"/>
    <w:rsid w:val="00816AE5"/>
    <w:pPr>
      <w:numPr>
        <w:numId w:val="6"/>
      </w:numPr>
    </w:pPr>
  </w:style>
  <w:style w:type="paragraph" w:styleId="BlockText">
    <w:name w:val="Block Text"/>
    <w:basedOn w:val="Normal"/>
    <w:rsid w:val="00816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AE5"/>
    <w:rPr>
      <w:sz w:val="16"/>
      <w:vertAlign w:val="superscript"/>
    </w:rPr>
  </w:style>
  <w:style w:type="character" w:customStyle="1" w:styleId="Symbols">
    <w:name w:val="Symbols"/>
    <w:basedOn w:val="DefaultParagraphFont"/>
    <w:rsid w:val="00816AE5"/>
    <w:rPr>
      <w:rFonts w:ascii="Symbol" w:hAnsi="Symbol"/>
    </w:rPr>
  </w:style>
  <w:style w:type="character" w:customStyle="1" w:styleId="MenuOptions">
    <w:name w:val="Menu Options"/>
    <w:basedOn w:val="DefaultParagraphFont"/>
    <w:rsid w:val="00816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AE5"/>
    <w:rPr>
      <w:b/>
    </w:rPr>
  </w:style>
  <w:style w:type="character" w:customStyle="1" w:styleId="Underlined">
    <w:name w:val="Underlined"/>
    <w:basedOn w:val="DefaultParagraphFont"/>
    <w:rsid w:val="00816AE5"/>
    <w:rPr>
      <w:u w:val="single"/>
    </w:rPr>
  </w:style>
  <w:style w:type="paragraph" w:customStyle="1" w:styleId="TableBodyTextRight">
    <w:name w:val="Table Body Text Right"/>
    <w:basedOn w:val="TableBodyText"/>
    <w:rsid w:val="00816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AE5"/>
    <w:rPr>
      <w:sz w:val="18"/>
    </w:rPr>
  </w:style>
  <w:style w:type="paragraph" w:customStyle="1" w:styleId="BodySmallRight">
    <w:name w:val="Body Small Right"/>
    <w:basedOn w:val="BodyTextRight"/>
    <w:rsid w:val="00816AE5"/>
    <w:rPr>
      <w:sz w:val="18"/>
      <w:szCs w:val="18"/>
    </w:rPr>
  </w:style>
  <w:style w:type="paragraph" w:customStyle="1" w:styleId="MarginEdition">
    <w:name w:val="Margin Edition"/>
    <w:basedOn w:val="MarginNote"/>
    <w:rsid w:val="00816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AE5"/>
    <w:rPr>
      <w:sz w:val="2"/>
      <w:szCs w:val="2"/>
    </w:rPr>
  </w:style>
  <w:style w:type="character" w:customStyle="1" w:styleId="Small">
    <w:name w:val="Small"/>
    <w:basedOn w:val="DefaultParagraphFont"/>
    <w:rsid w:val="00816AE5"/>
    <w:rPr>
      <w:sz w:val="16"/>
    </w:rPr>
  </w:style>
  <w:style w:type="paragraph" w:customStyle="1" w:styleId="WideTable">
    <w:name w:val="Wide Table"/>
    <w:basedOn w:val="Normal"/>
    <w:rsid w:val="00816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AE5"/>
  </w:style>
  <w:style w:type="paragraph" w:styleId="Quote">
    <w:name w:val="Quote"/>
    <w:basedOn w:val="Heading1"/>
    <w:link w:val="QuoteChar"/>
    <w:qFormat/>
    <w:rsid w:val="00816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AE5"/>
    <w:pPr>
      <w:pageBreakBefore/>
    </w:pPr>
  </w:style>
  <w:style w:type="paragraph" w:customStyle="1" w:styleId="Border">
    <w:name w:val="Border"/>
    <w:basedOn w:val="Normal"/>
    <w:qFormat/>
    <w:rsid w:val="00816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AE5"/>
    <w:rPr>
      <w:u w:val="single"/>
    </w:rPr>
  </w:style>
  <w:style w:type="character" w:customStyle="1" w:styleId="BoldandItalics">
    <w:name w:val="Bold and Italics"/>
    <w:qFormat/>
    <w:rsid w:val="00816AE5"/>
    <w:rPr>
      <w:b/>
      <w:i/>
      <w:u w:val="none"/>
    </w:rPr>
  </w:style>
  <w:style w:type="paragraph" w:styleId="BalloonText">
    <w:name w:val="Balloon Text"/>
    <w:basedOn w:val="Normal"/>
    <w:link w:val="BalloonTextChar"/>
    <w:rsid w:val="00816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AE5"/>
    <w:pPr>
      <w:spacing w:before="0" w:after="0"/>
    </w:pPr>
  </w:style>
  <w:style w:type="paragraph" w:customStyle="1" w:styleId="BodyTextBold">
    <w:name w:val="Body Text Bold"/>
    <w:basedOn w:val="BodyText"/>
    <w:qFormat/>
    <w:rsid w:val="00816AE5"/>
    <w:rPr>
      <w:b/>
    </w:rPr>
  </w:style>
  <w:style w:type="character" w:styleId="Hyperlink">
    <w:name w:val="Hyperlink"/>
    <w:basedOn w:val="DefaultParagraphFont"/>
    <w:uiPriority w:val="99"/>
    <w:unhideWhenUsed/>
    <w:rsid w:val="0040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5164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ACMPHR301 Care for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2021-07-23T04:28:00Z</dcterms:created>
  <dcterms:modified xsi:type="dcterms:W3CDTF">2021-07-23T04:28:00Z</dcterms:modified>
</cp:coreProperties>
</file>