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21154" w:rsidP="0032115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ACMINF501 Develop organisational infection control guidelines for animal care workplaces</w:t>
      </w:r>
      <w:r>
        <w:fldChar w:fldCharType="end"/>
      </w:r>
    </w:p>
    <w:p w:rsidR="00321154" w:rsidP="00321154">
      <w:pPr>
        <w:pStyle w:val="Version"/>
        <w:sectPr w:rsidSect="00A970D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A970D4" w:rsidP="00A970D4">
      <w:pPr>
        <w:pStyle w:val="SuperHeading"/>
      </w:pPr>
      <w:r w:rsidRPr="00A970D4">
        <w:t>Assessment Requirements for ACMINF501 Develop organisational infection control guidelines for animal care workplaces</w:t>
      </w:r>
    </w:p>
    <w:p w:rsidR="00000000" w:rsidRPr="00A970D4" w:rsidP="00A970D4">
      <w:pPr>
        <w:pStyle w:val="Heading1"/>
      </w:pPr>
      <w:bookmarkStart w:id="1" w:name="O_991899"/>
      <w:bookmarkEnd w:id="1"/>
      <w:r w:rsidRPr="00A970D4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A970D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970D4" w:rsidP="00A970D4">
            <w:pPr>
              <w:pStyle w:val="BodyText"/>
            </w:pPr>
            <w:r w:rsidRPr="00A970D4">
              <w:rPr>
                <w:rStyle w:val="SpecialBold"/>
              </w:rPr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70D4">
            <w:pPr>
              <w:pStyle w:val="BodyText"/>
              <w:rPr>
                <w:lang w:val="en-NZ"/>
              </w:rPr>
            </w:pPr>
            <w:r w:rsidRPr="00A970D4">
              <w:rPr>
                <w:rStyle w:val="SpecialBold"/>
              </w:rPr>
              <w:t>Comments</w:t>
            </w:r>
          </w:p>
        </w:tc>
      </w:tr>
      <w:tr w:rsidTr="00A970D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70D4">
            <w:pPr>
              <w:pStyle w:val="BodyText"/>
              <w:rPr>
                <w:lang w:val="en-NZ"/>
              </w:rPr>
            </w:pPr>
            <w:r w:rsidRPr="00A970D4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970D4" w:rsidP="00A970D4">
            <w:pPr>
              <w:pStyle w:val="BodyText"/>
            </w:pPr>
            <w:r w:rsidRPr="00A970D4">
              <w:t xml:space="preserve">This version released with ACM Animal Care and Management Training Package Version 2.0. </w:t>
            </w:r>
          </w:p>
        </w:tc>
      </w:tr>
    </w:tbl>
    <w:p w:rsidR="00000000" w:rsidRPr="00A970D4" w:rsidP="00A970D4">
      <w:pPr>
        <w:pStyle w:val="BodyText"/>
      </w:pPr>
    </w:p>
    <w:p w:rsidR="00000000" w:rsidRPr="00A970D4" w:rsidP="00A970D4">
      <w:pPr>
        <w:pStyle w:val="AllowPageBreak"/>
      </w:pPr>
    </w:p>
    <w:p w:rsidR="00000000" w:rsidRPr="00A970D4" w:rsidP="00A970D4">
      <w:pPr>
        <w:pStyle w:val="Heading1"/>
      </w:pPr>
      <w:bookmarkStart w:id="2" w:name="O_991900"/>
      <w:bookmarkEnd w:id="2"/>
      <w:r w:rsidRPr="00A970D4">
        <w:t>Performance Evidence</w:t>
      </w:r>
    </w:p>
    <w:p w:rsidR="00000000" w:rsidRPr="00A970D4" w:rsidP="00321154">
      <w:pPr>
        <w:pStyle w:val="BodyText"/>
      </w:pPr>
      <w:r w:rsidRPr="00A970D4">
        <w:t>An individual demonstrating competency must satisfy all of the elements and performance criteria in this unit. There must be ev</w:t>
      </w:r>
      <w:r w:rsidRPr="00A970D4">
        <w:t>idence that the individual has:</w:t>
      </w:r>
    </w:p>
    <w:p w:rsidR="00000000" w:rsidRPr="00A970D4" w:rsidP="00A970D4">
      <w:pPr>
        <w:pStyle w:val="ListBullet"/>
      </w:pPr>
      <w:r w:rsidRPr="00A970D4">
        <w:t>carried out an infection control risk assessment for at least one organisation or workplace</w:t>
      </w:r>
    </w:p>
    <w:p w:rsidR="00000000" w:rsidRPr="00A970D4" w:rsidP="00A970D4">
      <w:pPr>
        <w:pStyle w:val="ListBullet"/>
      </w:pPr>
      <w:r w:rsidRPr="00A970D4">
        <w:t>developed, documented and implemented at least two infection control policies and four procedures for an organisation, covering:</w:t>
      </w:r>
    </w:p>
    <w:p w:rsidR="00000000" w:rsidRPr="00A970D4" w:rsidP="00A970D4">
      <w:pPr>
        <w:pStyle w:val="ListBullet2"/>
      </w:pPr>
      <w:r w:rsidRPr="00A970D4">
        <w:t>b</w:t>
      </w:r>
      <w:r w:rsidRPr="00A970D4">
        <w:t>asic safety, hygiene and personal protective equipment (PPE) for workers/team members</w:t>
      </w:r>
    </w:p>
    <w:p w:rsidR="00000000" w:rsidRPr="00A970D4" w:rsidP="00A970D4">
      <w:pPr>
        <w:pStyle w:val="ListBullet2"/>
      </w:pPr>
      <w:r w:rsidRPr="00A970D4">
        <w:t>overview of clinical signs of common infectious diseases for relevant animal species</w:t>
      </w:r>
    </w:p>
    <w:p w:rsidR="00000000" w:rsidRPr="00A970D4" w:rsidP="00A970D4">
      <w:pPr>
        <w:pStyle w:val="ListBullet2"/>
      </w:pPr>
      <w:r w:rsidRPr="00A970D4">
        <w:t>movement of animals into, around and out of workplace</w:t>
      </w:r>
    </w:p>
    <w:p w:rsidR="00000000" w:rsidRPr="00A970D4" w:rsidP="00A970D4">
      <w:pPr>
        <w:pStyle w:val="ListBullet2"/>
      </w:pPr>
      <w:r w:rsidRPr="00A970D4">
        <w:t>movement of vehicles, equipment, feed, and bedding</w:t>
      </w:r>
    </w:p>
    <w:p w:rsidR="00000000" w:rsidRPr="00A970D4" w:rsidP="00A970D4">
      <w:pPr>
        <w:pStyle w:val="ListBullet2"/>
      </w:pPr>
      <w:r w:rsidRPr="00A970D4">
        <w:t>movement of people visiting or working at the workplace</w:t>
      </w:r>
    </w:p>
    <w:p w:rsidR="00000000" w:rsidRPr="00A970D4" w:rsidP="00A970D4">
      <w:pPr>
        <w:pStyle w:val="ListBullet2"/>
      </w:pPr>
      <w:r w:rsidRPr="00A970D4">
        <w:t xml:space="preserve">pests and contaminants </w:t>
      </w:r>
    </w:p>
    <w:p w:rsidR="00000000" w:rsidRPr="00A970D4" w:rsidP="00A970D4">
      <w:pPr>
        <w:pStyle w:val="ListBullet2"/>
      </w:pPr>
      <w:r w:rsidRPr="00A970D4">
        <w:t xml:space="preserve">quarantine and protective barriers at workplace </w:t>
      </w:r>
    </w:p>
    <w:p w:rsidR="00000000" w:rsidRPr="00A970D4" w:rsidP="00A970D4">
      <w:pPr>
        <w:pStyle w:val="ListBullet2"/>
      </w:pPr>
      <w:r w:rsidRPr="00A970D4">
        <w:t xml:space="preserve">waste management practices </w:t>
      </w:r>
    </w:p>
    <w:p w:rsidR="00000000" w:rsidRPr="00A970D4" w:rsidP="00A970D4">
      <w:pPr>
        <w:pStyle w:val="ListBullet2"/>
      </w:pPr>
      <w:r w:rsidRPr="00A970D4">
        <w:t>water supply and storage</w:t>
      </w:r>
    </w:p>
    <w:p w:rsidR="00000000" w:rsidRPr="00A970D4" w:rsidP="00A970D4">
      <w:pPr>
        <w:pStyle w:val="ListBullet2"/>
      </w:pPr>
      <w:r w:rsidRPr="00A970D4">
        <w:t>emergency procedures</w:t>
      </w:r>
    </w:p>
    <w:p w:rsidR="00000000" w:rsidRPr="00A970D4" w:rsidP="00A970D4">
      <w:pPr>
        <w:pStyle w:val="ListBullet2"/>
      </w:pPr>
      <w:r w:rsidRPr="00A970D4">
        <w:t>re</w:t>
      </w:r>
      <w:r w:rsidRPr="00A970D4">
        <w:t>cording and reporting</w:t>
      </w:r>
    </w:p>
    <w:p w:rsidR="00000000" w:rsidRPr="00A970D4" w:rsidP="00A970D4">
      <w:pPr>
        <w:pStyle w:val="ListBullet"/>
      </w:pPr>
      <w:r w:rsidRPr="00A970D4">
        <w:t>reviewed and updated the infection control guidelines based on information and data collected, collated and analysed over a period of at least three months.</w:t>
      </w:r>
    </w:p>
    <w:p w:rsidR="00000000" w:rsidRPr="00A970D4" w:rsidP="00A970D4">
      <w:pPr>
        <w:pStyle w:val="AllowPageBreak"/>
      </w:pPr>
    </w:p>
    <w:p w:rsidR="00000000" w:rsidRPr="00A970D4" w:rsidP="00A970D4">
      <w:pPr>
        <w:pStyle w:val="Heading1"/>
      </w:pPr>
      <w:bookmarkStart w:id="3" w:name="O_991901"/>
      <w:bookmarkEnd w:id="3"/>
      <w:r w:rsidRPr="00A970D4">
        <w:t>Knowledge Evidence</w:t>
      </w:r>
    </w:p>
    <w:p w:rsidR="00000000" w:rsidRPr="00A970D4" w:rsidP="00321154">
      <w:pPr>
        <w:pStyle w:val="BodyText"/>
      </w:pPr>
      <w:r w:rsidRPr="00A970D4">
        <w:t>An individual must be able to demonstrat</w:t>
      </w:r>
      <w:r w:rsidRPr="00A970D4">
        <w:t>e the knowledge required to perform the tasks outlined in the elements and performance criteria of this unit. This includes knowledge of:</w:t>
      </w:r>
    </w:p>
    <w:p w:rsidR="00000000" w:rsidRPr="00A970D4" w:rsidP="00A970D4">
      <w:pPr>
        <w:pStyle w:val="ListBullet"/>
      </w:pPr>
      <w:r w:rsidRPr="00A970D4">
        <w:t>infection control guidelines covering:</w:t>
      </w:r>
    </w:p>
    <w:p w:rsidR="00000000" w:rsidRPr="00A970D4" w:rsidP="00A970D4">
      <w:pPr>
        <w:pStyle w:val="ListBullet2"/>
      </w:pPr>
      <w:r w:rsidRPr="00A970D4">
        <w:t xml:space="preserve">safety, hygiene and PPE </w:t>
      </w:r>
    </w:p>
    <w:p w:rsidR="00000000" w:rsidRPr="00A970D4" w:rsidP="00A970D4">
      <w:pPr>
        <w:pStyle w:val="ListBullet2"/>
      </w:pPr>
      <w:r w:rsidRPr="00A970D4">
        <w:t>movement of animals into, around and out of workplace</w:t>
      </w:r>
    </w:p>
    <w:p w:rsidR="00000000" w:rsidRPr="00A970D4" w:rsidP="00A970D4">
      <w:pPr>
        <w:pStyle w:val="ListBullet2"/>
      </w:pPr>
      <w:r w:rsidRPr="00A970D4">
        <w:t xml:space="preserve">quarantine and isolation protocols, including protective barriers at workplace </w:t>
      </w:r>
    </w:p>
    <w:p w:rsidR="00000000" w:rsidRPr="00A970D4" w:rsidP="00A970D4">
      <w:pPr>
        <w:pStyle w:val="ListBullet2"/>
      </w:pPr>
      <w:r w:rsidRPr="00A970D4">
        <w:t>movement of vehicles, equipment, feed, and bedding</w:t>
      </w:r>
    </w:p>
    <w:p w:rsidR="00000000" w:rsidRPr="00A970D4" w:rsidP="00A970D4">
      <w:pPr>
        <w:pStyle w:val="ListBullet2"/>
      </w:pPr>
      <w:r w:rsidRPr="00A970D4">
        <w:t>movement of people visiting or working at the workplace</w:t>
      </w:r>
    </w:p>
    <w:p w:rsidR="00000000" w:rsidRPr="00A970D4" w:rsidP="00A970D4">
      <w:pPr>
        <w:pStyle w:val="ListBullet2"/>
      </w:pPr>
      <w:r w:rsidRPr="00A970D4">
        <w:t>water supply an</w:t>
      </w:r>
      <w:r w:rsidRPr="00A970D4">
        <w:t>d storage</w:t>
      </w:r>
    </w:p>
    <w:p w:rsidR="00000000" w:rsidRPr="00A970D4" w:rsidP="00A970D4">
      <w:pPr>
        <w:pStyle w:val="ListBullet2"/>
      </w:pPr>
      <w:r w:rsidRPr="00A970D4">
        <w:t xml:space="preserve">pests and contaminants </w:t>
      </w:r>
    </w:p>
    <w:p w:rsidR="00000000" w:rsidRPr="00A970D4" w:rsidP="00A970D4">
      <w:pPr>
        <w:pStyle w:val="ListBullet2"/>
      </w:pPr>
      <w:r w:rsidRPr="00A970D4">
        <w:t xml:space="preserve">waste management practices </w:t>
      </w:r>
    </w:p>
    <w:p w:rsidR="00000000" w:rsidRPr="00A970D4" w:rsidP="00A970D4">
      <w:pPr>
        <w:pStyle w:val="ListBullet2"/>
      </w:pPr>
      <w:r w:rsidRPr="00A970D4">
        <w:t>emergency procedures including natural disasters and accidents</w:t>
      </w:r>
    </w:p>
    <w:p w:rsidR="00000000" w:rsidRPr="00A970D4" w:rsidP="00A970D4">
      <w:pPr>
        <w:pStyle w:val="ListBullet2"/>
      </w:pPr>
      <w:r w:rsidRPr="00A970D4">
        <w:t>recording and reporting</w:t>
      </w:r>
    </w:p>
    <w:p w:rsidR="00000000" w:rsidRPr="00A970D4" w:rsidP="00A970D4">
      <w:pPr>
        <w:pStyle w:val="ListBullet2"/>
      </w:pPr>
      <w:r w:rsidRPr="00A970D4">
        <w:t>staff vaccinations/immunisation</w:t>
      </w:r>
    </w:p>
    <w:p w:rsidR="00000000" w:rsidRPr="00A970D4" w:rsidP="00A970D4">
      <w:pPr>
        <w:pStyle w:val="ListBullet"/>
      </w:pPr>
      <w:r w:rsidRPr="00A970D4">
        <w:t>process for infection control risk assessment, including:</w:t>
      </w:r>
    </w:p>
    <w:p w:rsidR="00000000" w:rsidRPr="00A970D4" w:rsidP="00A970D4">
      <w:pPr>
        <w:pStyle w:val="ListBullet2"/>
      </w:pPr>
      <w:r w:rsidRPr="00A970D4">
        <w:t>identify and co</w:t>
      </w:r>
      <w:r w:rsidRPr="00A970D4">
        <w:t>ntrol risks where possible</w:t>
      </w:r>
    </w:p>
    <w:p w:rsidR="00000000" w:rsidRPr="00A970D4" w:rsidP="00A970D4">
      <w:pPr>
        <w:pStyle w:val="ListBullet2"/>
      </w:pPr>
      <w:r w:rsidRPr="00A970D4">
        <w:t>prepare for risks beyond control</w:t>
      </w:r>
    </w:p>
    <w:p w:rsidR="00000000" w:rsidRPr="00A970D4" w:rsidP="00A970D4">
      <w:pPr>
        <w:pStyle w:val="ListBullet2"/>
      </w:pPr>
      <w:r w:rsidRPr="00A970D4">
        <w:t>respond and recover from an incident or crisis</w:t>
      </w:r>
    </w:p>
    <w:p w:rsidR="00000000" w:rsidRPr="00A970D4" w:rsidP="00A970D4">
      <w:pPr>
        <w:pStyle w:val="ListBullet"/>
      </w:pPr>
      <w:r w:rsidRPr="00A970D4">
        <w:t>overview of clinical signs of common diseases for relevant animal species and organisation</w:t>
      </w:r>
    </w:p>
    <w:p w:rsidR="00000000" w:rsidRPr="00A970D4" w:rsidP="00A970D4">
      <w:pPr>
        <w:pStyle w:val="ListBullet"/>
      </w:pPr>
      <w:r w:rsidRPr="00A970D4">
        <w:t>features of an infection control guidelines, including:</w:t>
      </w:r>
    </w:p>
    <w:p w:rsidR="00000000" w:rsidRPr="00A970D4" w:rsidP="00A970D4">
      <w:pPr>
        <w:pStyle w:val="ListBullet2"/>
      </w:pPr>
      <w:r w:rsidRPr="00A970D4">
        <w:t>goals and objectives</w:t>
      </w:r>
    </w:p>
    <w:p w:rsidR="00000000" w:rsidRPr="00A970D4" w:rsidP="00A970D4">
      <w:pPr>
        <w:pStyle w:val="ListBullet2"/>
      </w:pPr>
      <w:r w:rsidRPr="00A970D4">
        <w:t>roles and responsibilities of staff</w:t>
      </w:r>
    </w:p>
    <w:p w:rsidR="00000000" w:rsidRPr="00A970D4" w:rsidP="00A970D4">
      <w:pPr>
        <w:pStyle w:val="ListBullet2"/>
      </w:pPr>
      <w:r w:rsidRPr="00A970D4">
        <w:t>contact details for relevant people and organisations</w:t>
      </w:r>
    </w:p>
    <w:p w:rsidR="00000000" w:rsidRPr="00A970D4" w:rsidP="00A970D4">
      <w:pPr>
        <w:pStyle w:val="ListBullet2"/>
      </w:pPr>
      <w:r w:rsidRPr="00A970D4">
        <w:t>recording forms - visitor register, husbandry records, register of movements</w:t>
      </w:r>
    </w:p>
    <w:p w:rsidR="00000000" w:rsidRPr="00A970D4" w:rsidP="00A970D4">
      <w:pPr>
        <w:pStyle w:val="ListBullet2"/>
      </w:pPr>
      <w:r w:rsidRPr="00A970D4">
        <w:t>emergency animal disease (EAD) action plan</w:t>
      </w:r>
    </w:p>
    <w:p w:rsidR="00000000" w:rsidRPr="00A970D4" w:rsidP="00A970D4">
      <w:pPr>
        <w:pStyle w:val="ListBullet2"/>
      </w:pPr>
      <w:r w:rsidRPr="00A970D4">
        <w:t>Australian Veterinary Eme</w:t>
      </w:r>
      <w:r w:rsidRPr="00A970D4">
        <w:t xml:space="preserve">rgency Plan (AUSVETPLAN) for specific diseases </w:t>
      </w:r>
    </w:p>
    <w:p w:rsidR="00000000" w:rsidRPr="00A970D4" w:rsidP="00A970D4">
      <w:pPr>
        <w:pStyle w:val="ListBullet2"/>
      </w:pPr>
      <w:r w:rsidRPr="00A970D4">
        <w:t>responsibilities under relevant animal welfare and health and safety regulations and codes of practice</w:t>
      </w:r>
    </w:p>
    <w:p w:rsidR="00000000" w:rsidRPr="00A970D4" w:rsidP="00A970D4">
      <w:pPr>
        <w:pStyle w:val="ListBullet"/>
      </w:pPr>
      <w:r w:rsidRPr="00A970D4">
        <w:t>purpose, features and benefits of guidelines, including:</w:t>
      </w:r>
    </w:p>
    <w:p w:rsidR="00000000" w:rsidRPr="00A970D4" w:rsidP="00A970D4">
      <w:pPr>
        <w:pStyle w:val="ListBullet2"/>
      </w:pPr>
      <w:r w:rsidRPr="00A970D4">
        <w:t>policy and procedures</w:t>
      </w:r>
    </w:p>
    <w:p w:rsidR="00000000" w:rsidRPr="00A970D4" w:rsidP="00A970D4">
      <w:pPr>
        <w:pStyle w:val="ListBullet2"/>
      </w:pPr>
      <w:r w:rsidRPr="00A970D4">
        <w:t>format and templates for</w:t>
      </w:r>
      <w:r w:rsidRPr="00A970D4">
        <w:t xml:space="preserve"> policies, procedures and associated documentation</w:t>
      </w:r>
    </w:p>
    <w:p w:rsidR="00000000" w:rsidRPr="00A970D4" w:rsidP="00A970D4">
      <w:pPr>
        <w:pStyle w:val="ListBullet"/>
      </w:pPr>
      <w:r w:rsidRPr="00A970D4">
        <w:t>methods of analysing data and trends and the importance of systematic review to improving guidelines</w:t>
      </w:r>
    </w:p>
    <w:p w:rsidR="00000000" w:rsidRPr="00A970D4" w:rsidP="00A970D4">
      <w:pPr>
        <w:pStyle w:val="ListBullet"/>
      </w:pPr>
      <w:r w:rsidRPr="00A970D4">
        <w:t>importance of ensuring that guidelines and modifications are implemented and disseminated.</w:t>
      </w:r>
    </w:p>
    <w:p w:rsidR="00000000" w:rsidRPr="00A970D4" w:rsidP="00A970D4">
      <w:pPr>
        <w:pStyle w:val="AllowPageBreak"/>
      </w:pPr>
    </w:p>
    <w:p w:rsidR="00000000" w:rsidRPr="00A970D4" w:rsidP="00A970D4">
      <w:pPr>
        <w:pStyle w:val="Heading1"/>
      </w:pPr>
      <w:bookmarkStart w:id="4" w:name="O_991902"/>
      <w:bookmarkEnd w:id="4"/>
      <w:r w:rsidRPr="00A970D4">
        <w:t>Assessment Conditions</w:t>
      </w:r>
    </w:p>
    <w:p w:rsidR="00000000" w:rsidRPr="00A970D4" w:rsidP="00321154">
      <w:pPr>
        <w:pStyle w:val="BodyText"/>
      </w:pPr>
      <w:r w:rsidRPr="00A970D4">
        <w:t xml:space="preserve">Assessment of skills must take place under the following conditions: </w:t>
      </w:r>
    </w:p>
    <w:p w:rsidR="00000000" w:rsidRPr="00A970D4" w:rsidP="00A970D4">
      <w:pPr>
        <w:pStyle w:val="ListBullet"/>
      </w:pPr>
      <w:r w:rsidRPr="00A970D4">
        <w:t>physical conditions:</w:t>
      </w:r>
    </w:p>
    <w:p w:rsidR="00000000" w:rsidRPr="00A970D4" w:rsidP="00A970D4">
      <w:pPr>
        <w:pStyle w:val="ListBullet2"/>
      </w:pPr>
      <w:r w:rsidRPr="00A970D4">
        <w:t>skills must be demonstrated in a community organisation caring for animals or an environment that accurately represents workplace con</w:t>
      </w:r>
      <w:r w:rsidRPr="00A970D4">
        <w:t>ditions</w:t>
      </w:r>
    </w:p>
    <w:p w:rsidR="00000000" w:rsidRPr="00A970D4" w:rsidP="00A970D4">
      <w:pPr>
        <w:pStyle w:val="ListBullet"/>
      </w:pPr>
      <w:r w:rsidRPr="00A970D4">
        <w:t xml:space="preserve">resources, equipment and materials: </w:t>
      </w:r>
    </w:p>
    <w:p w:rsidR="00000000" w:rsidRPr="00A970D4" w:rsidP="00A970D4">
      <w:pPr>
        <w:pStyle w:val="ListBullet2"/>
      </w:pPr>
      <w:r w:rsidRPr="00A970D4">
        <w:t>workplace documents and templates for policies, procedures, processes, forms and/or checklists</w:t>
      </w:r>
    </w:p>
    <w:p w:rsidR="00000000" w:rsidRPr="00A970D4" w:rsidP="00A970D4">
      <w:pPr>
        <w:pStyle w:val="ListBullet"/>
      </w:pPr>
      <w:r w:rsidRPr="00A970D4">
        <w:t>specifications:</w:t>
      </w:r>
    </w:p>
    <w:p w:rsidR="00000000" w:rsidRPr="00A970D4" w:rsidP="00A970D4">
      <w:pPr>
        <w:pStyle w:val="ListBullet2"/>
      </w:pPr>
      <w:r w:rsidRPr="00A970D4">
        <w:t>animal welfare, work health and safety and biosecurity regulations applicable to organisation.</w:t>
      </w:r>
    </w:p>
    <w:p w:rsidR="00000000" w:rsidRPr="00A970D4" w:rsidP="00321154">
      <w:pPr>
        <w:pStyle w:val="BodyText"/>
      </w:pPr>
      <w:r w:rsidRPr="00A970D4">
        <w:t>A</w:t>
      </w:r>
      <w:r w:rsidRPr="00A970D4">
        <w:t>ssessors of this unit must satisfy the requirements for assessors in applicable vocational education and training legislation, frameworks and/or standards.</w:t>
      </w:r>
    </w:p>
    <w:p w:rsidR="00000000" w:rsidRPr="00A970D4" w:rsidP="00A970D4">
      <w:pPr>
        <w:pStyle w:val="Heading1"/>
      </w:pPr>
      <w:bookmarkStart w:id="5" w:name="O_991905"/>
      <w:bookmarkEnd w:id="5"/>
      <w:r w:rsidRPr="00A970D4">
        <w:t>Links</w:t>
      </w:r>
    </w:p>
    <w:p w:rsidR="00000000" w:rsidRPr="00A970D4" w:rsidP="00321154">
      <w:pPr>
        <w:pStyle w:val="BodyText"/>
      </w:pPr>
      <w:r w:rsidRPr="00A970D4">
        <w:t xml:space="preserve">Companion Volumes, including Implementation Guides, are available at VETNet: </w:t>
      </w:r>
      <w:r w:rsidRPr="00A970D4">
        <w:t xml:space="preserve">- </w:t>
      </w:r>
      <w:r>
        <w:fldChar w:fldCharType="begin"/>
      </w:r>
      <w:r>
        <w:instrText xml:space="preserve"> HYPERLINK "https://vetnet.gov.au/Pages/TrainingDocs.aspx?q=b75f4b23-54c9-4cc9-a5db-d3502d154103" </w:instrText>
      </w:r>
      <w:r>
        <w:fldChar w:fldCharType="separate"/>
      </w:r>
      <w:r w:rsidRPr="00560F91">
        <w:rPr>
          <w:rStyle w:val="Hyperlink"/>
        </w:rPr>
        <w:t>https://vetnet.gov.au/Pages/TrainingDocs.aspx?q=b75f4b23-54c9-4cc9-a5db-d3502d154103</w:t>
      </w:r>
      <w:r>
        <w:fldChar w:fldCharType="end"/>
      </w:r>
    </w:p>
    <w:p w:rsidR="00000000" w:rsidRPr="00A970D4" w:rsidP="00A970D4"/>
    <w:sectPr w:rsidSect="00A970D4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970D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970D4" w:rsidRPr="00321154" w:rsidP="0032115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970D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21154" w:rsidP="00A970D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321154" w:rsidP="00A970D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321154" w:rsidP="00A970D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970D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2115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970D4" w:rsidRPr="00321154" w:rsidP="0032115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970D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21154" w:rsidRPr="002D2AF8" w:rsidP="00A970D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ACMINF501 Develop organisational infection control guidelines for animal care workplaces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16 July 2022</w:t>
    </w:r>
    <w:r>
      <w:fldChar w:fldCharType="end"/>
    </w:r>
  </w:p>
  <w:p w:rsidR="00321154" w:rsidP="00A970D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C73E515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FAC84E9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0C44F7C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970D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970D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970D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970D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970D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970D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970D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970D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970D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970D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970D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970D4"/>
  </w:style>
  <w:style w:type="character" w:customStyle="1" w:styleId="Heading1Char">
    <w:name w:val="Heading 1 Char"/>
    <w:basedOn w:val="DefaultParagraphFont"/>
    <w:link w:val="Heading1"/>
    <w:rsid w:val="00A970D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970D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970D4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A970D4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A970D4"/>
    <w:rPr>
      <w:b/>
      <w:spacing w:val="0"/>
    </w:rPr>
  </w:style>
  <w:style w:type="paragraph" w:styleId="ListBullet2">
    <w:name w:val="List Bullet 2"/>
    <w:basedOn w:val="List2"/>
    <w:rsid w:val="00A970D4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A970D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970D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A970D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970D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970D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970D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970D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970D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970D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970D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970D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970D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970D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970D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970D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970D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970D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970D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970D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970D4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A970D4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A970D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A970D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970D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970D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A970D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970D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970D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970D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970D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970D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970D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970D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970D4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A970D4"/>
    <w:rPr>
      <w:i/>
    </w:rPr>
  </w:style>
  <w:style w:type="paragraph" w:styleId="Caption">
    <w:name w:val="caption"/>
    <w:basedOn w:val="BodyText"/>
    <w:next w:val="Normal"/>
    <w:qFormat/>
    <w:rsid w:val="00A970D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970D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970D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970D4"/>
  </w:style>
  <w:style w:type="paragraph" w:styleId="TableofFigures">
    <w:name w:val="table of figures"/>
    <w:basedOn w:val="Normal"/>
    <w:next w:val="Normal"/>
    <w:semiHidden/>
    <w:rsid w:val="00A970D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970D4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A970D4"/>
    <w:rPr>
      <w:rFonts w:ascii="Wingdings" w:hAnsi="Wingdings"/>
    </w:rPr>
  </w:style>
  <w:style w:type="paragraph" w:customStyle="1" w:styleId="TableHeading">
    <w:name w:val="Table Heading"/>
    <w:basedOn w:val="HeadingBase"/>
    <w:rsid w:val="00A970D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970D4"/>
    <w:rPr>
      <w:color w:val="0033CC"/>
      <w:u w:val="none"/>
    </w:rPr>
  </w:style>
  <w:style w:type="paragraph" w:customStyle="1" w:styleId="BodyTextRight">
    <w:name w:val="Body Text Right"/>
    <w:basedOn w:val="BodyText"/>
    <w:rsid w:val="00A970D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970D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970D4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970D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970D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970D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970D4"/>
    <w:rPr>
      <w:sz w:val="32"/>
    </w:rPr>
  </w:style>
  <w:style w:type="paragraph" w:customStyle="1" w:styleId="HeadingProcedure">
    <w:name w:val="Heading Procedure"/>
    <w:basedOn w:val="HeadingBase"/>
    <w:next w:val="Normal"/>
    <w:rsid w:val="00A970D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970D4"/>
    <w:pPr>
      <w:spacing w:before="60" w:after="60"/>
    </w:pPr>
  </w:style>
  <w:style w:type="paragraph" w:styleId="ListContinue">
    <w:name w:val="List Continue"/>
    <w:basedOn w:val="List"/>
    <w:rsid w:val="00A970D4"/>
    <w:pPr>
      <w:ind w:firstLine="0"/>
    </w:pPr>
  </w:style>
  <w:style w:type="paragraph" w:customStyle="1" w:styleId="ListNote">
    <w:name w:val="List Note"/>
    <w:basedOn w:val="List"/>
    <w:rsid w:val="00A970D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970D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970D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970D4"/>
    <w:rPr>
      <w:rFonts w:ascii="Courier New" w:hAnsi="Courier New"/>
    </w:rPr>
  </w:style>
  <w:style w:type="paragraph" w:customStyle="1" w:styleId="NoteBullet">
    <w:name w:val="Note Bullet"/>
    <w:basedOn w:val="Note"/>
    <w:rsid w:val="00A970D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970D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970D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970D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970D4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A970D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970D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970D4"/>
    <w:rPr>
      <w:b/>
      <w:smallCaps/>
    </w:rPr>
  </w:style>
  <w:style w:type="paragraph" w:customStyle="1" w:styleId="TableListNumber">
    <w:name w:val="Table List Number"/>
    <w:basedOn w:val="ListNumber"/>
    <w:rsid w:val="00A970D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970D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970D4"/>
    <w:pPr>
      <w:numPr>
        <w:numId w:val="9"/>
      </w:numPr>
    </w:pPr>
  </w:style>
  <w:style w:type="paragraph" w:customStyle="1" w:styleId="ListAlpha2">
    <w:name w:val="List Alpha 2"/>
    <w:basedOn w:val="List2"/>
    <w:rsid w:val="00A970D4"/>
    <w:pPr>
      <w:numPr>
        <w:numId w:val="8"/>
      </w:numPr>
    </w:pPr>
  </w:style>
  <w:style w:type="paragraph" w:styleId="List2">
    <w:name w:val="List 2"/>
    <w:basedOn w:val="BodyText"/>
    <w:rsid w:val="00A970D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970D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970D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970D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970D4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970D4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A970D4"/>
    <w:pPr>
      <w:numPr>
        <w:numId w:val="4"/>
      </w:numPr>
    </w:pPr>
  </w:style>
  <w:style w:type="paragraph" w:styleId="ListContinue2">
    <w:name w:val="List Continue 2"/>
    <w:basedOn w:val="List2"/>
    <w:rsid w:val="00A970D4"/>
    <w:pPr>
      <w:ind w:firstLine="0"/>
    </w:pPr>
  </w:style>
  <w:style w:type="paragraph" w:styleId="ListContinue3">
    <w:name w:val="List Continue 3"/>
    <w:basedOn w:val="List3"/>
    <w:rsid w:val="00A970D4"/>
    <w:pPr>
      <w:ind w:left="1021" w:firstLine="0"/>
    </w:pPr>
  </w:style>
  <w:style w:type="paragraph" w:styleId="ListContinue4">
    <w:name w:val="List Continue 4"/>
    <w:basedOn w:val="List4"/>
    <w:rsid w:val="00A970D4"/>
    <w:pPr>
      <w:ind w:firstLine="0"/>
    </w:pPr>
  </w:style>
  <w:style w:type="paragraph" w:styleId="ListContinue5">
    <w:name w:val="List Continue 5"/>
    <w:basedOn w:val="List5"/>
    <w:rsid w:val="00A970D4"/>
    <w:pPr>
      <w:ind w:firstLine="0"/>
    </w:pPr>
  </w:style>
  <w:style w:type="paragraph" w:styleId="ListNumber3">
    <w:name w:val="List Number 3"/>
    <w:basedOn w:val="List3"/>
    <w:rsid w:val="00A970D4"/>
    <w:pPr>
      <w:numPr>
        <w:numId w:val="5"/>
      </w:numPr>
    </w:pPr>
  </w:style>
  <w:style w:type="paragraph" w:styleId="ListNumber4">
    <w:name w:val="List Number 4"/>
    <w:basedOn w:val="List4"/>
    <w:rsid w:val="00A970D4"/>
    <w:pPr>
      <w:numPr>
        <w:numId w:val="6"/>
      </w:numPr>
    </w:pPr>
  </w:style>
  <w:style w:type="paragraph" w:styleId="ListNumber5">
    <w:name w:val="List Number 5"/>
    <w:basedOn w:val="List5"/>
    <w:rsid w:val="00A970D4"/>
    <w:pPr>
      <w:numPr>
        <w:numId w:val="7"/>
      </w:numPr>
    </w:pPr>
  </w:style>
  <w:style w:type="paragraph" w:styleId="BlockText">
    <w:name w:val="Block Text"/>
    <w:basedOn w:val="Normal"/>
    <w:rsid w:val="00A970D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970D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970D4"/>
    <w:rPr>
      <w:sz w:val="16"/>
      <w:vertAlign w:val="superscript"/>
    </w:rPr>
  </w:style>
  <w:style w:type="character" w:customStyle="1" w:styleId="Symbols">
    <w:name w:val="Symbols"/>
    <w:basedOn w:val="DefaultParagraphFont"/>
    <w:rsid w:val="00A970D4"/>
    <w:rPr>
      <w:rFonts w:ascii="Symbol" w:hAnsi="Symbol"/>
    </w:rPr>
  </w:style>
  <w:style w:type="character" w:customStyle="1" w:styleId="MenuOptions">
    <w:name w:val="Menu Options"/>
    <w:basedOn w:val="DefaultParagraphFont"/>
    <w:rsid w:val="00A970D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970D4"/>
    <w:rPr>
      <w:b/>
    </w:rPr>
  </w:style>
  <w:style w:type="character" w:customStyle="1" w:styleId="Underlined">
    <w:name w:val="Underlined"/>
    <w:basedOn w:val="DefaultParagraphFont"/>
    <w:rsid w:val="00A970D4"/>
    <w:rPr>
      <w:u w:val="single"/>
    </w:rPr>
  </w:style>
  <w:style w:type="paragraph" w:customStyle="1" w:styleId="TableBodyTextRight">
    <w:name w:val="Table Body Text Right"/>
    <w:basedOn w:val="TableBodyText"/>
    <w:rsid w:val="00A970D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970D4"/>
    <w:rPr>
      <w:sz w:val="18"/>
    </w:rPr>
  </w:style>
  <w:style w:type="paragraph" w:customStyle="1" w:styleId="BodySmallRight">
    <w:name w:val="Body Small Right"/>
    <w:basedOn w:val="BodyTextRight"/>
    <w:rsid w:val="00A970D4"/>
    <w:rPr>
      <w:sz w:val="18"/>
      <w:szCs w:val="18"/>
    </w:rPr>
  </w:style>
  <w:style w:type="paragraph" w:customStyle="1" w:styleId="MarginEdition">
    <w:name w:val="Margin Edition"/>
    <w:basedOn w:val="MarginNote"/>
    <w:rsid w:val="00A970D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970D4"/>
    <w:rPr>
      <w:sz w:val="2"/>
      <w:szCs w:val="2"/>
    </w:rPr>
  </w:style>
  <w:style w:type="character" w:customStyle="1" w:styleId="Small">
    <w:name w:val="Small"/>
    <w:basedOn w:val="DefaultParagraphFont"/>
    <w:rsid w:val="00A970D4"/>
    <w:rPr>
      <w:sz w:val="16"/>
    </w:rPr>
  </w:style>
  <w:style w:type="paragraph" w:customStyle="1" w:styleId="WideTable">
    <w:name w:val="Wide Table"/>
    <w:basedOn w:val="Normal"/>
    <w:rsid w:val="00A970D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970D4"/>
  </w:style>
  <w:style w:type="paragraph" w:styleId="Quote">
    <w:name w:val="Quote"/>
    <w:basedOn w:val="Heading1"/>
    <w:link w:val="QuoteChar"/>
    <w:qFormat/>
    <w:rsid w:val="00A970D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970D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970D4"/>
    <w:pPr>
      <w:pageBreakBefore/>
    </w:pPr>
  </w:style>
  <w:style w:type="paragraph" w:customStyle="1" w:styleId="Border">
    <w:name w:val="Border"/>
    <w:basedOn w:val="Normal"/>
    <w:qFormat/>
    <w:rsid w:val="00A970D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970D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970D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970D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970D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970D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970D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970D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970D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970D4"/>
    <w:rPr>
      <w:u w:val="single"/>
    </w:rPr>
  </w:style>
  <w:style w:type="character" w:customStyle="1" w:styleId="BoldandItalics">
    <w:name w:val="Bold and Italics"/>
    <w:qFormat/>
    <w:rsid w:val="00A970D4"/>
    <w:rPr>
      <w:b/>
      <w:i/>
      <w:u w:val="none"/>
    </w:rPr>
  </w:style>
  <w:style w:type="paragraph" w:styleId="BalloonText">
    <w:name w:val="Balloon Text"/>
    <w:basedOn w:val="Normal"/>
    <w:link w:val="BalloonTextChar"/>
    <w:rsid w:val="00A970D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970D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970D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970D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970D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970D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970D4"/>
    <w:pPr>
      <w:spacing w:before="0" w:after="0"/>
    </w:pPr>
  </w:style>
  <w:style w:type="paragraph" w:customStyle="1" w:styleId="BodyTextBold">
    <w:name w:val="Body Text Bold"/>
    <w:basedOn w:val="BodyText"/>
    <w:qFormat/>
    <w:rsid w:val="00A970D4"/>
    <w:rPr>
      <w:b/>
    </w:rPr>
  </w:style>
  <w:style w:type="character" w:styleId="Hyperlink">
    <w:name w:val="Hyperlink"/>
    <w:basedOn w:val="DefaultParagraphFont"/>
    <w:uiPriority w:val="99"/>
    <w:unhideWhenUsed/>
    <w:rsid w:val="0032115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546</Words>
  <Characters>3677</Characters>
  <Application>Microsoft Office Word</Application>
  <DocSecurity>0</DocSecurity>
  <Lines>96</Lines>
  <Paragraphs>78</Paragraphs>
  <ScaleCrop>false</ScaleCrop>
  <Company>Author-it Software Corporation Ltd.</Company>
  <LinksUpToDate>false</LinksUpToDate>
  <CharactersWithSpaces>4145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ACMINF501 Develop organisational infection control guidelines for animal care workplaces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2022-07-16T08:32:00Z</dcterms:created>
  <dcterms:modified xsi:type="dcterms:W3CDTF">2022-07-16T08:32:00Z</dcterms:modified>
</cp:coreProperties>
</file>