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E68" w:rsidP="00F83E68">
      <w:pPr>
        <w:pStyle w:val="Title"/>
      </w:pPr>
      <w:r>
        <w:fldChar w:fldCharType="begin"/>
      </w:r>
      <w:r>
        <w:instrText xml:space="preserve"> TITLE   \* MERGEFORMAT </w:instrText>
      </w:r>
      <w:r>
        <w:fldChar w:fldCharType="separate"/>
      </w:r>
      <w:r>
        <w:t>Assessment Requirements for ACMINF304 Promote environmental health and safety for companion animals in remote communities</w:t>
      </w:r>
      <w:r>
        <w:fldChar w:fldCharType="end"/>
      </w:r>
    </w:p>
    <w:p w:rsidR="00F83E68" w:rsidP="00F83E68">
      <w:pPr>
        <w:pStyle w:val="Version"/>
        <w:sectPr w:rsidSect="00B23C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3C13" w:rsidP="00B23C13">
      <w:pPr>
        <w:pStyle w:val="SuperHeading"/>
      </w:pPr>
      <w:r w:rsidRPr="00B23C13">
        <w:t>Assessment Requirements for ACMINF304 Promote environmental health and safety for companion animals in remote communities</w:t>
      </w:r>
    </w:p>
    <w:p w:rsidR="00000000" w:rsidRPr="00B23C13" w:rsidP="00B23C13">
      <w:pPr>
        <w:pStyle w:val="Heading1"/>
      </w:pPr>
      <w:bookmarkStart w:id="1" w:name="O_991861"/>
      <w:bookmarkEnd w:id="1"/>
      <w:r w:rsidRPr="00B23C13">
        <w:t>Modification History</w:t>
      </w:r>
    </w:p>
    <w:tbl>
      <w:tblPr>
        <w:tblW w:w="9520" w:type="dxa"/>
        <w:tblLayout w:type="fixed"/>
        <w:tblCellMar>
          <w:left w:w="62" w:type="dxa"/>
          <w:right w:w="62" w:type="dxa"/>
        </w:tblCellMar>
        <w:tblLook w:val="0000"/>
      </w:tblPr>
      <w:tblGrid>
        <w:gridCol w:w="2535"/>
        <w:gridCol w:w="6985"/>
      </w:tblGrid>
      <w:tr w:rsidTr="00B23C13">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C13" w:rsidP="00B23C13">
            <w:pPr>
              <w:pStyle w:val="BodyText"/>
            </w:pPr>
            <w:r w:rsidRPr="00B23C13">
              <w:rPr>
                <w:rStyle w:val="SpecialBold"/>
              </w:rPr>
              <w:t>Release</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C13">
            <w:pPr>
              <w:pStyle w:val="BodyText"/>
              <w:rPr>
                <w:lang w:val="en-NZ"/>
              </w:rPr>
            </w:pPr>
            <w:r w:rsidRPr="00B23C13">
              <w:rPr>
                <w:rStyle w:val="SpecialBold"/>
              </w:rPr>
              <w:t>Comments</w:t>
            </w:r>
          </w:p>
        </w:tc>
      </w:tr>
      <w:tr w:rsidTr="00B23C13">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C13">
            <w:pPr>
              <w:pStyle w:val="BodyText"/>
              <w:rPr>
                <w:lang w:val="en-NZ"/>
              </w:rPr>
            </w:pPr>
            <w:r w:rsidRPr="00B23C13">
              <w:t>Release 1</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C13" w:rsidP="00B23C13">
            <w:pPr>
              <w:pStyle w:val="BodyText"/>
            </w:pPr>
            <w:r w:rsidRPr="00B23C13">
              <w:t xml:space="preserve">This version released with ACM Animal Care and Management Training Package Version 2.0. </w:t>
            </w:r>
          </w:p>
        </w:tc>
      </w:tr>
    </w:tbl>
    <w:p w:rsidR="00000000" w:rsidRPr="00B23C13" w:rsidP="00B23C13">
      <w:pPr>
        <w:pStyle w:val="BodyText"/>
      </w:pPr>
    </w:p>
    <w:p w:rsidR="00000000" w:rsidRPr="00B23C13" w:rsidP="00B23C13">
      <w:pPr>
        <w:pStyle w:val="AllowPageBreak"/>
      </w:pPr>
    </w:p>
    <w:p w:rsidR="00000000" w:rsidRPr="00B23C13" w:rsidP="00B23C13">
      <w:pPr>
        <w:pStyle w:val="Heading1"/>
      </w:pPr>
      <w:bookmarkStart w:id="2" w:name="O_991862"/>
      <w:bookmarkEnd w:id="2"/>
      <w:r w:rsidRPr="00B23C13">
        <w:t>Performance Evidence</w:t>
      </w:r>
    </w:p>
    <w:p w:rsidR="00000000" w:rsidRPr="00B23C13" w:rsidP="00F83E68">
      <w:pPr>
        <w:pStyle w:val="BodyText"/>
      </w:pPr>
      <w:r w:rsidRPr="00B23C13">
        <w:t>An individual demonstrating competency must satisfy all of the elements and performance criteria in this unit. There must be ev</w:t>
      </w:r>
      <w:r w:rsidRPr="00B23C13">
        <w:t>idence that the individual has:</w:t>
      </w:r>
    </w:p>
    <w:p w:rsidR="00000000" w:rsidRPr="00B23C13" w:rsidP="00B23C13">
      <w:pPr>
        <w:pStyle w:val="ListBullet"/>
      </w:pPr>
      <w:r w:rsidRPr="00B23C13">
        <w:t>interacted with and/or handled at least two companion animals safely and humanely, modelling personal hygiene and use of personal protective equipment (PPE)</w:t>
      </w:r>
    </w:p>
    <w:p w:rsidR="00000000" w:rsidRPr="00B23C13" w:rsidP="00B23C13">
      <w:pPr>
        <w:pStyle w:val="ListBullet"/>
      </w:pPr>
      <w:r w:rsidRPr="00B23C13">
        <w:t>identified and provided information to Indigenous community members about improving the health and condition of individual dogs or other companion animals on at least two occasions</w:t>
      </w:r>
    </w:p>
    <w:p w:rsidR="00000000" w:rsidRPr="00B23C13" w:rsidP="00B23C13">
      <w:pPr>
        <w:pStyle w:val="ListBullet"/>
      </w:pPr>
      <w:r w:rsidRPr="00B23C13">
        <w:t>provided basic advice on hygiene and infection control to at least two indi</w:t>
      </w:r>
      <w:r w:rsidRPr="00B23C13">
        <w:t>vidual community members including one child and one adult</w:t>
      </w:r>
    </w:p>
    <w:p w:rsidR="00000000" w:rsidRPr="00B23C13" w:rsidP="00B23C13">
      <w:pPr>
        <w:pStyle w:val="ListBullet"/>
      </w:pPr>
      <w:r w:rsidRPr="00B23C13">
        <w:t>consulted with community members and other stakeholders about appropriate strategies to use in delivering a community awareness activity</w:t>
      </w:r>
    </w:p>
    <w:p w:rsidR="00000000" w:rsidRPr="00B23C13" w:rsidP="00B23C13">
      <w:pPr>
        <w:pStyle w:val="ListBullet"/>
      </w:pPr>
      <w:r w:rsidRPr="00B23C13">
        <w:t>delivered at least one basic education or community awarenes</w:t>
      </w:r>
      <w:r w:rsidRPr="00B23C13">
        <w:t>s activity to two individuals or one group on the importance of healthy animals to the health of people.</w:t>
      </w:r>
    </w:p>
    <w:p w:rsidR="00000000" w:rsidRPr="00B23C13" w:rsidP="00B23C13">
      <w:pPr>
        <w:pStyle w:val="AllowPageBreak"/>
      </w:pPr>
    </w:p>
    <w:p w:rsidR="00000000" w:rsidRPr="00B23C13" w:rsidP="00B23C13">
      <w:pPr>
        <w:pStyle w:val="Heading1"/>
      </w:pPr>
      <w:bookmarkStart w:id="3" w:name="O_991863"/>
      <w:bookmarkEnd w:id="3"/>
      <w:r w:rsidRPr="00B23C13">
        <w:t>Knowledge Evidence</w:t>
      </w:r>
    </w:p>
    <w:p w:rsidR="00000000" w:rsidRPr="00B23C13" w:rsidP="00F83E68">
      <w:pPr>
        <w:pStyle w:val="BodyText"/>
      </w:pPr>
      <w:r w:rsidRPr="00B23C13">
        <w:t xml:space="preserve">An individual must be able to demonstrate the knowledge required to perform the tasks outlined in the elements and </w:t>
      </w:r>
      <w:r w:rsidRPr="00B23C13">
        <w:t>performance criteria of this unit. This includes knowledge of:</w:t>
      </w:r>
    </w:p>
    <w:p w:rsidR="00000000" w:rsidRPr="00B23C13" w:rsidP="00B23C13">
      <w:pPr>
        <w:pStyle w:val="ListBullet"/>
      </w:pPr>
      <w:r w:rsidRPr="00B23C13">
        <w:t>cultural significance and attitude to companion animals (particularly dogs), in Indigenous communities, including:</w:t>
      </w:r>
    </w:p>
    <w:p w:rsidR="00000000" w:rsidRPr="00B23C13" w:rsidP="00B23C13">
      <w:pPr>
        <w:pStyle w:val="ListBullet2"/>
      </w:pPr>
      <w:r w:rsidRPr="00B23C13">
        <w:t xml:space="preserve">dreaming and creation knowledge, sacred/totem animals, </w:t>
      </w:r>
      <w:r>
        <w:t>‘</w:t>
      </w:r>
      <w:r w:rsidRPr="00B23C13">
        <w:t>skin names</w:t>
      </w:r>
      <w:r>
        <w:t>’</w:t>
      </w:r>
    </w:p>
    <w:p w:rsidR="00000000" w:rsidRPr="00B23C13" w:rsidP="00B23C13">
      <w:pPr>
        <w:pStyle w:val="ListBullet2"/>
      </w:pPr>
      <w:r w:rsidRPr="00B23C13">
        <w:t>physical</w:t>
      </w:r>
      <w:r w:rsidRPr="00B23C13">
        <w:t xml:space="preserve"> security and spiritual protection</w:t>
      </w:r>
    </w:p>
    <w:p w:rsidR="00000000" w:rsidRPr="00B23C13" w:rsidP="00B23C13">
      <w:pPr>
        <w:pStyle w:val="ListBullet2"/>
      </w:pPr>
      <w:r w:rsidRPr="00B23C13">
        <w:t>companionship and friendship bonds</w:t>
      </w:r>
    </w:p>
    <w:p w:rsidR="00000000" w:rsidRPr="00B23C13" w:rsidP="00B23C13">
      <w:pPr>
        <w:pStyle w:val="ListBullet2"/>
      </w:pPr>
      <w:r w:rsidRPr="00B23C13">
        <w:t>assist with hunting</w:t>
      </w:r>
    </w:p>
    <w:p w:rsidR="00000000" w:rsidRPr="00B23C13" w:rsidP="00B23C13">
      <w:pPr>
        <w:pStyle w:val="ListBullet2"/>
      </w:pPr>
      <w:r w:rsidRPr="00B23C13">
        <w:t>differences between dingoes and domestic dogs</w:t>
      </w:r>
    </w:p>
    <w:p w:rsidR="00000000" w:rsidRPr="00B23C13" w:rsidP="00B23C13">
      <w:pPr>
        <w:pStyle w:val="ListBullet"/>
      </w:pPr>
      <w:r w:rsidRPr="00B23C13">
        <w:t>importance of understanding Indigenous community context:</w:t>
      </w:r>
    </w:p>
    <w:p w:rsidR="00000000" w:rsidRPr="00B23C13" w:rsidP="00B23C13">
      <w:pPr>
        <w:pStyle w:val="ListBullet2"/>
      </w:pPr>
      <w:r w:rsidRPr="00B23C13">
        <w:t xml:space="preserve">impact of cultural beliefs on uptake of animal care services </w:t>
      </w:r>
    </w:p>
    <w:p w:rsidR="00000000" w:rsidRPr="00B23C13" w:rsidP="00B23C13">
      <w:pPr>
        <w:pStyle w:val="ListBullet2"/>
      </w:pPr>
      <w:r w:rsidRPr="00B23C13">
        <w:t>cultural events that can impact on timing of services</w:t>
      </w:r>
    </w:p>
    <w:p w:rsidR="00000000" w:rsidRPr="00B23C13" w:rsidP="00B23C13">
      <w:pPr>
        <w:pStyle w:val="ListBullet2"/>
      </w:pPr>
      <w:r w:rsidRPr="00B23C13">
        <w:t>limited access to veterinary services</w:t>
      </w:r>
    </w:p>
    <w:p w:rsidR="00000000" w:rsidRPr="00B23C13" w:rsidP="00B23C13">
      <w:pPr>
        <w:pStyle w:val="ListBullet2"/>
      </w:pPr>
      <w:r w:rsidRPr="00B23C13">
        <w:t>adjustment to loss of traditional lifestyle and legacy animal control programs</w:t>
      </w:r>
    </w:p>
    <w:p w:rsidR="00000000" w:rsidRPr="00B23C13" w:rsidP="00B23C13">
      <w:pPr>
        <w:pStyle w:val="ListBullet2"/>
      </w:pPr>
      <w:r w:rsidRPr="00B23C13">
        <w:t>geographic isolation an</w:t>
      </w:r>
      <w:r w:rsidRPr="00B23C13">
        <w:t>d climatic conditions</w:t>
      </w:r>
    </w:p>
    <w:p w:rsidR="00000000" w:rsidRPr="00B23C13" w:rsidP="00B23C13">
      <w:pPr>
        <w:pStyle w:val="ListBullet2"/>
      </w:pPr>
      <w:r w:rsidRPr="00B23C13">
        <w:t>common areas and areas of difference between remote community attitudes, prevalent social attitudes and personal attitudes</w:t>
      </w:r>
    </w:p>
    <w:p w:rsidR="00000000" w:rsidRPr="00B23C13" w:rsidP="00B23C13">
      <w:pPr>
        <w:pStyle w:val="ListBullet"/>
      </w:pPr>
      <w:r w:rsidRPr="00B23C13">
        <w:t>issues associated with unmanaged animals, including:</w:t>
      </w:r>
    </w:p>
    <w:p w:rsidR="00000000" w:rsidRPr="00B23C13" w:rsidP="00B23C13">
      <w:pPr>
        <w:pStyle w:val="ListBullet2"/>
      </w:pPr>
      <w:r w:rsidRPr="00B23C13">
        <w:t>overpopulation including reproductive cycles and capacit</w:t>
      </w:r>
      <w:r w:rsidRPr="00B23C13">
        <w:t>y/potential of dogs and cats</w:t>
      </w:r>
    </w:p>
    <w:p w:rsidR="00000000" w:rsidRPr="00B23C13" w:rsidP="00B23C13">
      <w:pPr>
        <w:pStyle w:val="ListBullet2"/>
      </w:pPr>
      <w:r w:rsidRPr="00B23C13">
        <w:t>dealing with unwanted animals and strays, including overview of humane euthanasia techniques accessible to the community</w:t>
      </w:r>
    </w:p>
    <w:p w:rsidR="00000000" w:rsidRPr="00B23C13" w:rsidP="00B23C13">
      <w:pPr>
        <w:pStyle w:val="ListBullet2"/>
      </w:pPr>
      <w:r w:rsidRPr="00B23C13">
        <w:t>common disease that transfer between humans and animals</w:t>
      </w:r>
    </w:p>
    <w:p w:rsidR="00000000" w:rsidRPr="00B23C13" w:rsidP="00B23C13">
      <w:pPr>
        <w:pStyle w:val="ListBullet2"/>
      </w:pPr>
      <w:r w:rsidRPr="00B23C13">
        <w:t xml:space="preserve">injuries which left untreated, lead to subsequent </w:t>
      </w:r>
      <w:r w:rsidRPr="00B23C13">
        <w:t>suffering</w:t>
      </w:r>
    </w:p>
    <w:p w:rsidR="00000000" w:rsidRPr="00B23C13" w:rsidP="00B23C13">
      <w:pPr>
        <w:pStyle w:val="ListBullet2"/>
      </w:pPr>
      <w:r w:rsidRPr="00B23C13">
        <w:t>nuisance, including noise from barking, fighting and mating</w:t>
      </w:r>
    </w:p>
    <w:p w:rsidR="00000000" w:rsidRPr="00B23C13" w:rsidP="00B23C13">
      <w:pPr>
        <w:pStyle w:val="ListBullet2"/>
      </w:pPr>
      <w:r w:rsidRPr="00B23C13">
        <w:t>litter and faeces</w:t>
      </w:r>
    </w:p>
    <w:p w:rsidR="00000000" w:rsidRPr="00B23C13" w:rsidP="00B23C13">
      <w:pPr>
        <w:pStyle w:val="ListBullet2"/>
      </w:pPr>
      <w:r w:rsidRPr="00B23C13">
        <w:t>threat of attack</w:t>
      </w:r>
    </w:p>
    <w:p w:rsidR="00000000" w:rsidRPr="00B23C13" w:rsidP="00B23C13">
      <w:pPr>
        <w:pStyle w:val="ListBullet2"/>
      </w:pPr>
      <w:r w:rsidRPr="00B23C13">
        <w:t>dangers during car chasing</w:t>
      </w:r>
    </w:p>
    <w:p w:rsidR="00000000" w:rsidRPr="00B23C13" w:rsidP="00B23C13">
      <w:pPr>
        <w:pStyle w:val="ListBullet2"/>
      </w:pPr>
      <w:r w:rsidRPr="00B23C13">
        <w:t>conservation issues related to introduced animal species</w:t>
      </w:r>
    </w:p>
    <w:p w:rsidR="00000000" w:rsidRPr="00B23C13" w:rsidP="00B23C13">
      <w:pPr>
        <w:pStyle w:val="ListBullet2"/>
      </w:pPr>
      <w:r w:rsidRPr="00B23C13">
        <w:t>stress and human mental health impacts, including grief over sick or dying animals, frustration resulting from animals causing regular nuisance and shame associated with visibly unhealthy dogs residing in the community</w:t>
      </w:r>
    </w:p>
    <w:p w:rsidR="00000000" w:rsidRPr="00B23C13" w:rsidP="00B23C13">
      <w:pPr>
        <w:pStyle w:val="ListBullet"/>
      </w:pPr>
      <w:r w:rsidRPr="00B23C13">
        <w:t>common companion animal infections a</w:t>
      </w:r>
      <w:r w:rsidRPr="00B23C13">
        <w:t xml:space="preserve">nd diseases, including: </w:t>
      </w:r>
    </w:p>
    <w:p w:rsidR="00000000" w:rsidRPr="00B23C13" w:rsidP="00B23C13">
      <w:pPr>
        <w:pStyle w:val="ListBullet2"/>
      </w:pPr>
      <w:r w:rsidRPr="00B23C13">
        <w:t>skin sores and infections caused by parasites including mange/scabies and ringworm</w:t>
      </w:r>
    </w:p>
    <w:p w:rsidR="00000000" w:rsidRPr="00B23C13" w:rsidP="00B23C13">
      <w:pPr>
        <w:pStyle w:val="ListBullet2"/>
      </w:pPr>
      <w:r w:rsidRPr="00B23C13">
        <w:t>fleas and ticks</w:t>
      </w:r>
    </w:p>
    <w:p w:rsidR="00000000" w:rsidRPr="00B23C13" w:rsidP="00B23C13">
      <w:pPr>
        <w:pStyle w:val="ListBullet2"/>
      </w:pPr>
      <w:r w:rsidRPr="00B23C13">
        <w:t>heartworm, hook worm, round worm</w:t>
      </w:r>
    </w:p>
    <w:p w:rsidR="00000000" w:rsidRPr="00B23C13" w:rsidP="00B23C13">
      <w:pPr>
        <w:pStyle w:val="ListBullet"/>
      </w:pPr>
      <w:r w:rsidRPr="00B23C13">
        <w:t>treatments for common animal infections and diseases, including:</w:t>
      </w:r>
    </w:p>
    <w:p w:rsidR="00000000" w:rsidRPr="00B23C13" w:rsidP="00B23C13">
      <w:pPr>
        <w:pStyle w:val="ListBullet2"/>
      </w:pPr>
      <w:r w:rsidRPr="00B23C13">
        <w:t>state/territory restrictions on</w:t>
      </w:r>
      <w:r w:rsidRPr="00B23C13">
        <w:t xml:space="preserve"> the administration of specific medications</w:t>
      </w:r>
    </w:p>
    <w:p w:rsidR="00000000" w:rsidRPr="00B23C13" w:rsidP="00B23C13">
      <w:pPr>
        <w:pStyle w:val="ListBullet2"/>
      </w:pPr>
      <w:r w:rsidRPr="00B23C13">
        <w:t xml:space="preserve">use of antibiotics and microbial resistance </w:t>
      </w:r>
    </w:p>
    <w:p w:rsidR="00000000" w:rsidRPr="00B23C13" w:rsidP="00B23C13">
      <w:pPr>
        <w:pStyle w:val="ListBullet"/>
      </w:pPr>
      <w:r w:rsidRPr="00B23C13">
        <w:t>how animals spread disease, including:</w:t>
      </w:r>
    </w:p>
    <w:p w:rsidR="00000000" w:rsidRPr="00B23C13" w:rsidP="00B23C13">
      <w:pPr>
        <w:pStyle w:val="ListBullet2"/>
      </w:pPr>
      <w:r w:rsidRPr="00B23C13">
        <w:t>excrement, including faeces and urine</w:t>
      </w:r>
    </w:p>
    <w:p w:rsidR="00000000" w:rsidRPr="00B23C13" w:rsidP="00B23C13">
      <w:pPr>
        <w:pStyle w:val="ListBullet2"/>
      </w:pPr>
      <w:r w:rsidRPr="00B23C13">
        <w:t xml:space="preserve">mixing with other animals </w:t>
      </w:r>
    </w:p>
    <w:p w:rsidR="00000000" w:rsidRPr="00B23C13" w:rsidP="00B23C13">
      <w:pPr>
        <w:pStyle w:val="ListBullet2"/>
      </w:pPr>
      <w:r w:rsidRPr="00B23C13">
        <w:t>spreading rubbish</w:t>
      </w:r>
    </w:p>
    <w:p w:rsidR="00000000" w:rsidRPr="00B23C13" w:rsidP="00B23C13">
      <w:pPr>
        <w:pStyle w:val="ListBullet2"/>
      </w:pPr>
      <w:r w:rsidRPr="00B23C13">
        <w:t>close contact with humans</w:t>
      </w:r>
    </w:p>
    <w:p w:rsidR="00000000" w:rsidRPr="00B23C13" w:rsidP="00B23C13">
      <w:pPr>
        <w:pStyle w:val="ListBullet"/>
      </w:pPr>
      <w:r w:rsidRPr="00B23C13">
        <w:t>prevention techniques, including:</w:t>
      </w:r>
    </w:p>
    <w:p w:rsidR="00000000" w:rsidRPr="00B23C13" w:rsidP="00B23C13">
      <w:pPr>
        <w:pStyle w:val="ListBullet2"/>
      </w:pPr>
      <w:r w:rsidRPr="00B23C13">
        <w:t>personal hygiene and hand washing</w:t>
      </w:r>
    </w:p>
    <w:p w:rsidR="00000000" w:rsidRPr="00B23C13" w:rsidP="00B23C13">
      <w:pPr>
        <w:pStyle w:val="ListBullet2"/>
      </w:pPr>
      <w:r w:rsidRPr="00B23C13">
        <w:t>avoiding close contact with animals</w:t>
      </w:r>
    </w:p>
    <w:p w:rsidR="00000000" w:rsidRPr="00B23C13" w:rsidP="00B23C13">
      <w:pPr>
        <w:pStyle w:val="ListBullet2"/>
      </w:pPr>
      <w:r w:rsidRPr="00B23C13">
        <w:t xml:space="preserve">providing fresh water </w:t>
      </w:r>
    </w:p>
    <w:p w:rsidR="00000000" w:rsidRPr="00B23C13" w:rsidP="00B23C13">
      <w:pPr>
        <w:pStyle w:val="ListBullet2"/>
      </w:pPr>
      <w:r w:rsidRPr="00B23C13">
        <w:t>cleaning animal bedding and blankets</w:t>
      </w:r>
    </w:p>
    <w:p w:rsidR="00000000" w:rsidRPr="00B23C13" w:rsidP="00B23C13">
      <w:pPr>
        <w:pStyle w:val="ListBullet2"/>
      </w:pPr>
      <w:r w:rsidRPr="00B23C13">
        <w:t xml:space="preserve">disposing of excrement </w:t>
      </w:r>
    </w:p>
    <w:p w:rsidR="00000000" w:rsidRPr="00B23C13" w:rsidP="00B23C13">
      <w:pPr>
        <w:pStyle w:val="ListBullet2"/>
      </w:pPr>
      <w:r w:rsidRPr="00B23C13">
        <w:t>feeding regularly to build health and minimise scavenging</w:t>
      </w:r>
    </w:p>
    <w:p w:rsidR="00000000" w:rsidRPr="00B23C13" w:rsidP="00B23C13">
      <w:pPr>
        <w:pStyle w:val="ListBullet"/>
      </w:pPr>
      <w:r w:rsidRPr="00B23C13">
        <w:t xml:space="preserve">working </w:t>
      </w:r>
      <w:r w:rsidRPr="00B23C13">
        <w:t>safely with companion animals in remote communities, including:</w:t>
      </w:r>
    </w:p>
    <w:p w:rsidR="00000000" w:rsidRPr="00B23C13" w:rsidP="00B23C13">
      <w:pPr>
        <w:pStyle w:val="ListBullet2"/>
      </w:pPr>
      <w:r w:rsidRPr="00B23C13">
        <w:t xml:space="preserve">recognising basic emotions and body language for aggressive, </w:t>
      </w:r>
      <w:r>
        <w:t>‘</w:t>
      </w:r>
      <w:r w:rsidRPr="00B23C13">
        <w:t>cheeky</w:t>
      </w:r>
      <w:r>
        <w:t>’</w:t>
      </w:r>
      <w:r w:rsidRPr="00B23C13">
        <w:t>, scared and friendly animals</w:t>
      </w:r>
    </w:p>
    <w:p w:rsidR="00000000" w:rsidRPr="00B23C13" w:rsidP="00B23C13">
      <w:pPr>
        <w:pStyle w:val="ListBullet2"/>
      </w:pPr>
      <w:r w:rsidRPr="00B23C13">
        <w:t>types of dog behaviour including protective/territorial behaviours and pack behaviour</w:t>
      </w:r>
    </w:p>
    <w:p w:rsidR="00000000" w:rsidRPr="00B23C13" w:rsidP="00B23C13">
      <w:pPr>
        <w:pStyle w:val="ListBullet2"/>
      </w:pPr>
      <w:r w:rsidRPr="00B23C13">
        <w:t>humane handling techniques for capture, moving, holding and transporting</w:t>
      </w:r>
    </w:p>
    <w:p w:rsidR="00000000" w:rsidRPr="00B23C13" w:rsidP="00B23C13">
      <w:pPr>
        <w:pStyle w:val="ListBullet2"/>
      </w:pPr>
      <w:r w:rsidRPr="00B23C13">
        <w:t>diversion tactics and techniques for defusing and preventing problems and bites</w:t>
      </w:r>
    </w:p>
    <w:p w:rsidR="00000000" w:rsidRPr="00B23C13" w:rsidP="00B23C13">
      <w:pPr>
        <w:pStyle w:val="ListBullet"/>
      </w:pPr>
      <w:r w:rsidRPr="00B23C13">
        <w:t>methods used to control and manage animal populations in communities, including:</w:t>
      </w:r>
    </w:p>
    <w:p w:rsidR="00000000" w:rsidRPr="00B23C13" w:rsidP="00B23C13">
      <w:pPr>
        <w:pStyle w:val="ListBullet2"/>
      </w:pPr>
      <w:r w:rsidRPr="00B23C13">
        <w:t xml:space="preserve">animal registration </w:t>
      </w:r>
      <w:r w:rsidRPr="00B23C13">
        <w:t>and micro chipping</w:t>
      </w:r>
    </w:p>
    <w:p w:rsidR="00000000" w:rsidRPr="00B23C13" w:rsidP="00B23C13">
      <w:pPr>
        <w:pStyle w:val="ListBullet2"/>
      </w:pPr>
      <w:r w:rsidRPr="00B23C13">
        <w:t>surgical desexing and chemical desexing/injectable contraceptives</w:t>
      </w:r>
    </w:p>
    <w:p w:rsidR="00000000" w:rsidRPr="00B23C13" w:rsidP="00B23C13">
      <w:pPr>
        <w:pStyle w:val="ListBullet2"/>
      </w:pPr>
      <w:r w:rsidRPr="00B23C13">
        <w:t xml:space="preserve">euthanasia </w:t>
      </w:r>
    </w:p>
    <w:p w:rsidR="00000000" w:rsidRPr="00B23C13" w:rsidP="00B23C13">
      <w:pPr>
        <w:pStyle w:val="ListBullet"/>
      </w:pPr>
      <w:r w:rsidRPr="00B23C13">
        <w:t>ways to communicate information in remote communities, including:</w:t>
      </w:r>
    </w:p>
    <w:p w:rsidR="00000000" w:rsidRPr="00B23C13" w:rsidP="00B23C13">
      <w:pPr>
        <w:pStyle w:val="ListBullet2"/>
      </w:pPr>
      <w:r w:rsidRPr="00B23C13">
        <w:t>using culturally appropriate language and communication methods</w:t>
      </w:r>
    </w:p>
    <w:p w:rsidR="00000000" w:rsidRPr="00B23C13" w:rsidP="00B23C13">
      <w:pPr>
        <w:pStyle w:val="ListBullet2"/>
      </w:pPr>
      <w:r w:rsidRPr="00B23C13">
        <w:t>inclusive activities and ro</w:t>
      </w:r>
      <w:r w:rsidRPr="00B23C13">
        <w:t xml:space="preserve">le of elders </w:t>
      </w:r>
    </w:p>
    <w:p w:rsidR="00000000" w:rsidRPr="00B23C13" w:rsidP="00B23C13">
      <w:pPr>
        <w:pStyle w:val="ListBullet"/>
      </w:pPr>
      <w:r w:rsidRPr="00B23C13">
        <w:t xml:space="preserve">overview of relevant local and state regulations relating to the keeping and management of companion animals </w:t>
      </w:r>
    </w:p>
    <w:p w:rsidR="00000000" w:rsidRPr="00B23C13" w:rsidP="00B23C13">
      <w:pPr>
        <w:pStyle w:val="ListBullet"/>
      </w:pPr>
      <w:r w:rsidRPr="00B23C13">
        <w:t>range of service providers involved in animal health and management, including:</w:t>
      </w:r>
    </w:p>
    <w:p w:rsidR="00000000" w:rsidRPr="00B23C13" w:rsidP="00B23C13">
      <w:pPr>
        <w:pStyle w:val="ListBullet2"/>
      </w:pPr>
      <w:r w:rsidRPr="00B23C13">
        <w:t>veterinarians and veterinary workers</w:t>
      </w:r>
    </w:p>
    <w:p w:rsidR="00000000" w:rsidRPr="00B23C13" w:rsidP="00B23C13">
      <w:pPr>
        <w:pStyle w:val="ListBullet2"/>
      </w:pPr>
      <w:r w:rsidRPr="00B23C13">
        <w:t>Aboriginal Land Councils</w:t>
      </w:r>
    </w:p>
    <w:p w:rsidR="00000000" w:rsidRPr="00B23C13" w:rsidP="00B23C13">
      <w:pPr>
        <w:pStyle w:val="ListBullet2"/>
      </w:pPr>
      <w:r w:rsidRPr="00B23C13">
        <w:t xml:space="preserve">Non-Government Organisations </w:t>
      </w:r>
    </w:p>
    <w:p w:rsidR="00000000" w:rsidRPr="00B23C13" w:rsidP="00B23C13">
      <w:pPr>
        <w:pStyle w:val="ListBullet2"/>
      </w:pPr>
      <w:r w:rsidRPr="00B23C13">
        <w:t>local councils</w:t>
      </w:r>
    </w:p>
    <w:p w:rsidR="00000000" w:rsidRPr="00B23C13" w:rsidP="00B23C13">
      <w:pPr>
        <w:pStyle w:val="ListBullet2"/>
      </w:pPr>
      <w:r w:rsidRPr="00B23C13">
        <w:t xml:space="preserve">state, territory and Australian government departments. </w:t>
      </w:r>
    </w:p>
    <w:p w:rsidR="00000000" w:rsidRPr="00B23C13" w:rsidP="00B23C13">
      <w:pPr>
        <w:pStyle w:val="AllowPageBreak"/>
      </w:pPr>
    </w:p>
    <w:p w:rsidR="00000000" w:rsidRPr="00B23C13" w:rsidP="00B23C13">
      <w:pPr>
        <w:pStyle w:val="Heading1"/>
      </w:pPr>
      <w:bookmarkStart w:id="4" w:name="O_991864"/>
      <w:bookmarkEnd w:id="4"/>
      <w:r w:rsidRPr="00B23C13">
        <w:t>Assessment Conditions</w:t>
      </w:r>
    </w:p>
    <w:p w:rsidR="00000000" w:rsidRPr="00B23C13" w:rsidP="00F83E68">
      <w:pPr>
        <w:pStyle w:val="BodyText"/>
      </w:pPr>
      <w:r w:rsidRPr="00B23C13">
        <w:t xml:space="preserve">Assessment of skills must take place under the following conditions: </w:t>
      </w:r>
    </w:p>
    <w:p w:rsidR="00000000" w:rsidRPr="00B23C13" w:rsidP="00B23C13">
      <w:pPr>
        <w:pStyle w:val="ListBullet"/>
      </w:pPr>
      <w:r w:rsidRPr="00B23C13">
        <w:t>physical conditions</w:t>
      </w:r>
      <w:r w:rsidRPr="00B23C13">
        <w:t>:</w:t>
      </w:r>
    </w:p>
    <w:p w:rsidR="00000000" w:rsidRPr="00B23C13" w:rsidP="00B23C13">
      <w:pPr>
        <w:pStyle w:val="ListBullet2"/>
      </w:pPr>
      <w:r w:rsidRPr="00B23C13">
        <w:t>skills must be demonstrated in a remote community environment or an environment that accurately represents remote community conditions</w:t>
      </w:r>
    </w:p>
    <w:p w:rsidR="00000000" w:rsidRPr="00B23C13" w:rsidP="00B23C13">
      <w:pPr>
        <w:pStyle w:val="ListBullet"/>
      </w:pPr>
      <w:r w:rsidRPr="00B23C13">
        <w:t>resources, equipment and materials:</w:t>
      </w:r>
    </w:p>
    <w:p w:rsidR="00000000" w:rsidRPr="00B23C13" w:rsidP="00B23C13">
      <w:pPr>
        <w:pStyle w:val="ListBullet2"/>
      </w:pPr>
      <w:r w:rsidRPr="00B23C13">
        <w:t xml:space="preserve">companion animals </w:t>
      </w:r>
    </w:p>
    <w:p w:rsidR="00000000" w:rsidRPr="00B23C13" w:rsidP="00B23C13">
      <w:pPr>
        <w:pStyle w:val="ListBullet2"/>
      </w:pPr>
      <w:r w:rsidRPr="00B23C13">
        <w:t>PPE</w:t>
      </w:r>
    </w:p>
    <w:p w:rsidR="00000000" w:rsidRPr="00B23C13" w:rsidP="00B23C13">
      <w:pPr>
        <w:pStyle w:val="ListBullet"/>
      </w:pPr>
      <w:r w:rsidRPr="00B23C13">
        <w:t>relationships:</w:t>
      </w:r>
    </w:p>
    <w:p w:rsidR="00000000" w:rsidRPr="00B23C13" w:rsidP="00B23C13">
      <w:pPr>
        <w:pStyle w:val="ListBullet2"/>
      </w:pPr>
      <w:r w:rsidRPr="00B23C13">
        <w:t>community members.</w:t>
      </w:r>
    </w:p>
    <w:p w:rsidR="00000000" w:rsidRPr="00B23C13" w:rsidP="00F83E68">
      <w:pPr>
        <w:pStyle w:val="BodyText"/>
      </w:pPr>
      <w:r w:rsidRPr="00B23C13">
        <w:t>Assessors of this unit must satisfy the requirements for assessors in applicable vocational education and training legislation, frameworks and/or standards.</w:t>
      </w:r>
    </w:p>
    <w:p w:rsidR="00000000" w:rsidRPr="00B23C13" w:rsidP="00F83E68">
      <w:pPr>
        <w:pStyle w:val="BodyText"/>
      </w:pPr>
      <w:r w:rsidRPr="00B23C13">
        <w:t>In addition, assessment strategies and tools must be checked for cultural appropriateness for the s</w:t>
      </w:r>
      <w:r w:rsidRPr="00B23C13">
        <w:t>pecific community before assessment is undertaken.</w:t>
      </w:r>
    </w:p>
    <w:p w:rsidR="00000000" w:rsidRPr="00B23C13" w:rsidP="00B23C13">
      <w:pPr>
        <w:pStyle w:val="Heading1"/>
      </w:pPr>
      <w:bookmarkStart w:id="5" w:name="O_991867"/>
      <w:bookmarkEnd w:id="5"/>
      <w:r w:rsidRPr="00B23C13">
        <w:t>Links</w:t>
      </w:r>
    </w:p>
    <w:p w:rsidR="00000000" w:rsidRPr="00B23C13" w:rsidP="00F83E68">
      <w:pPr>
        <w:pStyle w:val="BodyText"/>
      </w:pPr>
      <w:r w:rsidRPr="00B23C1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B0B85">
        <w:rPr>
          <w:rStyle w:val="Hyperlink"/>
        </w:rPr>
        <w:t>https://vetnet.gov.au/Pages/TrainingDocs.aspx?q=b75f4b23-54c9-4cc9-a5db-d3502d154103</w:t>
      </w:r>
      <w:r>
        <w:fldChar w:fldCharType="end"/>
      </w:r>
    </w:p>
    <w:p w:rsidR="00000000" w:rsidRPr="00B23C13" w:rsidP="00B23C13"/>
    <w:sectPr w:rsidSect="00B23C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C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C13" w:rsidRPr="00F83E68" w:rsidP="00F83E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C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68" w:rsidP="00B23C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3E68" w:rsidP="00B23C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83E68" w:rsidP="00B23C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C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3C13" w:rsidRPr="00F83E68" w:rsidP="00F83E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C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68" w:rsidRPr="002D2AF8" w:rsidP="00B23C13">
    <w:pPr>
      <w:pStyle w:val="Header"/>
      <w:framePr w:wrap="around"/>
    </w:pPr>
    <w:r>
      <w:fldChar w:fldCharType="begin"/>
    </w:r>
    <w:r>
      <w:instrText xml:space="preserve"> TITLE   \* MERGEFORMAT </w:instrText>
    </w:r>
    <w:r>
      <w:fldChar w:fldCharType="separate"/>
    </w:r>
    <w:r>
      <w:t>Assessment Requirements for ACMINF304 Promote environmental health and safety for companion animals in remote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83E68" w:rsidP="00B23C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8A2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9832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2281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C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3C13"/>
    <w:pPr>
      <w:spacing w:before="360" w:after="60"/>
      <w:outlineLvl w:val="0"/>
    </w:pPr>
    <w:rPr>
      <w:sz w:val="32"/>
    </w:rPr>
  </w:style>
  <w:style w:type="paragraph" w:styleId="Heading2">
    <w:name w:val="heading 2"/>
    <w:basedOn w:val="HeadingBase"/>
    <w:next w:val="BodyText"/>
    <w:link w:val="Heading2Char"/>
    <w:qFormat/>
    <w:rsid w:val="00B23C13"/>
    <w:pPr>
      <w:keepLines/>
      <w:spacing w:before="240" w:after="120"/>
      <w:outlineLvl w:val="1"/>
    </w:pPr>
    <w:rPr>
      <w:sz w:val="28"/>
      <w:szCs w:val="40"/>
    </w:rPr>
  </w:style>
  <w:style w:type="paragraph" w:styleId="Heading3">
    <w:name w:val="heading 3"/>
    <w:basedOn w:val="HeadingBase"/>
    <w:next w:val="BodyText"/>
    <w:link w:val="Heading3Char"/>
    <w:qFormat/>
    <w:rsid w:val="00B23C13"/>
    <w:pPr>
      <w:spacing w:before="180" w:after="120"/>
      <w:outlineLvl w:val="2"/>
    </w:pPr>
    <w:rPr>
      <w:spacing w:val="-10"/>
      <w:kern w:val="32"/>
    </w:rPr>
  </w:style>
  <w:style w:type="paragraph" w:styleId="Heading4">
    <w:name w:val="heading 4"/>
    <w:basedOn w:val="HeadingBase"/>
    <w:next w:val="BodyText"/>
    <w:link w:val="Heading4Char"/>
    <w:qFormat/>
    <w:rsid w:val="00B23C13"/>
    <w:pPr>
      <w:spacing w:before="160" w:after="120"/>
      <w:outlineLvl w:val="3"/>
    </w:pPr>
    <w:rPr>
      <w:sz w:val="22"/>
    </w:rPr>
  </w:style>
  <w:style w:type="paragraph" w:styleId="Heading5">
    <w:name w:val="heading 5"/>
    <w:basedOn w:val="HeadingBase"/>
    <w:next w:val="Normal"/>
    <w:link w:val="Heading5Char"/>
    <w:qFormat/>
    <w:rsid w:val="00B23C13"/>
    <w:pPr>
      <w:spacing w:before="80"/>
      <w:outlineLvl w:val="4"/>
    </w:pPr>
    <w:rPr>
      <w:color w:val="918585"/>
      <w:sz w:val="20"/>
    </w:rPr>
  </w:style>
  <w:style w:type="paragraph" w:styleId="Heading6">
    <w:name w:val="heading 6"/>
    <w:basedOn w:val="HeadingBase"/>
    <w:next w:val="Normal"/>
    <w:link w:val="Heading6Char"/>
    <w:qFormat/>
    <w:rsid w:val="00B23C13"/>
    <w:pPr>
      <w:spacing w:before="60"/>
      <w:outlineLvl w:val="5"/>
    </w:pPr>
    <w:rPr>
      <w:color w:val="918585"/>
      <w:sz w:val="20"/>
    </w:rPr>
  </w:style>
  <w:style w:type="paragraph" w:styleId="Heading7">
    <w:name w:val="heading 7"/>
    <w:basedOn w:val="Normal"/>
    <w:next w:val="Normal"/>
    <w:link w:val="Heading7Char"/>
    <w:qFormat/>
    <w:rsid w:val="00B23C13"/>
    <w:pPr>
      <w:ind w:left="720"/>
      <w:outlineLvl w:val="6"/>
    </w:pPr>
    <w:rPr>
      <w:i/>
    </w:rPr>
  </w:style>
  <w:style w:type="paragraph" w:styleId="Heading8">
    <w:name w:val="heading 8"/>
    <w:basedOn w:val="Normal"/>
    <w:next w:val="Normal"/>
    <w:link w:val="Heading8Char"/>
    <w:qFormat/>
    <w:rsid w:val="00B23C13"/>
    <w:pPr>
      <w:ind w:left="720"/>
      <w:outlineLvl w:val="7"/>
    </w:pPr>
    <w:rPr>
      <w:i/>
    </w:rPr>
  </w:style>
  <w:style w:type="paragraph" w:styleId="Heading9">
    <w:name w:val="heading 9"/>
    <w:basedOn w:val="Normal"/>
    <w:next w:val="Normal"/>
    <w:link w:val="Heading9Char"/>
    <w:qFormat/>
    <w:rsid w:val="00B23C13"/>
    <w:pPr>
      <w:ind w:left="720"/>
      <w:outlineLvl w:val="8"/>
    </w:pPr>
    <w:rPr>
      <w:i/>
    </w:rPr>
  </w:style>
  <w:style w:type="character" w:default="1" w:styleId="DefaultParagraphFont">
    <w:name w:val="Default Paragraph Font"/>
    <w:uiPriority w:val="1"/>
    <w:unhideWhenUsed/>
    <w:rsid w:val="00B23C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C13"/>
  </w:style>
  <w:style w:type="character" w:customStyle="1" w:styleId="Heading1Char">
    <w:name w:val="Heading 1 Char"/>
    <w:basedOn w:val="DefaultParagraphFont"/>
    <w:link w:val="Heading1"/>
    <w:rsid w:val="00B23C13"/>
    <w:rPr>
      <w:rFonts w:ascii="Times New Roman" w:eastAsia="Times New Roman" w:hAnsi="Times New Roman" w:cs="Times New Roman"/>
      <w:b/>
      <w:sz w:val="32"/>
      <w:szCs w:val="20"/>
      <w:lang w:eastAsia="en-US"/>
    </w:rPr>
  </w:style>
  <w:style w:type="paragraph" w:styleId="BodyText">
    <w:name w:val="Body Text"/>
    <w:basedOn w:val="Normal"/>
    <w:link w:val="BodyTextChar"/>
    <w:rsid w:val="00B23C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3C13"/>
    <w:rPr>
      <w:rFonts w:ascii="Times New Roman" w:eastAsia="Times New Roman" w:hAnsi="Times New Roman" w:cs="Times New Roman"/>
      <w:sz w:val="24"/>
      <w:lang w:eastAsia="en-US"/>
    </w:rPr>
  </w:style>
  <w:style w:type="paragraph" w:styleId="ListBullet">
    <w:name w:val="List Bullet"/>
    <w:basedOn w:val="List"/>
    <w:rsid w:val="00B23C13"/>
    <w:pPr>
      <w:numPr>
        <w:numId w:val="12"/>
      </w:numPr>
      <w:tabs>
        <w:tab w:val="clear" w:pos="340"/>
      </w:tabs>
      <w:spacing w:before="40" w:after="40"/>
    </w:pPr>
  </w:style>
  <w:style w:type="character" w:customStyle="1" w:styleId="SpecialBold">
    <w:name w:val="Special Bold"/>
    <w:basedOn w:val="DefaultParagraphFont"/>
    <w:rsid w:val="00B23C13"/>
    <w:rPr>
      <w:b/>
      <w:spacing w:val="0"/>
    </w:rPr>
  </w:style>
  <w:style w:type="paragraph" w:styleId="ListBullet2">
    <w:name w:val="List Bullet 2"/>
    <w:basedOn w:val="List2"/>
    <w:rsid w:val="00B23C13"/>
    <w:pPr>
      <w:numPr>
        <w:numId w:val="13"/>
      </w:numPr>
      <w:tabs>
        <w:tab w:val="clear" w:pos="680"/>
      </w:tabs>
    </w:pPr>
  </w:style>
  <w:style w:type="paragraph" w:customStyle="1" w:styleId="SuperHeading">
    <w:name w:val="SuperHeading"/>
    <w:basedOn w:val="Normal"/>
    <w:rsid w:val="00B23C13"/>
    <w:pPr>
      <w:spacing w:before="240" w:after="120"/>
      <w:outlineLvl w:val="0"/>
    </w:pPr>
    <w:rPr>
      <w:rFonts w:ascii="Times New Roman" w:hAnsi="Times New Roman"/>
      <w:b/>
      <w:sz w:val="32"/>
    </w:rPr>
  </w:style>
  <w:style w:type="paragraph" w:customStyle="1" w:styleId="AllowPageBreak">
    <w:name w:val="AllowPageBreak"/>
    <w:rsid w:val="00B23C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3C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C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C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C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C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C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3C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3C13"/>
    <w:rPr>
      <w:rFonts w:ascii="Courier New" w:eastAsia="Times New Roman" w:hAnsi="Courier New" w:cs="Times New Roman"/>
      <w:i/>
      <w:szCs w:val="20"/>
      <w:lang w:eastAsia="en-US"/>
    </w:rPr>
  </w:style>
  <w:style w:type="paragraph" w:customStyle="1" w:styleId="HeadingBase">
    <w:name w:val="Heading Base"/>
    <w:rsid w:val="00B23C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C13"/>
    <w:pPr>
      <w:tabs>
        <w:tab w:val="right" w:leader="dot" w:pos="9072"/>
      </w:tabs>
      <w:ind w:left="567"/>
    </w:pPr>
    <w:rPr>
      <w:szCs w:val="22"/>
    </w:rPr>
  </w:style>
  <w:style w:type="paragraph" w:customStyle="1" w:styleId="TOCBase">
    <w:name w:val="TOC Base"/>
    <w:rsid w:val="00B23C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C13"/>
    <w:pPr>
      <w:tabs>
        <w:tab w:val="right" w:leader="dot" w:pos="9072"/>
      </w:tabs>
      <w:spacing w:before="40" w:after="40"/>
      <w:ind w:left="284"/>
    </w:pPr>
    <w:rPr>
      <w:rFonts w:ascii="Times New Roman" w:hAnsi="Times New Roman"/>
    </w:rPr>
  </w:style>
  <w:style w:type="paragraph" w:styleId="TOC1">
    <w:name w:val="toc 1"/>
    <w:basedOn w:val="TOCBase"/>
    <w:next w:val="Normal"/>
    <w:rsid w:val="00B23C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3C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C13"/>
    <w:rPr>
      <w:rFonts w:ascii="Times New Roman" w:eastAsia="Times New Roman" w:hAnsi="Times New Roman" w:cs="Times New Roman"/>
      <w:sz w:val="16"/>
      <w:lang w:eastAsia="en-US"/>
    </w:rPr>
  </w:style>
  <w:style w:type="paragraph" w:styleId="Title">
    <w:name w:val="Title"/>
    <w:basedOn w:val="HeadingBase"/>
    <w:link w:val="TitleChar"/>
    <w:qFormat/>
    <w:rsid w:val="00B23C13"/>
    <w:pPr>
      <w:spacing w:before="5040"/>
      <w:jc w:val="center"/>
    </w:pPr>
    <w:rPr>
      <w:sz w:val="48"/>
      <w:szCs w:val="72"/>
      <w:lang w:val="en-US"/>
    </w:rPr>
  </w:style>
  <w:style w:type="character" w:customStyle="1" w:styleId="TitleChar">
    <w:name w:val="Title Char"/>
    <w:basedOn w:val="DefaultParagraphFont"/>
    <w:link w:val="Title"/>
    <w:rsid w:val="00B23C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C13"/>
    <w:pPr>
      <w:tabs>
        <w:tab w:val="left" w:pos="3600"/>
        <w:tab w:val="left" w:pos="3958"/>
      </w:tabs>
    </w:pPr>
  </w:style>
  <w:style w:type="paragraph" w:styleId="List">
    <w:name w:val="List"/>
    <w:basedOn w:val="BodyText"/>
    <w:next w:val="BodyText"/>
    <w:rsid w:val="00B23C13"/>
    <w:pPr>
      <w:tabs>
        <w:tab w:val="left" w:pos="340"/>
      </w:tabs>
      <w:spacing w:before="60" w:after="60"/>
      <w:ind w:left="340" w:hanging="340"/>
    </w:pPr>
  </w:style>
  <w:style w:type="paragraph" w:customStyle="1" w:styleId="Note">
    <w:name w:val="Note"/>
    <w:basedOn w:val="BodyText"/>
    <w:rsid w:val="00B23C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C13"/>
    <w:pPr>
      <w:framePr w:wrap="auto" w:hAnchor="text" w:y="6049"/>
    </w:pPr>
    <w:rPr>
      <w:color w:val="000000"/>
      <w:sz w:val="40"/>
    </w:rPr>
  </w:style>
  <w:style w:type="paragraph" w:customStyle="1" w:styleId="TOCTitle">
    <w:name w:val="TOCTitle"/>
    <w:basedOn w:val="Heading1"/>
    <w:rsid w:val="00B23C13"/>
    <w:pPr>
      <w:spacing w:after="240"/>
      <w:jc w:val="center"/>
      <w:outlineLvl w:val="9"/>
    </w:pPr>
    <w:rPr>
      <w:caps/>
    </w:rPr>
  </w:style>
  <w:style w:type="paragraph" w:customStyle="1" w:styleId="Version">
    <w:name w:val="Version"/>
    <w:rsid w:val="00B23C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3C13"/>
    <w:pPr>
      <w:keepNext w:val="0"/>
      <w:tabs>
        <w:tab w:val="right" w:pos="4176"/>
      </w:tabs>
      <w:ind w:left="198" w:hanging="198"/>
    </w:pPr>
    <w:rPr>
      <w:rFonts w:ascii="Garamond" w:hAnsi="Garamond"/>
    </w:rPr>
  </w:style>
  <w:style w:type="paragraph" w:styleId="IndexHeading">
    <w:name w:val="index heading"/>
    <w:basedOn w:val="Normal"/>
    <w:next w:val="Index1"/>
    <w:semiHidden/>
    <w:rsid w:val="00B23C13"/>
    <w:pPr>
      <w:spacing w:before="120" w:after="120"/>
    </w:pPr>
    <w:rPr>
      <w:rFonts w:ascii="Arial" w:hAnsi="Arial"/>
      <w:b/>
      <w:color w:val="918585"/>
      <w:sz w:val="24"/>
    </w:rPr>
  </w:style>
  <w:style w:type="paragraph" w:styleId="Header">
    <w:name w:val="header"/>
    <w:basedOn w:val="Normal"/>
    <w:link w:val="HeaderChar"/>
    <w:rsid w:val="00B23C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C13"/>
    <w:rPr>
      <w:rFonts w:ascii="Times New Roman" w:eastAsia="Times New Roman" w:hAnsi="Times New Roman" w:cs="Times New Roman"/>
      <w:sz w:val="16"/>
      <w:szCs w:val="20"/>
      <w:lang w:val="en-GB" w:eastAsia="en-US"/>
    </w:rPr>
  </w:style>
  <w:style w:type="paragraph" w:customStyle="1" w:styleId="Chapter">
    <w:name w:val="Chapter"/>
    <w:basedOn w:val="Normal"/>
    <w:rsid w:val="00B23C13"/>
    <w:pPr>
      <w:spacing w:before="240"/>
    </w:pPr>
    <w:rPr>
      <w:rFonts w:ascii="Times New Roman" w:hAnsi="Times New Roman"/>
      <w:smallCaps/>
      <w:spacing w:val="80"/>
      <w:sz w:val="28"/>
    </w:rPr>
  </w:style>
  <w:style w:type="paragraph" w:customStyle="1" w:styleId="InChapter">
    <w:name w:val="InChapter"/>
    <w:basedOn w:val="Heading3"/>
    <w:rsid w:val="00B23C13"/>
    <w:pPr>
      <w:spacing w:after="240"/>
      <w:outlineLvl w:val="9"/>
    </w:pPr>
    <w:rPr>
      <w:noProof/>
    </w:rPr>
  </w:style>
  <w:style w:type="paragraph" w:styleId="Index2">
    <w:name w:val="index 2"/>
    <w:basedOn w:val="Normal"/>
    <w:next w:val="Normal"/>
    <w:semiHidden/>
    <w:rsid w:val="00B23C13"/>
    <w:pPr>
      <w:tabs>
        <w:tab w:val="right" w:pos="4176"/>
      </w:tabs>
      <w:ind w:left="568" w:hanging="284"/>
    </w:pPr>
    <w:rPr>
      <w:rFonts w:ascii="Garamond" w:hAnsi="Garamond"/>
    </w:rPr>
  </w:style>
  <w:style w:type="paragraph" w:customStyle="1" w:styleId="Byline">
    <w:name w:val="Byline"/>
    <w:rsid w:val="00B23C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C13"/>
    <w:pPr>
      <w:tabs>
        <w:tab w:val="clear" w:pos="3600"/>
        <w:tab w:val="clear" w:pos="3958"/>
      </w:tabs>
      <w:jc w:val="right"/>
    </w:pPr>
  </w:style>
  <w:style w:type="character" w:styleId="Emphasis">
    <w:name w:val="Emphasis"/>
    <w:basedOn w:val="DefaultParagraphFont"/>
    <w:qFormat/>
    <w:rsid w:val="00B23C13"/>
    <w:rPr>
      <w:i/>
    </w:rPr>
  </w:style>
  <w:style w:type="paragraph" w:styleId="Caption">
    <w:name w:val="caption"/>
    <w:basedOn w:val="BodyText"/>
    <w:next w:val="Normal"/>
    <w:qFormat/>
    <w:rsid w:val="00B23C13"/>
    <w:pPr>
      <w:framePr w:w="2268" w:hSpace="181" w:vSpace="181" w:wrap="around" w:vAnchor="text" w:hAnchor="page" w:x="1135" w:y="285" w:anchorLock="1"/>
    </w:pPr>
    <w:rPr>
      <w:i/>
    </w:rPr>
  </w:style>
  <w:style w:type="paragraph" w:customStyle="1" w:styleId="MiniTOCTitle">
    <w:name w:val="MiniTOCTitle"/>
    <w:basedOn w:val="Heading4"/>
    <w:rsid w:val="00B23C13"/>
    <w:pPr>
      <w:spacing w:before="240"/>
      <w:outlineLvl w:val="9"/>
    </w:pPr>
    <w:rPr>
      <w:noProof/>
      <w:sz w:val="24"/>
    </w:rPr>
  </w:style>
  <w:style w:type="paragraph" w:customStyle="1" w:styleId="MiniTOCItem">
    <w:name w:val="MiniTOCItem"/>
    <w:basedOn w:val="ListBullet"/>
    <w:rsid w:val="00B23C13"/>
    <w:pPr>
      <w:numPr>
        <w:numId w:val="0"/>
      </w:numPr>
      <w:tabs>
        <w:tab w:val="right" w:leader="dot" w:pos="6521"/>
      </w:tabs>
      <w:spacing w:before="0" w:after="0"/>
    </w:pPr>
  </w:style>
  <w:style w:type="paragraph" w:customStyle="1" w:styleId="TOFTitle">
    <w:name w:val="TOFTitle"/>
    <w:basedOn w:val="TOCTitle"/>
    <w:rsid w:val="00B23C13"/>
  </w:style>
  <w:style w:type="paragraph" w:styleId="TableofFigures">
    <w:name w:val="table of figures"/>
    <w:basedOn w:val="Normal"/>
    <w:next w:val="Normal"/>
    <w:semiHidden/>
    <w:rsid w:val="00B23C13"/>
    <w:pPr>
      <w:tabs>
        <w:tab w:val="right" w:leader="dot" w:pos="9072"/>
      </w:tabs>
      <w:ind w:left="970" w:hanging="403"/>
    </w:pPr>
    <w:rPr>
      <w:rFonts w:ascii="Times New Roman" w:hAnsi="Times New Roman"/>
      <w:b/>
    </w:rPr>
  </w:style>
  <w:style w:type="paragraph" w:styleId="ListNumber">
    <w:name w:val="List Number"/>
    <w:basedOn w:val="List"/>
    <w:rsid w:val="00B23C13"/>
    <w:pPr>
      <w:numPr>
        <w:numId w:val="15"/>
      </w:numPr>
      <w:tabs>
        <w:tab w:val="clear" w:pos="340"/>
      </w:tabs>
    </w:pPr>
  </w:style>
  <w:style w:type="character" w:customStyle="1" w:styleId="WingdingSymbols">
    <w:name w:val="Wingding Symbols"/>
    <w:rsid w:val="00B23C13"/>
    <w:rPr>
      <w:rFonts w:ascii="Wingdings" w:hAnsi="Wingdings"/>
    </w:rPr>
  </w:style>
  <w:style w:type="paragraph" w:customStyle="1" w:styleId="TableHeading">
    <w:name w:val="Table Heading"/>
    <w:basedOn w:val="HeadingBase"/>
    <w:rsid w:val="00B23C13"/>
    <w:pPr>
      <w:keepLines/>
      <w:pBdr>
        <w:bottom w:val="single" w:sz="6" w:space="1" w:color="918585"/>
      </w:pBdr>
      <w:spacing w:before="240"/>
    </w:pPr>
  </w:style>
  <w:style w:type="character" w:customStyle="1" w:styleId="HotSpot">
    <w:name w:val="HotSpot"/>
    <w:rsid w:val="00B23C13"/>
    <w:rPr>
      <w:color w:val="0033CC"/>
      <w:u w:val="none"/>
    </w:rPr>
  </w:style>
  <w:style w:type="paragraph" w:customStyle="1" w:styleId="BodyTextRight">
    <w:name w:val="Body Text Right"/>
    <w:basedOn w:val="BodyText"/>
    <w:rsid w:val="00B23C13"/>
    <w:pPr>
      <w:spacing w:before="0" w:after="0"/>
      <w:jc w:val="right"/>
    </w:pPr>
  </w:style>
  <w:style w:type="paragraph" w:styleId="Index3">
    <w:name w:val="index 3"/>
    <w:basedOn w:val="ListNumber2"/>
    <w:next w:val="Normal"/>
    <w:semiHidden/>
    <w:rsid w:val="00B23C13"/>
    <w:pPr>
      <w:numPr>
        <w:numId w:val="0"/>
      </w:numPr>
      <w:tabs>
        <w:tab w:val="right" w:leader="dot" w:pos="4176"/>
      </w:tabs>
    </w:pPr>
  </w:style>
  <w:style w:type="paragraph" w:styleId="ListNumber2">
    <w:name w:val="List Number 2"/>
    <w:basedOn w:val="List2"/>
    <w:rsid w:val="00B23C13"/>
    <w:pPr>
      <w:numPr>
        <w:numId w:val="10"/>
      </w:numPr>
      <w:tabs>
        <w:tab w:val="clear" w:pos="1060"/>
      </w:tabs>
    </w:pPr>
  </w:style>
  <w:style w:type="paragraph" w:customStyle="1" w:styleId="MarginNote">
    <w:name w:val="Margin Note"/>
    <w:basedOn w:val="BodyText"/>
    <w:rsid w:val="00B23C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C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C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3C13"/>
    <w:rPr>
      <w:sz w:val="32"/>
    </w:rPr>
  </w:style>
  <w:style w:type="paragraph" w:customStyle="1" w:styleId="HeadingProcedure">
    <w:name w:val="Heading Procedure"/>
    <w:basedOn w:val="HeadingBase"/>
    <w:next w:val="Normal"/>
    <w:rsid w:val="00B23C13"/>
    <w:pPr>
      <w:tabs>
        <w:tab w:val="left" w:pos="0"/>
      </w:tabs>
      <w:spacing w:before="120" w:after="60"/>
    </w:pPr>
    <w:rPr>
      <w:i/>
      <w:color w:val="918585"/>
      <w:sz w:val="22"/>
    </w:rPr>
  </w:style>
  <w:style w:type="paragraph" w:customStyle="1" w:styleId="TableBodyText">
    <w:name w:val="Table Body Text"/>
    <w:basedOn w:val="BodyText"/>
    <w:rsid w:val="00B23C13"/>
    <w:pPr>
      <w:spacing w:before="60" w:after="60"/>
    </w:pPr>
  </w:style>
  <w:style w:type="paragraph" w:styleId="ListContinue">
    <w:name w:val="List Continue"/>
    <w:basedOn w:val="List"/>
    <w:rsid w:val="00B23C13"/>
    <w:pPr>
      <w:ind w:firstLine="0"/>
    </w:pPr>
  </w:style>
  <w:style w:type="paragraph" w:customStyle="1" w:styleId="ListNote">
    <w:name w:val="List Note"/>
    <w:basedOn w:val="List"/>
    <w:rsid w:val="00B23C13"/>
    <w:pPr>
      <w:pBdr>
        <w:top w:val="single" w:sz="6" w:space="2" w:color="918585"/>
        <w:bottom w:val="single" w:sz="6" w:space="2" w:color="918585"/>
      </w:pBdr>
      <w:tabs>
        <w:tab w:val="left" w:pos="1021"/>
      </w:tabs>
      <w:ind w:firstLine="0"/>
    </w:pPr>
  </w:style>
  <w:style w:type="paragraph" w:customStyle="1" w:styleId="Warning">
    <w:name w:val="Warning"/>
    <w:basedOn w:val="BodyText"/>
    <w:rsid w:val="00B23C13"/>
    <w:pPr>
      <w:shd w:val="clear" w:color="auto" w:fill="D9D9D9"/>
      <w:tabs>
        <w:tab w:val="left" w:pos="992"/>
      </w:tabs>
      <w:ind w:left="119" w:right="119"/>
    </w:pPr>
    <w:rPr>
      <w:sz w:val="20"/>
    </w:rPr>
  </w:style>
  <w:style w:type="paragraph" w:customStyle="1" w:styleId="MarginIcons">
    <w:name w:val="Margin Icons"/>
    <w:basedOn w:val="BodyText"/>
    <w:rsid w:val="00B23C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C13"/>
    <w:rPr>
      <w:rFonts w:ascii="Courier New" w:hAnsi="Courier New"/>
    </w:rPr>
  </w:style>
  <w:style w:type="paragraph" w:customStyle="1" w:styleId="NoteBullet">
    <w:name w:val="Note Bullet"/>
    <w:basedOn w:val="Note"/>
    <w:rsid w:val="00B23C13"/>
    <w:pPr>
      <w:tabs>
        <w:tab w:val="clear" w:pos="680"/>
      </w:tabs>
      <w:spacing w:before="60" w:after="60"/>
    </w:pPr>
  </w:style>
  <w:style w:type="paragraph" w:customStyle="1" w:styleId="SubHeading2">
    <w:name w:val="SubHeading2"/>
    <w:basedOn w:val="HeadingBase"/>
    <w:rsid w:val="00B23C13"/>
    <w:pPr>
      <w:spacing w:before="240" w:after="60"/>
    </w:pPr>
    <w:rPr>
      <w:sz w:val="20"/>
    </w:rPr>
  </w:style>
  <w:style w:type="paragraph" w:customStyle="1" w:styleId="SubHeading1">
    <w:name w:val="SubHeading1"/>
    <w:basedOn w:val="HeadingBase"/>
    <w:rsid w:val="00B23C13"/>
    <w:pPr>
      <w:spacing w:before="240" w:after="60"/>
    </w:pPr>
    <w:rPr>
      <w:color w:val="918585"/>
      <w:sz w:val="22"/>
    </w:rPr>
  </w:style>
  <w:style w:type="paragraph" w:customStyle="1" w:styleId="SideHeading">
    <w:name w:val="Side Heading"/>
    <w:basedOn w:val="HeadingBase"/>
    <w:rsid w:val="00B23C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C13"/>
    <w:pPr>
      <w:tabs>
        <w:tab w:val="num" w:pos="360"/>
      </w:tabs>
    </w:pPr>
  </w:style>
  <w:style w:type="paragraph" w:styleId="PlainText">
    <w:name w:val="Plain Text"/>
    <w:basedOn w:val="Normal"/>
    <w:link w:val="PlainTextChar"/>
    <w:rsid w:val="00B23C13"/>
    <w:rPr>
      <w:sz w:val="20"/>
    </w:rPr>
  </w:style>
  <w:style w:type="character" w:customStyle="1" w:styleId="PlainTextChar">
    <w:name w:val="Plain Text Char"/>
    <w:basedOn w:val="DefaultParagraphFont"/>
    <w:link w:val="PlainText"/>
    <w:rsid w:val="00B23C13"/>
    <w:rPr>
      <w:rFonts w:ascii="Courier New" w:eastAsia="Times New Roman" w:hAnsi="Courier New" w:cs="Times New Roman"/>
      <w:sz w:val="20"/>
      <w:szCs w:val="20"/>
      <w:lang w:eastAsia="en-US"/>
    </w:rPr>
  </w:style>
  <w:style w:type="character" w:customStyle="1" w:styleId="MenuOption">
    <w:name w:val="Menu Option"/>
    <w:basedOn w:val="DefaultParagraphFont"/>
    <w:rsid w:val="00B23C13"/>
    <w:rPr>
      <w:b/>
      <w:smallCaps/>
    </w:rPr>
  </w:style>
  <w:style w:type="paragraph" w:customStyle="1" w:styleId="TableListNumber">
    <w:name w:val="Table List Number"/>
    <w:basedOn w:val="ListNumber"/>
    <w:rsid w:val="00B23C13"/>
    <w:pPr>
      <w:numPr>
        <w:numId w:val="0"/>
      </w:numPr>
    </w:pPr>
  </w:style>
  <w:style w:type="paragraph" w:styleId="TOC4">
    <w:name w:val="toc 4"/>
    <w:basedOn w:val="TOCBase"/>
    <w:next w:val="Normal"/>
    <w:semiHidden/>
    <w:rsid w:val="00B23C13"/>
    <w:pPr>
      <w:tabs>
        <w:tab w:val="right" w:leader="dot" w:pos="9071"/>
      </w:tabs>
      <w:ind w:left="1701"/>
    </w:pPr>
  </w:style>
  <w:style w:type="paragraph" w:customStyle="1" w:styleId="ListAlpha">
    <w:name w:val="List Alpha"/>
    <w:basedOn w:val="List"/>
    <w:rsid w:val="00B23C13"/>
    <w:pPr>
      <w:numPr>
        <w:numId w:val="9"/>
      </w:numPr>
    </w:pPr>
  </w:style>
  <w:style w:type="paragraph" w:customStyle="1" w:styleId="ListAlpha2">
    <w:name w:val="List Alpha 2"/>
    <w:basedOn w:val="List2"/>
    <w:rsid w:val="00B23C13"/>
    <w:pPr>
      <w:numPr>
        <w:numId w:val="8"/>
      </w:numPr>
    </w:pPr>
  </w:style>
  <w:style w:type="paragraph" w:styleId="List2">
    <w:name w:val="List 2"/>
    <w:basedOn w:val="BodyText"/>
    <w:rsid w:val="00B23C13"/>
    <w:pPr>
      <w:tabs>
        <w:tab w:val="left" w:pos="680"/>
      </w:tabs>
      <w:spacing w:before="60" w:after="60"/>
      <w:ind w:left="680" w:hanging="340"/>
    </w:pPr>
  </w:style>
  <w:style w:type="paragraph" w:styleId="List3">
    <w:name w:val="List 3"/>
    <w:basedOn w:val="BodyText"/>
    <w:rsid w:val="00B23C13"/>
    <w:pPr>
      <w:tabs>
        <w:tab w:val="left" w:pos="1021"/>
      </w:tabs>
      <w:spacing w:before="60" w:after="60"/>
      <w:ind w:left="1020" w:hanging="340"/>
    </w:pPr>
  </w:style>
  <w:style w:type="paragraph" w:styleId="List4">
    <w:name w:val="List 4"/>
    <w:basedOn w:val="BodyText"/>
    <w:rsid w:val="00B23C13"/>
    <w:pPr>
      <w:tabs>
        <w:tab w:val="left" w:pos="1361"/>
      </w:tabs>
      <w:spacing w:before="60" w:after="60"/>
      <w:ind w:left="1361" w:hanging="340"/>
    </w:pPr>
  </w:style>
  <w:style w:type="paragraph" w:styleId="List5">
    <w:name w:val="List 5"/>
    <w:basedOn w:val="BodyText"/>
    <w:rsid w:val="00B23C13"/>
    <w:pPr>
      <w:tabs>
        <w:tab w:val="left" w:pos="1701"/>
      </w:tabs>
      <w:spacing w:before="60" w:after="60"/>
      <w:ind w:left="1701" w:hanging="340"/>
    </w:pPr>
  </w:style>
  <w:style w:type="paragraph" w:styleId="ListBullet3">
    <w:name w:val="List Bullet 3"/>
    <w:basedOn w:val="List3"/>
    <w:rsid w:val="00B23C13"/>
    <w:pPr>
      <w:numPr>
        <w:numId w:val="14"/>
      </w:numPr>
      <w:tabs>
        <w:tab w:val="clear" w:pos="1021"/>
      </w:tabs>
      <w:ind w:left="1037" w:hanging="357"/>
    </w:pPr>
  </w:style>
  <w:style w:type="paragraph" w:styleId="ListBullet4">
    <w:name w:val="List Bullet 4"/>
    <w:basedOn w:val="List4"/>
    <w:rsid w:val="00B23C13"/>
    <w:pPr>
      <w:numPr>
        <w:numId w:val="3"/>
      </w:numPr>
      <w:tabs>
        <w:tab w:val="clear" w:pos="1361"/>
      </w:tabs>
    </w:pPr>
  </w:style>
  <w:style w:type="paragraph" w:styleId="ListBullet5">
    <w:name w:val="List Bullet 5"/>
    <w:basedOn w:val="List5"/>
    <w:rsid w:val="00B23C13"/>
    <w:pPr>
      <w:numPr>
        <w:numId w:val="4"/>
      </w:numPr>
    </w:pPr>
  </w:style>
  <w:style w:type="paragraph" w:styleId="ListContinue2">
    <w:name w:val="List Continue 2"/>
    <w:basedOn w:val="List2"/>
    <w:rsid w:val="00B23C13"/>
    <w:pPr>
      <w:ind w:firstLine="0"/>
    </w:pPr>
  </w:style>
  <w:style w:type="paragraph" w:styleId="ListContinue3">
    <w:name w:val="List Continue 3"/>
    <w:basedOn w:val="List3"/>
    <w:rsid w:val="00B23C13"/>
    <w:pPr>
      <w:ind w:left="1021" w:firstLine="0"/>
    </w:pPr>
  </w:style>
  <w:style w:type="paragraph" w:styleId="ListContinue4">
    <w:name w:val="List Continue 4"/>
    <w:basedOn w:val="List4"/>
    <w:rsid w:val="00B23C13"/>
    <w:pPr>
      <w:ind w:firstLine="0"/>
    </w:pPr>
  </w:style>
  <w:style w:type="paragraph" w:styleId="ListContinue5">
    <w:name w:val="List Continue 5"/>
    <w:basedOn w:val="List5"/>
    <w:rsid w:val="00B23C13"/>
    <w:pPr>
      <w:ind w:firstLine="0"/>
    </w:pPr>
  </w:style>
  <w:style w:type="paragraph" w:styleId="ListNumber3">
    <w:name w:val="List Number 3"/>
    <w:basedOn w:val="List3"/>
    <w:rsid w:val="00B23C13"/>
    <w:pPr>
      <w:numPr>
        <w:numId w:val="5"/>
      </w:numPr>
    </w:pPr>
  </w:style>
  <w:style w:type="paragraph" w:styleId="ListNumber4">
    <w:name w:val="List Number 4"/>
    <w:basedOn w:val="List4"/>
    <w:rsid w:val="00B23C13"/>
    <w:pPr>
      <w:numPr>
        <w:numId w:val="6"/>
      </w:numPr>
    </w:pPr>
  </w:style>
  <w:style w:type="paragraph" w:styleId="ListNumber5">
    <w:name w:val="List Number 5"/>
    <w:basedOn w:val="List5"/>
    <w:rsid w:val="00B23C13"/>
    <w:pPr>
      <w:numPr>
        <w:numId w:val="7"/>
      </w:numPr>
    </w:pPr>
  </w:style>
  <w:style w:type="paragraph" w:styleId="BlockText">
    <w:name w:val="Block Text"/>
    <w:basedOn w:val="Normal"/>
    <w:rsid w:val="00B23C13"/>
    <w:pPr>
      <w:spacing w:after="120"/>
      <w:ind w:left="1440" w:right="1440"/>
    </w:pPr>
  </w:style>
  <w:style w:type="character" w:customStyle="1" w:styleId="Subscript">
    <w:name w:val="Subscript"/>
    <w:basedOn w:val="DefaultParagraphFont"/>
    <w:rsid w:val="00B23C13"/>
    <w:rPr>
      <w:sz w:val="16"/>
      <w:vertAlign w:val="subscript"/>
    </w:rPr>
  </w:style>
  <w:style w:type="character" w:customStyle="1" w:styleId="Superscript">
    <w:name w:val="Superscript"/>
    <w:basedOn w:val="DefaultParagraphFont"/>
    <w:rsid w:val="00B23C13"/>
    <w:rPr>
      <w:sz w:val="16"/>
      <w:vertAlign w:val="superscript"/>
    </w:rPr>
  </w:style>
  <w:style w:type="character" w:customStyle="1" w:styleId="Symbols">
    <w:name w:val="Symbols"/>
    <w:basedOn w:val="DefaultParagraphFont"/>
    <w:rsid w:val="00B23C13"/>
    <w:rPr>
      <w:rFonts w:ascii="Symbol" w:hAnsi="Symbol"/>
    </w:rPr>
  </w:style>
  <w:style w:type="character" w:customStyle="1" w:styleId="MenuOptions">
    <w:name w:val="Menu Options"/>
    <w:basedOn w:val="DefaultParagraphFont"/>
    <w:rsid w:val="00B23C13"/>
    <w:rPr>
      <w:rFonts w:ascii="Arial Narrow" w:hAnsi="Arial Narrow"/>
      <w:smallCaps/>
    </w:rPr>
  </w:style>
  <w:style w:type="character" w:customStyle="1" w:styleId="Buttons">
    <w:name w:val="Buttons"/>
    <w:basedOn w:val="DefaultParagraphFont"/>
    <w:rsid w:val="00B23C13"/>
    <w:rPr>
      <w:b/>
    </w:rPr>
  </w:style>
  <w:style w:type="character" w:customStyle="1" w:styleId="Underlined">
    <w:name w:val="Underlined"/>
    <w:basedOn w:val="DefaultParagraphFont"/>
    <w:rsid w:val="00B23C13"/>
    <w:rPr>
      <w:u w:val="single"/>
    </w:rPr>
  </w:style>
  <w:style w:type="paragraph" w:customStyle="1" w:styleId="TableBodyTextRight">
    <w:name w:val="Table Body Text Right"/>
    <w:basedOn w:val="TableBodyText"/>
    <w:rsid w:val="00B23C13"/>
    <w:pPr>
      <w:widowControl w:val="0"/>
      <w:autoSpaceDE w:val="0"/>
      <w:autoSpaceDN w:val="0"/>
      <w:adjustRightInd w:val="0"/>
      <w:jc w:val="right"/>
    </w:pPr>
    <w:rPr>
      <w:rFonts w:cs="Arial"/>
      <w:szCs w:val="18"/>
    </w:rPr>
  </w:style>
  <w:style w:type="paragraph" w:customStyle="1" w:styleId="CopyrightText">
    <w:name w:val="Copyright Text"/>
    <w:basedOn w:val="BodyText"/>
    <w:rsid w:val="00B23C13"/>
    <w:rPr>
      <w:sz w:val="18"/>
    </w:rPr>
  </w:style>
  <w:style w:type="paragraph" w:customStyle="1" w:styleId="BodySmallRight">
    <w:name w:val="Body Small Right"/>
    <w:basedOn w:val="BodyTextRight"/>
    <w:rsid w:val="00B23C13"/>
    <w:rPr>
      <w:sz w:val="18"/>
      <w:szCs w:val="18"/>
    </w:rPr>
  </w:style>
  <w:style w:type="paragraph" w:customStyle="1" w:styleId="MarginEdition">
    <w:name w:val="Margin Edition"/>
    <w:basedOn w:val="MarginNote"/>
    <w:rsid w:val="00B23C13"/>
    <w:pPr>
      <w:spacing w:before="0" w:after="0"/>
    </w:pPr>
    <w:rPr>
      <w:rFonts w:ascii="Times New Roman" w:hAnsi="Times New Roman"/>
      <w:color w:val="999999"/>
    </w:rPr>
  </w:style>
  <w:style w:type="paragraph" w:customStyle="1" w:styleId="Spacer">
    <w:name w:val="Spacer"/>
    <w:basedOn w:val="Normal"/>
    <w:rsid w:val="00B23C13"/>
    <w:rPr>
      <w:sz w:val="2"/>
      <w:szCs w:val="2"/>
    </w:rPr>
  </w:style>
  <w:style w:type="character" w:customStyle="1" w:styleId="Small">
    <w:name w:val="Small"/>
    <w:basedOn w:val="DefaultParagraphFont"/>
    <w:rsid w:val="00B23C13"/>
    <w:rPr>
      <w:sz w:val="16"/>
    </w:rPr>
  </w:style>
  <w:style w:type="paragraph" w:customStyle="1" w:styleId="WideTable">
    <w:name w:val="Wide Table"/>
    <w:basedOn w:val="Normal"/>
    <w:rsid w:val="00B23C13"/>
    <w:pPr>
      <w:ind w:left="-1418"/>
    </w:pPr>
    <w:rPr>
      <w:sz w:val="2"/>
      <w:szCs w:val="2"/>
    </w:rPr>
  </w:style>
  <w:style w:type="character" w:styleId="PageNumber">
    <w:name w:val="page number"/>
    <w:basedOn w:val="DefaultParagraphFont"/>
    <w:rsid w:val="00B23C13"/>
  </w:style>
  <w:style w:type="paragraph" w:styleId="Quote">
    <w:name w:val="Quote"/>
    <w:basedOn w:val="Heading1"/>
    <w:link w:val="QuoteChar"/>
    <w:qFormat/>
    <w:rsid w:val="00B23C13"/>
    <w:rPr>
      <w:b w:val="0"/>
      <w:sz w:val="72"/>
      <w:szCs w:val="72"/>
      <w:lang w:val="en-NZ"/>
    </w:rPr>
  </w:style>
  <w:style w:type="character" w:customStyle="1" w:styleId="QuoteChar">
    <w:name w:val="Quote Char"/>
    <w:basedOn w:val="DefaultParagraphFont"/>
    <w:link w:val="Quote"/>
    <w:rsid w:val="00B23C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C13"/>
    <w:pPr>
      <w:pageBreakBefore/>
    </w:pPr>
  </w:style>
  <w:style w:type="paragraph" w:customStyle="1" w:styleId="Border">
    <w:name w:val="Border"/>
    <w:basedOn w:val="Normal"/>
    <w:qFormat/>
    <w:rsid w:val="00B23C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C13"/>
    <w:rPr>
      <w:b/>
      <w:bCs/>
      <w:i/>
      <w:iCs/>
      <w:color w:val="auto"/>
    </w:rPr>
  </w:style>
  <w:style w:type="paragraph" w:styleId="IntenseQuote">
    <w:name w:val="Intense Quote"/>
    <w:basedOn w:val="Normal"/>
    <w:next w:val="Normal"/>
    <w:link w:val="IntenseQuoteChar"/>
    <w:uiPriority w:val="30"/>
    <w:qFormat/>
    <w:rsid w:val="00B23C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C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3C13"/>
    <w:rPr>
      <w:smallCaps/>
      <w:color w:val="auto"/>
      <w:u w:val="single"/>
    </w:rPr>
  </w:style>
  <w:style w:type="character" w:styleId="IntenseReference">
    <w:name w:val="Intense Reference"/>
    <w:basedOn w:val="DefaultParagraphFont"/>
    <w:uiPriority w:val="32"/>
    <w:qFormat/>
    <w:rsid w:val="00B23C13"/>
    <w:rPr>
      <w:b/>
      <w:bCs/>
      <w:smallCaps/>
      <w:color w:val="auto"/>
      <w:spacing w:val="5"/>
      <w:u w:val="single"/>
    </w:rPr>
  </w:style>
  <w:style w:type="paragraph" w:customStyle="1" w:styleId="2ColumnHeading">
    <w:name w:val="2Column Heading"/>
    <w:basedOn w:val="BodyText"/>
    <w:qFormat/>
    <w:rsid w:val="00B23C13"/>
    <w:pPr>
      <w:spacing w:after="60"/>
      <w:ind w:left="-2268"/>
    </w:pPr>
    <w:rPr>
      <w:b/>
    </w:rPr>
  </w:style>
  <w:style w:type="paragraph" w:customStyle="1" w:styleId="Heading1TOC">
    <w:name w:val="Heading1 TOC"/>
    <w:basedOn w:val="Normal"/>
    <w:qFormat/>
    <w:rsid w:val="00B23C13"/>
    <w:pPr>
      <w:spacing w:before="240" w:after="120"/>
    </w:pPr>
    <w:rPr>
      <w:rFonts w:ascii="Times New Roman" w:hAnsi="Times New Roman"/>
      <w:b/>
      <w:sz w:val="32"/>
    </w:rPr>
  </w:style>
  <w:style w:type="paragraph" w:customStyle="1" w:styleId="Heading2TOC">
    <w:name w:val="Heading2 TOC"/>
    <w:basedOn w:val="Normal"/>
    <w:qFormat/>
    <w:rsid w:val="00B23C13"/>
    <w:pPr>
      <w:spacing w:before="240" w:after="60"/>
    </w:pPr>
    <w:rPr>
      <w:rFonts w:ascii="Times New Roman" w:hAnsi="Times New Roman"/>
      <w:b/>
      <w:sz w:val="28"/>
    </w:rPr>
  </w:style>
  <w:style w:type="character" w:customStyle="1" w:styleId="Underline">
    <w:name w:val="Underline"/>
    <w:basedOn w:val="DefaultParagraphFont"/>
    <w:qFormat/>
    <w:rsid w:val="00B23C13"/>
    <w:rPr>
      <w:u w:val="single"/>
    </w:rPr>
  </w:style>
  <w:style w:type="character" w:customStyle="1" w:styleId="BoldandItalics">
    <w:name w:val="Bold and Italics"/>
    <w:qFormat/>
    <w:rsid w:val="00B23C13"/>
    <w:rPr>
      <w:b/>
      <w:i/>
      <w:u w:val="none"/>
    </w:rPr>
  </w:style>
  <w:style w:type="paragraph" w:styleId="BalloonText">
    <w:name w:val="Balloon Text"/>
    <w:basedOn w:val="Normal"/>
    <w:link w:val="BalloonTextChar"/>
    <w:rsid w:val="00B23C13"/>
    <w:rPr>
      <w:rFonts w:ascii="Tahoma" w:hAnsi="Tahoma" w:cs="Tahoma"/>
      <w:sz w:val="16"/>
      <w:szCs w:val="16"/>
    </w:rPr>
  </w:style>
  <w:style w:type="character" w:customStyle="1" w:styleId="BalloonTextChar">
    <w:name w:val="Balloon Text Char"/>
    <w:basedOn w:val="DefaultParagraphFont"/>
    <w:link w:val="BalloonText"/>
    <w:rsid w:val="00B23C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3C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3C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3C13"/>
    <w:rPr>
      <w:b/>
      <w:color w:val="660033"/>
      <w:spacing w:val="0"/>
    </w:rPr>
  </w:style>
  <w:style w:type="paragraph" w:customStyle="1" w:styleId="Nameditemlist">
    <w:name w:val="Named item list"/>
    <w:basedOn w:val="BodyText"/>
    <w:qFormat/>
    <w:rsid w:val="00B23C13"/>
    <w:pPr>
      <w:tabs>
        <w:tab w:val="left" w:pos="2835"/>
      </w:tabs>
      <w:ind w:left="2835" w:hanging="2835"/>
    </w:pPr>
  </w:style>
  <w:style w:type="paragraph" w:customStyle="1" w:styleId="BodyTextnopadding">
    <w:name w:val="Body Text no padding"/>
    <w:basedOn w:val="BodyText"/>
    <w:qFormat/>
    <w:rsid w:val="00B23C13"/>
    <w:pPr>
      <w:spacing w:before="0" w:after="0"/>
    </w:pPr>
  </w:style>
  <w:style w:type="paragraph" w:customStyle="1" w:styleId="BodyTextBold">
    <w:name w:val="Body Text Bold"/>
    <w:basedOn w:val="BodyText"/>
    <w:qFormat/>
    <w:rsid w:val="00B23C13"/>
    <w:rPr>
      <w:b/>
    </w:rPr>
  </w:style>
  <w:style w:type="character" w:styleId="Hyperlink">
    <w:name w:val="Hyperlink"/>
    <w:basedOn w:val="DefaultParagraphFont"/>
    <w:uiPriority w:val="99"/>
    <w:unhideWhenUsed/>
    <w:rsid w:val="00F83E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775</Words>
  <Characters>5227</Characters>
  <Application>Microsoft Office Word</Application>
  <DocSecurity>0</DocSecurity>
  <Lines>127</Lines>
  <Paragraphs>107</Paragraphs>
  <ScaleCrop>false</ScaleCrop>
  <Company>Author-it Software Corporation Ltd.</Company>
  <LinksUpToDate>false</LinksUpToDate>
  <CharactersWithSpaces>5895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ACMINF304 Promote environmental health and safety for companion animals in remote communities</dc:title>
  <dc:subject>Approved</dc:subject>
  <dc:creator>Skills Insight</dc:creator>
  <cp:keywords>Release: 1</cp:keywords>
  <dc:description>Review Date: 12 April 2008</dc:description>
  <cp:lastModifiedBy>HSD_TPCMSd.prod</cp:lastModifiedBy>
  <cp:revision>3</cp:revision>
  <dcterms:created xsi:type="dcterms:W3CDTF">2025-02-11T05:52:00Z</dcterms:created>
  <dcterms:modified xsi:type="dcterms:W3CDTF">2025-02-11T05:52:00Z</dcterms:modified>
</cp:coreProperties>
</file>