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5A1" w:rsidP="00AB75A1">
      <w:pPr>
        <w:pStyle w:val="Title"/>
      </w:pPr>
      <w:r>
        <w:fldChar w:fldCharType="begin"/>
      </w:r>
      <w:r>
        <w:instrText xml:space="preserve"> TITLE   \* MERGEFORMAT </w:instrText>
      </w:r>
      <w:r>
        <w:fldChar w:fldCharType="separate"/>
      </w:r>
      <w:r>
        <w:t>ACMINF302 Follow equine biosecurity and infection control procedures</w:t>
      </w:r>
      <w:r>
        <w:fldChar w:fldCharType="end"/>
      </w:r>
    </w:p>
    <w:p w:rsidR="00AB75A1" w:rsidP="00AB75A1">
      <w:pPr>
        <w:pStyle w:val="Version"/>
        <w:sectPr w:rsidSect="00D479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9D1" w:rsidP="00D479D1">
      <w:pPr>
        <w:pStyle w:val="SuperHeading"/>
      </w:pPr>
      <w:r w:rsidRPr="00D479D1">
        <w:t>ACMINF302 Follow equine biosecurity and infection control procedures</w:t>
      </w:r>
    </w:p>
    <w:p w:rsidR="00000000" w:rsidRPr="00D479D1" w:rsidP="00D479D1">
      <w:pPr>
        <w:pStyle w:val="Heading1"/>
      </w:pPr>
      <w:bookmarkStart w:id="1" w:name="O_991813"/>
      <w:bookmarkEnd w:id="1"/>
      <w:r w:rsidRPr="00D479D1">
        <w:t>Modification History</w:t>
      </w:r>
    </w:p>
    <w:tbl>
      <w:tblPr>
        <w:tblW w:w="9520" w:type="dxa"/>
        <w:tblLayout w:type="fixed"/>
        <w:tblCellMar>
          <w:left w:w="62" w:type="dxa"/>
          <w:right w:w="62" w:type="dxa"/>
        </w:tblCellMar>
        <w:tblLook w:val="0000"/>
      </w:tblPr>
      <w:tblGrid>
        <w:gridCol w:w="2581"/>
        <w:gridCol w:w="6939"/>
      </w:tblGrid>
      <w:tr w:rsidTr="00D479D1">
        <w:tblPrEx>
          <w:tblW w:w="9520" w:type="dxa"/>
          <w:tblLayout w:type="fixed"/>
          <w:tblCellMar>
            <w:left w:w="62" w:type="dxa"/>
            <w:right w:w="62" w:type="dxa"/>
          </w:tblCellMar>
          <w:tblLook w:val="0000"/>
        </w:tblPrEx>
        <w:trPr>
          <w:trHeight w:val="424"/>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rPr>
                <w:rStyle w:val="SpecialBold"/>
              </w:rPr>
              <w:t>Comments</w:t>
            </w:r>
          </w:p>
        </w:tc>
      </w:tr>
      <w:tr w:rsidTr="00D479D1">
        <w:tblPrEx>
          <w:tblW w:w="9520" w:type="dxa"/>
          <w:tblLayout w:type="fixed"/>
          <w:tblCellMar>
            <w:left w:w="62" w:type="dxa"/>
            <w:right w:w="62" w:type="dxa"/>
          </w:tblCellMar>
          <w:tblLook w:val="0000"/>
        </w:tblPrEx>
        <w:trPr>
          <w:trHeight w:val="424"/>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 xml:space="preserve">This version released with ACM Animal Care and Management Training Package Version 2.0. </w:t>
            </w:r>
          </w:p>
        </w:tc>
      </w:tr>
    </w:tbl>
    <w:p w:rsidR="00000000" w:rsidRPr="00D479D1" w:rsidP="00D479D1">
      <w:pPr>
        <w:pStyle w:val="BodyText"/>
      </w:pPr>
    </w:p>
    <w:p w:rsidR="00000000" w:rsidRPr="00D479D1" w:rsidP="00D479D1">
      <w:pPr>
        <w:pStyle w:val="AllowPageBreak"/>
      </w:pPr>
    </w:p>
    <w:p w:rsidR="00000000" w:rsidRPr="00D479D1" w:rsidP="00D479D1">
      <w:pPr>
        <w:pStyle w:val="Heading1"/>
      </w:pPr>
      <w:bookmarkStart w:id="2" w:name="O_991814"/>
      <w:bookmarkEnd w:id="2"/>
      <w:r w:rsidRPr="00D479D1">
        <w:t>Application</w:t>
      </w:r>
    </w:p>
    <w:p w:rsidR="00000000" w:rsidRPr="00D479D1" w:rsidP="00AB75A1">
      <w:pPr>
        <w:pStyle w:val="BodyText"/>
      </w:pPr>
      <w:r w:rsidRPr="00D479D1">
        <w:t>This unit of competency describes the skills and knowledge required to address public health safety by applying equine biosecurity and infection control procedures. It covers activities designed to prevent and minimise disease transmission within and betwe</w:t>
      </w:r>
      <w:r w:rsidRPr="00D479D1">
        <w:t xml:space="preserve">en equine work sites and populations. </w:t>
      </w:r>
    </w:p>
    <w:p w:rsidR="00000000" w:rsidRPr="00D479D1" w:rsidP="00AB75A1">
      <w:pPr>
        <w:pStyle w:val="BodyText"/>
      </w:pPr>
      <w:r w:rsidRPr="00D479D1">
        <w:t>The unit applies to individuals who care for equines and work in various establishments holding, caring, housing or breeding equines. They work under broad direction, take responsibility for their own work, solve rout</w:t>
      </w:r>
      <w:r w:rsidRPr="00D479D1">
        <w:t>ine problems and use discretion and judgement in the use of available resources. The unit is applicable to a range of equine contexts.</w:t>
      </w:r>
    </w:p>
    <w:p w:rsidR="00000000" w:rsidRPr="00D479D1" w:rsidP="00AB75A1">
      <w:pPr>
        <w:pStyle w:val="BodyText"/>
      </w:pPr>
      <w:r w:rsidRPr="00D479D1">
        <w:t>Health and safety and animal welfare legislation relevant to interacting with horses applies to workers in this industry.</w:t>
      </w:r>
      <w:r w:rsidRPr="00D479D1">
        <w:t xml:space="preserve"> Requirements vary between industry sectors and state/territory jurisdictions. Users are advised to check with the relevant authority for specific requirements.</w:t>
      </w:r>
    </w:p>
    <w:p w:rsidR="00000000" w:rsidRPr="00D479D1" w:rsidP="00AB75A1">
      <w:pPr>
        <w:pStyle w:val="BodyText"/>
      </w:pPr>
      <w:r w:rsidRPr="00D479D1">
        <w:t xml:space="preserve">No occupational licensing, legislative or certification requirements apply to this unit at the </w:t>
      </w:r>
      <w:r w:rsidRPr="00D479D1">
        <w:t xml:space="preserve">time of publication. </w:t>
      </w:r>
    </w:p>
    <w:p w:rsidR="00000000" w:rsidRPr="00D479D1" w:rsidP="00D479D1">
      <w:pPr>
        <w:pStyle w:val="Heading1"/>
      </w:pPr>
      <w:bookmarkStart w:id="3" w:name="O_991815"/>
      <w:bookmarkEnd w:id="3"/>
      <w:r w:rsidRPr="00D479D1">
        <w:t>Pre-requisite Unit</w:t>
      </w:r>
    </w:p>
    <w:p w:rsidR="00000000" w:rsidRPr="00D479D1" w:rsidP="00AB75A1">
      <w:pPr>
        <w:pStyle w:val="BodyText"/>
      </w:pPr>
      <w:r w:rsidRPr="00D479D1">
        <w:t>Nil</w:t>
      </w:r>
    </w:p>
    <w:p w:rsidR="00000000" w:rsidRPr="00D479D1" w:rsidP="00D479D1">
      <w:pPr>
        <w:pStyle w:val="Heading1"/>
      </w:pPr>
      <w:bookmarkStart w:id="4" w:name="O_991817"/>
      <w:bookmarkEnd w:id="4"/>
      <w:r w:rsidRPr="00D479D1">
        <w:t>Unit Sector</w:t>
      </w:r>
    </w:p>
    <w:p w:rsidR="00000000" w:rsidRPr="00D479D1" w:rsidP="00AB75A1">
      <w:pPr>
        <w:pStyle w:val="BodyText"/>
      </w:pPr>
      <w:r w:rsidRPr="00D479D1">
        <w:t>Infection control (INF)</w:t>
      </w:r>
    </w:p>
    <w:p w:rsidR="00000000" w:rsidRPr="00D479D1" w:rsidP="00D479D1">
      <w:pPr>
        <w:pStyle w:val="Heading1"/>
      </w:pPr>
      <w:bookmarkStart w:id="5" w:name="O_991818"/>
      <w:bookmarkEnd w:id="5"/>
      <w:r w:rsidRPr="00D479D1">
        <w:t>Elements and Performance Criteria</w:t>
      </w:r>
    </w:p>
    <w:tbl>
      <w:tblPr>
        <w:tblW w:w="0" w:type="auto"/>
        <w:tblCellMar>
          <w:left w:w="62" w:type="dxa"/>
          <w:right w:w="62" w:type="dxa"/>
        </w:tblCellMar>
        <w:tblLook w:val="0000"/>
      </w:tblPr>
      <w:tblGrid>
        <w:gridCol w:w="2494"/>
        <w:gridCol w:w="6702"/>
      </w:tblGrid>
      <w:tr w:rsidTr="00AB75A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79D1" w:rsidP="00D479D1">
            <w:pPr>
              <w:pStyle w:val="BodyText"/>
            </w:pPr>
            <w:r w:rsidRPr="00D479D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79D1">
            <w:pPr>
              <w:pStyle w:val="BodyText"/>
              <w:rPr>
                <w:lang w:val="en-NZ"/>
              </w:rPr>
            </w:pPr>
            <w:r w:rsidRPr="00D479D1">
              <w:rPr>
                <w:rStyle w:val="SpecialBold"/>
              </w:rPr>
              <w:t>Performance Criteria</w:t>
            </w:r>
          </w:p>
        </w:tc>
      </w:tr>
      <w:tr w:rsidTr="00AB75A1">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rPr>
                <w:rStyle w:val="Emphasis"/>
              </w:rPr>
              <w:t>Performance criteria describe the performance needed to demonstrate achievement of the element.</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 xml:space="preserve">1. Follow biosecurity and infection control procedures for equine work site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1.1 Access and review workplace infection control and biosecurity procedures appli</w:t>
            </w:r>
            <w:r w:rsidRPr="00D479D1">
              <w:t>cable to own role and work site</w:t>
            </w:r>
          </w:p>
          <w:p w:rsidR="00000000" w:rsidRPr="00D479D1" w:rsidP="00D479D1">
            <w:pPr>
              <w:pStyle w:val="BodyText"/>
            </w:pPr>
            <w:r w:rsidRPr="00D479D1">
              <w:t>1.2 Follow personal hygiene requirements, select, fit and use personal protective equipment and maintain personal vaccinations/immunisations according to workplace requirements</w:t>
            </w:r>
          </w:p>
          <w:p w:rsidR="00000000" w:rsidP="00D479D1">
            <w:pPr>
              <w:pStyle w:val="BodyText"/>
              <w:rPr>
                <w:lang w:val="en-NZ"/>
              </w:rPr>
            </w:pPr>
            <w:r w:rsidRPr="00D479D1">
              <w:t>1.3 Maintain knowledge of equine infectious and</w:t>
            </w:r>
            <w:r w:rsidRPr="00D479D1">
              <w:t xml:space="preserve"> zoonotic diseases and emerging trends</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2. Monitor equines for signs of ill health and disease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2.1 Carry out and record routine disease prevention for equines in care, including parasite control and routine vaccinations according to veterinary instructions</w:t>
            </w:r>
          </w:p>
          <w:p w:rsidR="00000000" w:rsidRPr="00D479D1" w:rsidP="00D479D1">
            <w:pPr>
              <w:pStyle w:val="BodyText"/>
            </w:pPr>
            <w:r w:rsidRPr="00D479D1">
              <w:t xml:space="preserve">2.2 Monitor physical condition and recognise clinical signs of common equine infectious and zoonotic diseases </w:t>
            </w:r>
          </w:p>
          <w:p w:rsidR="00000000" w:rsidRPr="00D479D1" w:rsidP="00D479D1">
            <w:pPr>
              <w:pStyle w:val="BodyText"/>
            </w:pPr>
            <w:r w:rsidRPr="00D479D1">
              <w:t>2.3 Take and record the temperature, pulse and respiration of the equine accurately and communicate abnormal conditions according to workplace p</w:t>
            </w:r>
            <w:r w:rsidRPr="00D479D1">
              <w:t>rocedures</w:t>
            </w:r>
          </w:p>
          <w:p w:rsidR="00000000" w:rsidRPr="00D479D1" w:rsidP="00D479D1">
            <w:pPr>
              <w:pStyle w:val="BodyText"/>
            </w:pPr>
            <w:r w:rsidRPr="00D479D1">
              <w:t>2.4 Check equine housing and outdoor environments and control potential sources of contaminants and disease risks</w:t>
            </w:r>
          </w:p>
          <w:p w:rsidR="00000000" w:rsidRPr="00D479D1" w:rsidP="00D479D1">
            <w:pPr>
              <w:pStyle w:val="BodyText"/>
            </w:pPr>
            <w:r w:rsidRPr="00D479D1">
              <w:t xml:space="preserve">2.5 Separate sick or suspect equines according to workplace infection control and quarantine procedures </w:t>
            </w:r>
          </w:p>
          <w:p w:rsidR="00000000" w:rsidP="00D479D1">
            <w:pPr>
              <w:pStyle w:val="BodyText"/>
              <w:rPr>
                <w:lang w:val="en-NZ"/>
              </w:rPr>
            </w:pPr>
            <w:r w:rsidRPr="00D479D1">
              <w:t xml:space="preserve">2.6 Discuss incubation and </w:t>
            </w:r>
            <w:r w:rsidRPr="00D479D1">
              <w:t>infectious periods, diagnosis and treatment options for relevant diseases with supervisor and seek advice from veterinarian</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3. Monitor equine movements to minimise disease infection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3.1 Follow instructions and record equine movement to minimise transfer o</w:t>
            </w:r>
            <w:r w:rsidRPr="00D479D1">
              <w:t xml:space="preserve">f disease on, off and within the work site </w:t>
            </w:r>
          </w:p>
          <w:p w:rsidR="00000000" w:rsidRPr="00D479D1" w:rsidP="00D479D1">
            <w:pPr>
              <w:pStyle w:val="BodyText"/>
            </w:pPr>
            <w:r w:rsidRPr="00D479D1">
              <w:t>3.2 Check records of visiting equines prior to entry and keep visiting and resident equines separate on site</w:t>
            </w:r>
          </w:p>
          <w:p w:rsidR="00000000" w:rsidRPr="00D479D1" w:rsidP="00D479D1">
            <w:pPr>
              <w:pStyle w:val="BodyText"/>
            </w:pPr>
            <w:r w:rsidRPr="00D479D1">
              <w:t>3.3 Restrict movement of equines to designated zones or pathways relevant to treatment or activity to b</w:t>
            </w:r>
            <w:r w:rsidRPr="00D479D1">
              <w:t>e carried out</w:t>
            </w:r>
          </w:p>
          <w:p w:rsidR="00000000" w:rsidP="00D479D1">
            <w:pPr>
              <w:pStyle w:val="BodyText"/>
              <w:rPr>
                <w:lang w:val="en-NZ"/>
              </w:rPr>
            </w:pPr>
            <w:r w:rsidRPr="00D479D1">
              <w:t>3.4 Prepare equines for travel according to workplace procedures</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4. Comply with guidelines for monitoring people on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4.1 Follow procedures for registering and overseeing the movement of people coming into, moving within and leaving the w</w:t>
            </w:r>
            <w:r w:rsidRPr="00D479D1">
              <w:t>ork site to minimise possible disease transfer</w:t>
            </w:r>
          </w:p>
          <w:p w:rsidR="00000000" w:rsidRPr="00D479D1" w:rsidP="00D479D1">
            <w:pPr>
              <w:pStyle w:val="BodyText"/>
            </w:pPr>
            <w:r w:rsidRPr="00D479D1">
              <w:t>4.2 Direct staff and visitors to washing facilities if handling or inspecting equines and their equipment</w:t>
            </w:r>
          </w:p>
          <w:p w:rsidR="00000000" w:rsidP="00D479D1">
            <w:pPr>
              <w:pStyle w:val="BodyText"/>
              <w:rPr>
                <w:lang w:val="en-NZ"/>
              </w:rPr>
            </w:pPr>
            <w:r w:rsidRPr="00D479D1">
              <w:t xml:space="preserve">4.3 Identify risks and explain workplace procedures to people who visit </w:t>
            </w:r>
            <w:r w:rsidRPr="00D479D1">
              <w:t>multiple sites or handle ill eq</w:t>
            </w:r>
            <w:r w:rsidRPr="00D479D1">
              <w:t>uines to prevent risk of disease spread</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5. Monitor movement of vehicles and supplies on-site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5.1 Follow procedures for restricting movements of visiting vehicles and deliveries to reduce the risk of disease and contaminants spreading to property</w:t>
            </w:r>
          </w:p>
          <w:p w:rsidR="00000000" w:rsidRPr="00D479D1" w:rsidP="00D479D1">
            <w:pPr>
              <w:pStyle w:val="BodyText"/>
            </w:pPr>
            <w:r w:rsidRPr="00D479D1">
              <w:t>5.2 Store</w:t>
            </w:r>
            <w:r w:rsidRPr="00D479D1">
              <w:t xml:space="preserve"> equine tack, equipment and bedding separately for resident and visiting equines</w:t>
            </w:r>
          </w:p>
          <w:p w:rsidR="00000000" w:rsidP="00D479D1">
            <w:pPr>
              <w:pStyle w:val="BodyText"/>
              <w:rPr>
                <w:lang w:val="en-NZ"/>
              </w:rPr>
            </w:pPr>
            <w:r w:rsidRPr="00D479D1">
              <w:t>5.3 Check stock feed, fodder and water and locate away from potential sources of contamination and store in designated areas</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6. Follow procedures for pest, waste and stock disposal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6.1 Follow waste management movement, collection and storage practices to minimise disease transfer</w:t>
            </w:r>
          </w:p>
          <w:p w:rsidR="00000000" w:rsidRPr="00D479D1" w:rsidP="00D479D1">
            <w:pPr>
              <w:pStyle w:val="BodyText"/>
            </w:pPr>
            <w:r w:rsidRPr="00D479D1">
              <w:t xml:space="preserve">6.2 Identify pest animals and vermin and follow control program requirements </w:t>
            </w:r>
          </w:p>
          <w:p w:rsidR="00000000" w:rsidP="00D479D1">
            <w:pPr>
              <w:pStyle w:val="BodyText"/>
              <w:rPr>
                <w:lang w:val="en-NZ"/>
              </w:rPr>
            </w:pPr>
            <w:r w:rsidRPr="00D479D1">
              <w:t>6.3 Dispose of biologi</w:t>
            </w:r>
            <w:r w:rsidRPr="00D479D1">
              <w:t>cal products according to workplace instructions and environmental and local government requirements</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7. Keep infection control and biosecurity records up-to-date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7.1 Complete workplace records related to biosecurity and infection control accurately within</w:t>
            </w:r>
            <w:r w:rsidRPr="00D479D1">
              <w:t xml:space="preserve"> required timelines and store in designated location</w:t>
            </w:r>
          </w:p>
          <w:p w:rsidR="00000000" w:rsidRPr="00D479D1" w:rsidP="00D479D1">
            <w:pPr>
              <w:pStyle w:val="BodyText"/>
            </w:pPr>
            <w:r w:rsidRPr="00D479D1">
              <w:t xml:space="preserve">7.2 Comply with workplace and regulatory requirements for reporting suspicions of notifiable diseases </w:t>
            </w:r>
          </w:p>
          <w:p w:rsidR="00000000" w:rsidRPr="00D479D1" w:rsidP="00D479D1">
            <w:pPr>
              <w:pStyle w:val="BodyText"/>
            </w:pPr>
            <w:r w:rsidRPr="00D479D1">
              <w:t>7.3 Ensure personal training records for biosecurity and infection control are maintained</w:t>
            </w:r>
          </w:p>
        </w:tc>
      </w:tr>
    </w:tbl>
    <w:p w:rsidR="00000000" w:rsidRPr="00D479D1" w:rsidP="00D479D1">
      <w:pPr>
        <w:pStyle w:val="BodyText"/>
      </w:pPr>
    </w:p>
    <w:p w:rsidR="00000000" w:rsidRPr="00D479D1" w:rsidP="00D479D1">
      <w:pPr>
        <w:pStyle w:val="AllowPageBreak"/>
      </w:pPr>
    </w:p>
    <w:p w:rsidR="00000000" w:rsidRPr="00D479D1" w:rsidP="00D479D1">
      <w:pPr>
        <w:pStyle w:val="Heading1"/>
      </w:pPr>
      <w:bookmarkStart w:id="6" w:name="O_991819"/>
      <w:bookmarkEnd w:id="6"/>
      <w:r w:rsidRPr="00D479D1">
        <w:t>Foundation Skills</w:t>
      </w:r>
    </w:p>
    <w:p w:rsidR="00000000" w:rsidRPr="00AB75A1" w:rsidP="00AB75A1">
      <w:pPr>
        <w:pStyle w:val="BodyText"/>
        <w:rPr>
          <w:i/>
        </w:rPr>
      </w:pPr>
      <w:r w:rsidRPr="00AB75A1">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AB75A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rPr>
                <w:rStyle w:val="SpecialBold"/>
              </w:rPr>
              <w:t>Description</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 xml:space="preserve">Reading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ListBullet"/>
              <w:rPr>
                <w:lang w:val="en-NZ"/>
              </w:rPr>
            </w:pPr>
            <w:r w:rsidRPr="00D479D1">
              <w:t>Interpret and locate key information in written records and workplace procedures</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ListBullet"/>
            </w:pPr>
            <w:r w:rsidRPr="00D479D1">
              <w:t xml:space="preserve">Provide clear information and instructions using appropriate tone and language to worksite employees and visitors </w:t>
            </w:r>
          </w:p>
          <w:p w:rsidR="00000000" w:rsidP="00D479D1">
            <w:pPr>
              <w:pStyle w:val="ListBullet"/>
              <w:rPr>
                <w:lang w:val="en-NZ"/>
              </w:rPr>
            </w:pPr>
            <w:r w:rsidRPr="00D479D1">
              <w:t>Use active listening and questioning te</w:t>
            </w:r>
            <w:r w:rsidRPr="00D479D1">
              <w:t>chniques to clarify and confirm information</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ListBullet"/>
              <w:rPr>
                <w:lang w:val="en-NZ"/>
              </w:rPr>
            </w:pPr>
            <w:r w:rsidRPr="00D479D1">
              <w:t xml:space="preserve">Take responsibility for adherence to biosecurity and infection control procedures relating to own role </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ListBullet"/>
              <w:rPr>
                <w:lang w:val="en-NZ"/>
              </w:rPr>
            </w:pPr>
            <w:r w:rsidRPr="00D479D1">
              <w:t xml:space="preserve">Follow workplace practices and protocols and adjust for reporting and communicating with a range of personnel </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ListBullet"/>
            </w:pPr>
            <w:r w:rsidRPr="00D479D1">
              <w:t>Plan and sequence multiple activities and actively monitor equines in own work area</w:t>
            </w:r>
          </w:p>
          <w:p w:rsidR="00000000" w:rsidRPr="00D479D1" w:rsidP="00D479D1">
            <w:pPr>
              <w:pStyle w:val="ListBullet"/>
            </w:pPr>
            <w:r w:rsidRPr="00D479D1">
              <w:t>Make decisions and implement standard pro</w:t>
            </w:r>
            <w:r w:rsidRPr="00D479D1">
              <w:t>cedures for routine tasks; reporting or seeking advice on more complex and non-routine situations</w:t>
            </w:r>
          </w:p>
        </w:tc>
      </w:tr>
    </w:tbl>
    <w:p w:rsidR="00000000" w:rsidRPr="00D479D1" w:rsidP="00D479D1">
      <w:pPr>
        <w:pStyle w:val="BodyText"/>
      </w:pPr>
    </w:p>
    <w:p w:rsidR="00000000" w:rsidRPr="00D479D1" w:rsidP="00D479D1">
      <w:pPr>
        <w:pStyle w:val="AllowPageBreak"/>
      </w:pPr>
    </w:p>
    <w:p w:rsidR="00000000" w:rsidRPr="00D479D1" w:rsidP="00D479D1">
      <w:pPr>
        <w:pStyle w:val="Heading1"/>
      </w:pPr>
      <w:bookmarkStart w:id="7" w:name="O_991821"/>
      <w:bookmarkEnd w:id="7"/>
      <w:r w:rsidRPr="00D479D1">
        <w:t>Unit Mapping Information</w:t>
      </w:r>
    </w:p>
    <w:tbl>
      <w:tblPr>
        <w:tblW w:w="0" w:type="auto"/>
        <w:tblCellMar>
          <w:left w:w="62" w:type="dxa"/>
          <w:right w:w="62" w:type="dxa"/>
        </w:tblCellMar>
        <w:tblLook w:val="0000"/>
      </w:tblPr>
      <w:tblGrid>
        <w:gridCol w:w="1810"/>
        <w:gridCol w:w="2055"/>
        <w:gridCol w:w="2326"/>
        <w:gridCol w:w="3005"/>
      </w:tblGrid>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rPr>
                <w:rStyle w:val="SpecialBold"/>
              </w:rPr>
              <w:t>Equivalence status</w:t>
            </w:r>
          </w:p>
        </w:tc>
      </w:tr>
      <w:tr w:rsidTr="00AB75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ACMINF302 Follow equine biosecurity and infection control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9D1">
            <w:pPr>
              <w:pStyle w:val="BodyText"/>
              <w:rPr>
                <w:lang w:val="en-NZ"/>
              </w:rPr>
            </w:pPr>
            <w:r w:rsidRPr="00D479D1">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9D1" w:rsidP="00D479D1">
            <w:pPr>
              <w:pStyle w:val="BodyText"/>
            </w:pPr>
            <w:r w:rsidRPr="00D479D1">
              <w:t>No equivalent unit</w:t>
            </w:r>
          </w:p>
        </w:tc>
      </w:tr>
    </w:tbl>
    <w:p w:rsidR="00000000" w:rsidRPr="00D479D1" w:rsidP="00D479D1">
      <w:pPr>
        <w:pStyle w:val="BodyText"/>
      </w:pPr>
    </w:p>
    <w:p w:rsidR="00000000" w:rsidRPr="00D479D1" w:rsidP="00D479D1">
      <w:pPr>
        <w:pStyle w:val="AllowPageBreak"/>
      </w:pPr>
    </w:p>
    <w:p w:rsidR="00000000" w:rsidRPr="00D479D1" w:rsidP="00D479D1">
      <w:pPr>
        <w:pStyle w:val="Heading1"/>
      </w:pPr>
      <w:bookmarkStart w:id="8" w:name="O_991828"/>
      <w:bookmarkEnd w:id="8"/>
      <w:r w:rsidRPr="00D479D1">
        <w:t>Links</w:t>
      </w:r>
    </w:p>
    <w:p w:rsidR="00000000" w:rsidRPr="00D479D1" w:rsidP="00AB75A1">
      <w:pPr>
        <w:pStyle w:val="BodyText"/>
      </w:pPr>
      <w:r w:rsidRPr="00D479D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F2F91">
        <w:rPr>
          <w:rStyle w:val="Hyperlink"/>
        </w:rPr>
        <w:t>https://vetnet.gov.au/Pages/TrainingDocs.aspx?q=b75f4b23-54c9-4cc9-a5db-d3502d154103</w:t>
      </w:r>
      <w:r>
        <w:fldChar w:fldCharType="end"/>
      </w:r>
    </w:p>
    <w:p w:rsidR="00000000" w:rsidRPr="00D479D1" w:rsidP="00D479D1"/>
    <w:sectPr w:rsidSect="00D479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D1" w:rsidRPr="00AB75A1" w:rsidP="00AB7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A1" w:rsidP="00D479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5A1" w:rsidP="00D479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B75A1" w:rsidP="00D479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9D1" w:rsidRPr="00AB75A1" w:rsidP="00AB7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A1" w:rsidRPr="002D2AF8" w:rsidP="00D479D1">
    <w:pPr>
      <w:pStyle w:val="Header"/>
      <w:framePr w:wrap="around"/>
    </w:pPr>
    <w:r>
      <w:fldChar w:fldCharType="begin"/>
    </w:r>
    <w:r>
      <w:instrText xml:space="preserve"> TITLE   \* MERGEFORMAT </w:instrText>
    </w:r>
    <w:r>
      <w:fldChar w:fldCharType="separate"/>
    </w:r>
    <w:r>
      <w:t>ACMINF302 Follow equine biosecurity and infection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B75A1" w:rsidP="00D479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382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BA74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9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9D1"/>
    <w:pPr>
      <w:spacing w:before="360" w:after="60"/>
      <w:outlineLvl w:val="0"/>
    </w:pPr>
    <w:rPr>
      <w:sz w:val="32"/>
    </w:rPr>
  </w:style>
  <w:style w:type="paragraph" w:styleId="Heading2">
    <w:name w:val="heading 2"/>
    <w:basedOn w:val="HeadingBase"/>
    <w:next w:val="BodyText"/>
    <w:link w:val="Heading2Char"/>
    <w:qFormat/>
    <w:rsid w:val="00D479D1"/>
    <w:pPr>
      <w:keepLines/>
      <w:spacing w:before="240" w:after="120"/>
      <w:outlineLvl w:val="1"/>
    </w:pPr>
    <w:rPr>
      <w:sz w:val="28"/>
      <w:szCs w:val="40"/>
    </w:rPr>
  </w:style>
  <w:style w:type="paragraph" w:styleId="Heading3">
    <w:name w:val="heading 3"/>
    <w:basedOn w:val="HeadingBase"/>
    <w:next w:val="BodyText"/>
    <w:link w:val="Heading3Char"/>
    <w:qFormat/>
    <w:rsid w:val="00D479D1"/>
    <w:pPr>
      <w:spacing w:before="180" w:after="120"/>
      <w:outlineLvl w:val="2"/>
    </w:pPr>
    <w:rPr>
      <w:spacing w:val="-10"/>
      <w:kern w:val="32"/>
    </w:rPr>
  </w:style>
  <w:style w:type="paragraph" w:styleId="Heading4">
    <w:name w:val="heading 4"/>
    <w:basedOn w:val="HeadingBase"/>
    <w:next w:val="BodyText"/>
    <w:link w:val="Heading4Char"/>
    <w:qFormat/>
    <w:rsid w:val="00D479D1"/>
    <w:pPr>
      <w:spacing w:before="160" w:after="120"/>
      <w:outlineLvl w:val="3"/>
    </w:pPr>
    <w:rPr>
      <w:sz w:val="22"/>
    </w:rPr>
  </w:style>
  <w:style w:type="paragraph" w:styleId="Heading5">
    <w:name w:val="heading 5"/>
    <w:basedOn w:val="HeadingBase"/>
    <w:next w:val="Normal"/>
    <w:link w:val="Heading5Char"/>
    <w:qFormat/>
    <w:rsid w:val="00D479D1"/>
    <w:pPr>
      <w:spacing w:before="80"/>
      <w:outlineLvl w:val="4"/>
    </w:pPr>
    <w:rPr>
      <w:color w:val="918585"/>
      <w:sz w:val="20"/>
    </w:rPr>
  </w:style>
  <w:style w:type="paragraph" w:styleId="Heading6">
    <w:name w:val="heading 6"/>
    <w:basedOn w:val="HeadingBase"/>
    <w:next w:val="Normal"/>
    <w:link w:val="Heading6Char"/>
    <w:qFormat/>
    <w:rsid w:val="00D479D1"/>
    <w:pPr>
      <w:spacing w:before="60"/>
      <w:outlineLvl w:val="5"/>
    </w:pPr>
    <w:rPr>
      <w:color w:val="918585"/>
      <w:sz w:val="20"/>
    </w:rPr>
  </w:style>
  <w:style w:type="paragraph" w:styleId="Heading7">
    <w:name w:val="heading 7"/>
    <w:basedOn w:val="Normal"/>
    <w:next w:val="Normal"/>
    <w:link w:val="Heading7Char"/>
    <w:qFormat/>
    <w:rsid w:val="00D479D1"/>
    <w:pPr>
      <w:ind w:left="720"/>
      <w:outlineLvl w:val="6"/>
    </w:pPr>
    <w:rPr>
      <w:i/>
    </w:rPr>
  </w:style>
  <w:style w:type="paragraph" w:styleId="Heading8">
    <w:name w:val="heading 8"/>
    <w:basedOn w:val="Normal"/>
    <w:next w:val="Normal"/>
    <w:link w:val="Heading8Char"/>
    <w:qFormat/>
    <w:rsid w:val="00D479D1"/>
    <w:pPr>
      <w:ind w:left="720"/>
      <w:outlineLvl w:val="7"/>
    </w:pPr>
    <w:rPr>
      <w:i/>
    </w:rPr>
  </w:style>
  <w:style w:type="paragraph" w:styleId="Heading9">
    <w:name w:val="heading 9"/>
    <w:basedOn w:val="Normal"/>
    <w:next w:val="Normal"/>
    <w:link w:val="Heading9Char"/>
    <w:qFormat/>
    <w:rsid w:val="00D479D1"/>
    <w:pPr>
      <w:ind w:left="720"/>
      <w:outlineLvl w:val="8"/>
    </w:pPr>
    <w:rPr>
      <w:i/>
    </w:rPr>
  </w:style>
  <w:style w:type="character" w:default="1" w:styleId="DefaultParagraphFont">
    <w:name w:val="Default Paragraph Font"/>
    <w:uiPriority w:val="1"/>
    <w:unhideWhenUsed/>
    <w:rsid w:val="00D479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9D1"/>
  </w:style>
  <w:style w:type="character" w:customStyle="1" w:styleId="Heading1Char">
    <w:name w:val="Heading 1 Char"/>
    <w:basedOn w:val="DefaultParagraphFont"/>
    <w:link w:val="Heading1"/>
    <w:rsid w:val="00D479D1"/>
    <w:rPr>
      <w:rFonts w:ascii="Times New Roman" w:eastAsia="Times New Roman" w:hAnsi="Times New Roman" w:cs="Times New Roman"/>
      <w:b/>
      <w:sz w:val="32"/>
      <w:szCs w:val="20"/>
      <w:lang w:eastAsia="en-US"/>
    </w:rPr>
  </w:style>
  <w:style w:type="paragraph" w:styleId="BodyText">
    <w:name w:val="Body Text"/>
    <w:basedOn w:val="Normal"/>
    <w:link w:val="BodyTextChar"/>
    <w:rsid w:val="00D479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9D1"/>
    <w:rPr>
      <w:rFonts w:ascii="Times New Roman" w:eastAsia="Times New Roman" w:hAnsi="Times New Roman" w:cs="Times New Roman"/>
      <w:sz w:val="24"/>
      <w:lang w:eastAsia="en-US"/>
    </w:rPr>
  </w:style>
  <w:style w:type="paragraph" w:styleId="ListBullet">
    <w:name w:val="List Bullet"/>
    <w:basedOn w:val="List"/>
    <w:rsid w:val="00D479D1"/>
    <w:pPr>
      <w:numPr>
        <w:numId w:val="11"/>
      </w:numPr>
      <w:tabs>
        <w:tab w:val="clear" w:pos="340"/>
      </w:tabs>
      <w:spacing w:before="40" w:after="40"/>
    </w:pPr>
  </w:style>
  <w:style w:type="character" w:customStyle="1" w:styleId="SpecialBold">
    <w:name w:val="Special Bold"/>
    <w:basedOn w:val="DefaultParagraphFont"/>
    <w:rsid w:val="00D479D1"/>
    <w:rPr>
      <w:b/>
      <w:spacing w:val="0"/>
    </w:rPr>
  </w:style>
  <w:style w:type="character" w:styleId="Emphasis">
    <w:name w:val="Emphasis"/>
    <w:basedOn w:val="DefaultParagraphFont"/>
    <w:qFormat/>
    <w:rsid w:val="00D479D1"/>
    <w:rPr>
      <w:i/>
    </w:rPr>
  </w:style>
  <w:style w:type="paragraph" w:customStyle="1" w:styleId="SuperHeading">
    <w:name w:val="SuperHeading"/>
    <w:basedOn w:val="Normal"/>
    <w:rsid w:val="00D479D1"/>
    <w:pPr>
      <w:spacing w:before="240" w:after="120"/>
      <w:outlineLvl w:val="0"/>
    </w:pPr>
    <w:rPr>
      <w:rFonts w:ascii="Times New Roman" w:hAnsi="Times New Roman"/>
      <w:b/>
      <w:sz w:val="32"/>
    </w:rPr>
  </w:style>
  <w:style w:type="paragraph" w:customStyle="1" w:styleId="AllowPageBreak">
    <w:name w:val="AllowPageBreak"/>
    <w:rsid w:val="00D479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9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9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9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9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9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9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9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9D1"/>
    <w:rPr>
      <w:rFonts w:ascii="Courier New" w:eastAsia="Times New Roman" w:hAnsi="Courier New" w:cs="Times New Roman"/>
      <w:i/>
      <w:szCs w:val="20"/>
      <w:lang w:eastAsia="en-US"/>
    </w:rPr>
  </w:style>
  <w:style w:type="paragraph" w:customStyle="1" w:styleId="HeadingBase">
    <w:name w:val="Heading Base"/>
    <w:rsid w:val="00D479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9D1"/>
    <w:pPr>
      <w:tabs>
        <w:tab w:val="right" w:leader="dot" w:pos="9072"/>
      </w:tabs>
      <w:ind w:left="567"/>
    </w:pPr>
    <w:rPr>
      <w:szCs w:val="22"/>
    </w:rPr>
  </w:style>
  <w:style w:type="paragraph" w:customStyle="1" w:styleId="TOCBase">
    <w:name w:val="TOC Base"/>
    <w:rsid w:val="00D479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9D1"/>
    <w:pPr>
      <w:tabs>
        <w:tab w:val="right" w:leader="dot" w:pos="9072"/>
      </w:tabs>
      <w:spacing w:before="40" w:after="40"/>
      <w:ind w:left="284"/>
    </w:pPr>
    <w:rPr>
      <w:rFonts w:ascii="Times New Roman" w:hAnsi="Times New Roman"/>
    </w:rPr>
  </w:style>
  <w:style w:type="paragraph" w:styleId="TOC1">
    <w:name w:val="toc 1"/>
    <w:basedOn w:val="TOCBase"/>
    <w:next w:val="Normal"/>
    <w:rsid w:val="00D479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9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9D1"/>
    <w:rPr>
      <w:rFonts w:ascii="Times New Roman" w:eastAsia="Times New Roman" w:hAnsi="Times New Roman" w:cs="Times New Roman"/>
      <w:sz w:val="16"/>
      <w:lang w:eastAsia="en-US"/>
    </w:rPr>
  </w:style>
  <w:style w:type="paragraph" w:styleId="Title">
    <w:name w:val="Title"/>
    <w:basedOn w:val="HeadingBase"/>
    <w:link w:val="TitleChar"/>
    <w:qFormat/>
    <w:rsid w:val="00D479D1"/>
    <w:pPr>
      <w:spacing w:before="5040"/>
      <w:jc w:val="center"/>
    </w:pPr>
    <w:rPr>
      <w:sz w:val="48"/>
      <w:szCs w:val="72"/>
      <w:lang w:val="en-US"/>
    </w:rPr>
  </w:style>
  <w:style w:type="character" w:customStyle="1" w:styleId="TitleChar">
    <w:name w:val="Title Char"/>
    <w:basedOn w:val="DefaultParagraphFont"/>
    <w:link w:val="Title"/>
    <w:rsid w:val="00D479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9D1"/>
    <w:pPr>
      <w:tabs>
        <w:tab w:val="left" w:pos="3600"/>
        <w:tab w:val="left" w:pos="3958"/>
      </w:tabs>
    </w:pPr>
  </w:style>
  <w:style w:type="paragraph" w:styleId="List">
    <w:name w:val="List"/>
    <w:basedOn w:val="BodyText"/>
    <w:next w:val="BodyText"/>
    <w:rsid w:val="00D479D1"/>
    <w:pPr>
      <w:tabs>
        <w:tab w:val="left" w:pos="340"/>
      </w:tabs>
      <w:spacing w:before="60" w:after="60"/>
      <w:ind w:left="340" w:hanging="340"/>
    </w:pPr>
  </w:style>
  <w:style w:type="paragraph" w:customStyle="1" w:styleId="Note">
    <w:name w:val="Note"/>
    <w:basedOn w:val="BodyText"/>
    <w:rsid w:val="00D479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9D1"/>
    <w:pPr>
      <w:framePr w:wrap="auto" w:hAnchor="text" w:y="6049"/>
    </w:pPr>
    <w:rPr>
      <w:color w:val="000000"/>
      <w:sz w:val="40"/>
    </w:rPr>
  </w:style>
  <w:style w:type="paragraph" w:customStyle="1" w:styleId="TOCTitle">
    <w:name w:val="TOCTitle"/>
    <w:basedOn w:val="Heading1"/>
    <w:rsid w:val="00D479D1"/>
    <w:pPr>
      <w:spacing w:after="240"/>
      <w:jc w:val="center"/>
      <w:outlineLvl w:val="9"/>
    </w:pPr>
    <w:rPr>
      <w:caps/>
    </w:rPr>
  </w:style>
  <w:style w:type="paragraph" w:customStyle="1" w:styleId="Version">
    <w:name w:val="Version"/>
    <w:rsid w:val="00D479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9D1"/>
    <w:pPr>
      <w:numPr>
        <w:numId w:val="12"/>
      </w:numPr>
      <w:tabs>
        <w:tab w:val="clear" w:pos="680"/>
      </w:tabs>
    </w:pPr>
  </w:style>
  <w:style w:type="paragraph" w:styleId="Index1">
    <w:name w:val="index 1"/>
    <w:basedOn w:val="Normal"/>
    <w:next w:val="Normal"/>
    <w:semiHidden/>
    <w:rsid w:val="00D479D1"/>
    <w:pPr>
      <w:keepNext w:val="0"/>
      <w:tabs>
        <w:tab w:val="right" w:pos="4176"/>
      </w:tabs>
      <w:ind w:left="198" w:hanging="198"/>
    </w:pPr>
    <w:rPr>
      <w:rFonts w:ascii="Garamond" w:hAnsi="Garamond"/>
    </w:rPr>
  </w:style>
  <w:style w:type="paragraph" w:styleId="IndexHeading">
    <w:name w:val="index heading"/>
    <w:basedOn w:val="Normal"/>
    <w:next w:val="Index1"/>
    <w:semiHidden/>
    <w:rsid w:val="00D479D1"/>
    <w:pPr>
      <w:spacing w:before="120" w:after="120"/>
    </w:pPr>
    <w:rPr>
      <w:rFonts w:ascii="Arial" w:hAnsi="Arial"/>
      <w:b/>
      <w:color w:val="918585"/>
      <w:sz w:val="24"/>
    </w:rPr>
  </w:style>
  <w:style w:type="paragraph" w:styleId="Header">
    <w:name w:val="header"/>
    <w:basedOn w:val="Normal"/>
    <w:link w:val="HeaderChar"/>
    <w:rsid w:val="00D479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9D1"/>
    <w:rPr>
      <w:rFonts w:ascii="Times New Roman" w:eastAsia="Times New Roman" w:hAnsi="Times New Roman" w:cs="Times New Roman"/>
      <w:sz w:val="16"/>
      <w:szCs w:val="20"/>
      <w:lang w:val="en-GB" w:eastAsia="en-US"/>
    </w:rPr>
  </w:style>
  <w:style w:type="paragraph" w:customStyle="1" w:styleId="Chapter">
    <w:name w:val="Chapter"/>
    <w:basedOn w:val="Normal"/>
    <w:rsid w:val="00D479D1"/>
    <w:pPr>
      <w:spacing w:before="240"/>
    </w:pPr>
    <w:rPr>
      <w:rFonts w:ascii="Times New Roman" w:hAnsi="Times New Roman"/>
      <w:smallCaps/>
      <w:spacing w:val="80"/>
      <w:sz w:val="28"/>
    </w:rPr>
  </w:style>
  <w:style w:type="paragraph" w:customStyle="1" w:styleId="InChapter">
    <w:name w:val="InChapter"/>
    <w:basedOn w:val="Heading3"/>
    <w:rsid w:val="00D479D1"/>
    <w:pPr>
      <w:spacing w:after="240"/>
      <w:outlineLvl w:val="9"/>
    </w:pPr>
    <w:rPr>
      <w:noProof/>
    </w:rPr>
  </w:style>
  <w:style w:type="paragraph" w:styleId="Index2">
    <w:name w:val="index 2"/>
    <w:basedOn w:val="Normal"/>
    <w:next w:val="Normal"/>
    <w:semiHidden/>
    <w:rsid w:val="00D479D1"/>
    <w:pPr>
      <w:tabs>
        <w:tab w:val="right" w:pos="4176"/>
      </w:tabs>
      <w:ind w:left="568" w:hanging="284"/>
    </w:pPr>
    <w:rPr>
      <w:rFonts w:ascii="Garamond" w:hAnsi="Garamond"/>
    </w:rPr>
  </w:style>
  <w:style w:type="paragraph" w:customStyle="1" w:styleId="Byline">
    <w:name w:val="Byline"/>
    <w:rsid w:val="00D479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9D1"/>
    <w:pPr>
      <w:tabs>
        <w:tab w:val="clear" w:pos="3600"/>
        <w:tab w:val="clear" w:pos="3958"/>
      </w:tabs>
      <w:jc w:val="right"/>
    </w:pPr>
  </w:style>
  <w:style w:type="paragraph" w:styleId="Caption">
    <w:name w:val="caption"/>
    <w:basedOn w:val="BodyText"/>
    <w:next w:val="Normal"/>
    <w:qFormat/>
    <w:rsid w:val="00D479D1"/>
    <w:pPr>
      <w:framePr w:w="2268" w:hSpace="181" w:vSpace="181" w:wrap="around" w:vAnchor="text" w:hAnchor="page" w:x="1135" w:y="285" w:anchorLock="1"/>
    </w:pPr>
    <w:rPr>
      <w:i/>
    </w:rPr>
  </w:style>
  <w:style w:type="paragraph" w:customStyle="1" w:styleId="MiniTOCTitle">
    <w:name w:val="MiniTOCTitle"/>
    <w:basedOn w:val="Heading4"/>
    <w:rsid w:val="00D479D1"/>
    <w:pPr>
      <w:spacing w:before="240"/>
      <w:outlineLvl w:val="9"/>
    </w:pPr>
    <w:rPr>
      <w:noProof/>
      <w:sz w:val="24"/>
    </w:rPr>
  </w:style>
  <w:style w:type="paragraph" w:customStyle="1" w:styleId="MiniTOCItem">
    <w:name w:val="MiniTOCItem"/>
    <w:basedOn w:val="ListBullet"/>
    <w:rsid w:val="00D479D1"/>
    <w:pPr>
      <w:numPr>
        <w:numId w:val="0"/>
      </w:numPr>
      <w:tabs>
        <w:tab w:val="right" w:leader="dot" w:pos="6521"/>
      </w:tabs>
      <w:spacing w:before="0" w:after="0"/>
    </w:pPr>
  </w:style>
  <w:style w:type="paragraph" w:customStyle="1" w:styleId="TOFTitle">
    <w:name w:val="TOFTitle"/>
    <w:basedOn w:val="TOCTitle"/>
    <w:rsid w:val="00D479D1"/>
  </w:style>
  <w:style w:type="paragraph" w:styleId="TableofFigures">
    <w:name w:val="table of figures"/>
    <w:basedOn w:val="Normal"/>
    <w:next w:val="Normal"/>
    <w:semiHidden/>
    <w:rsid w:val="00D479D1"/>
    <w:pPr>
      <w:tabs>
        <w:tab w:val="right" w:leader="dot" w:pos="9072"/>
      </w:tabs>
      <w:ind w:left="970" w:hanging="403"/>
    </w:pPr>
    <w:rPr>
      <w:rFonts w:ascii="Times New Roman" w:hAnsi="Times New Roman"/>
      <w:b/>
    </w:rPr>
  </w:style>
  <w:style w:type="paragraph" w:styleId="ListNumber">
    <w:name w:val="List Number"/>
    <w:basedOn w:val="List"/>
    <w:rsid w:val="00D479D1"/>
    <w:pPr>
      <w:numPr>
        <w:numId w:val="14"/>
      </w:numPr>
      <w:tabs>
        <w:tab w:val="clear" w:pos="340"/>
      </w:tabs>
    </w:pPr>
  </w:style>
  <w:style w:type="character" w:customStyle="1" w:styleId="WingdingSymbols">
    <w:name w:val="Wingding Symbols"/>
    <w:rsid w:val="00D479D1"/>
    <w:rPr>
      <w:rFonts w:ascii="Wingdings" w:hAnsi="Wingdings"/>
    </w:rPr>
  </w:style>
  <w:style w:type="paragraph" w:customStyle="1" w:styleId="TableHeading">
    <w:name w:val="Table Heading"/>
    <w:basedOn w:val="HeadingBase"/>
    <w:rsid w:val="00D479D1"/>
    <w:pPr>
      <w:keepLines/>
      <w:pBdr>
        <w:bottom w:val="single" w:sz="6" w:space="1" w:color="918585"/>
      </w:pBdr>
      <w:spacing w:before="240"/>
    </w:pPr>
  </w:style>
  <w:style w:type="character" w:customStyle="1" w:styleId="HotSpot">
    <w:name w:val="HotSpot"/>
    <w:rsid w:val="00D479D1"/>
    <w:rPr>
      <w:color w:val="0033CC"/>
      <w:u w:val="none"/>
    </w:rPr>
  </w:style>
  <w:style w:type="paragraph" w:customStyle="1" w:styleId="BodyTextRight">
    <w:name w:val="Body Text Right"/>
    <w:basedOn w:val="BodyText"/>
    <w:rsid w:val="00D479D1"/>
    <w:pPr>
      <w:spacing w:before="0" w:after="0"/>
      <w:jc w:val="right"/>
    </w:pPr>
  </w:style>
  <w:style w:type="paragraph" w:styleId="Index3">
    <w:name w:val="index 3"/>
    <w:basedOn w:val="ListNumber2"/>
    <w:next w:val="Normal"/>
    <w:semiHidden/>
    <w:rsid w:val="00D479D1"/>
    <w:pPr>
      <w:numPr>
        <w:numId w:val="0"/>
      </w:numPr>
      <w:tabs>
        <w:tab w:val="right" w:leader="dot" w:pos="4176"/>
      </w:tabs>
    </w:pPr>
  </w:style>
  <w:style w:type="paragraph" w:styleId="ListNumber2">
    <w:name w:val="List Number 2"/>
    <w:basedOn w:val="List2"/>
    <w:rsid w:val="00D479D1"/>
    <w:pPr>
      <w:numPr>
        <w:numId w:val="9"/>
      </w:numPr>
      <w:tabs>
        <w:tab w:val="clear" w:pos="1060"/>
      </w:tabs>
    </w:pPr>
  </w:style>
  <w:style w:type="paragraph" w:customStyle="1" w:styleId="MarginNote">
    <w:name w:val="Margin Note"/>
    <w:basedOn w:val="BodyText"/>
    <w:rsid w:val="00D479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9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9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9D1"/>
    <w:rPr>
      <w:sz w:val="32"/>
    </w:rPr>
  </w:style>
  <w:style w:type="paragraph" w:customStyle="1" w:styleId="HeadingProcedure">
    <w:name w:val="Heading Procedure"/>
    <w:basedOn w:val="HeadingBase"/>
    <w:next w:val="Normal"/>
    <w:rsid w:val="00D479D1"/>
    <w:pPr>
      <w:tabs>
        <w:tab w:val="left" w:pos="0"/>
      </w:tabs>
      <w:spacing w:before="120" w:after="60"/>
    </w:pPr>
    <w:rPr>
      <w:i/>
      <w:color w:val="918585"/>
      <w:sz w:val="22"/>
    </w:rPr>
  </w:style>
  <w:style w:type="paragraph" w:customStyle="1" w:styleId="TableBodyText">
    <w:name w:val="Table Body Text"/>
    <w:basedOn w:val="BodyText"/>
    <w:rsid w:val="00D479D1"/>
    <w:pPr>
      <w:spacing w:before="60" w:after="60"/>
    </w:pPr>
  </w:style>
  <w:style w:type="paragraph" w:styleId="ListContinue">
    <w:name w:val="List Continue"/>
    <w:basedOn w:val="List"/>
    <w:rsid w:val="00D479D1"/>
    <w:pPr>
      <w:ind w:firstLine="0"/>
    </w:pPr>
  </w:style>
  <w:style w:type="paragraph" w:customStyle="1" w:styleId="ListNote">
    <w:name w:val="List Note"/>
    <w:basedOn w:val="List"/>
    <w:rsid w:val="00D479D1"/>
    <w:pPr>
      <w:pBdr>
        <w:top w:val="single" w:sz="6" w:space="2" w:color="918585"/>
        <w:bottom w:val="single" w:sz="6" w:space="2" w:color="918585"/>
      </w:pBdr>
      <w:tabs>
        <w:tab w:val="left" w:pos="1021"/>
      </w:tabs>
      <w:ind w:firstLine="0"/>
    </w:pPr>
  </w:style>
  <w:style w:type="paragraph" w:customStyle="1" w:styleId="Warning">
    <w:name w:val="Warning"/>
    <w:basedOn w:val="BodyText"/>
    <w:rsid w:val="00D479D1"/>
    <w:pPr>
      <w:shd w:val="clear" w:color="auto" w:fill="D9D9D9"/>
      <w:tabs>
        <w:tab w:val="left" w:pos="992"/>
      </w:tabs>
      <w:ind w:left="119" w:right="119"/>
    </w:pPr>
    <w:rPr>
      <w:sz w:val="20"/>
    </w:rPr>
  </w:style>
  <w:style w:type="paragraph" w:customStyle="1" w:styleId="MarginIcons">
    <w:name w:val="Margin Icons"/>
    <w:basedOn w:val="BodyText"/>
    <w:rsid w:val="00D479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9D1"/>
    <w:rPr>
      <w:rFonts w:ascii="Courier New" w:hAnsi="Courier New"/>
    </w:rPr>
  </w:style>
  <w:style w:type="paragraph" w:customStyle="1" w:styleId="NoteBullet">
    <w:name w:val="Note Bullet"/>
    <w:basedOn w:val="Note"/>
    <w:rsid w:val="00D479D1"/>
    <w:pPr>
      <w:tabs>
        <w:tab w:val="clear" w:pos="680"/>
      </w:tabs>
      <w:spacing w:before="60" w:after="60"/>
    </w:pPr>
  </w:style>
  <w:style w:type="paragraph" w:customStyle="1" w:styleId="SubHeading2">
    <w:name w:val="SubHeading2"/>
    <w:basedOn w:val="HeadingBase"/>
    <w:rsid w:val="00D479D1"/>
    <w:pPr>
      <w:spacing w:before="240" w:after="60"/>
    </w:pPr>
    <w:rPr>
      <w:sz w:val="20"/>
    </w:rPr>
  </w:style>
  <w:style w:type="paragraph" w:customStyle="1" w:styleId="SubHeading1">
    <w:name w:val="SubHeading1"/>
    <w:basedOn w:val="HeadingBase"/>
    <w:rsid w:val="00D479D1"/>
    <w:pPr>
      <w:spacing w:before="240" w:after="60"/>
    </w:pPr>
    <w:rPr>
      <w:color w:val="918585"/>
      <w:sz w:val="22"/>
    </w:rPr>
  </w:style>
  <w:style w:type="paragraph" w:customStyle="1" w:styleId="SideHeading">
    <w:name w:val="Side Heading"/>
    <w:basedOn w:val="HeadingBase"/>
    <w:rsid w:val="00D479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9D1"/>
    <w:pPr>
      <w:numPr>
        <w:numId w:val="10"/>
      </w:numPr>
    </w:pPr>
  </w:style>
  <w:style w:type="paragraph" w:styleId="PlainText">
    <w:name w:val="Plain Text"/>
    <w:basedOn w:val="Normal"/>
    <w:link w:val="PlainTextChar"/>
    <w:rsid w:val="00D479D1"/>
    <w:rPr>
      <w:sz w:val="20"/>
    </w:rPr>
  </w:style>
  <w:style w:type="character" w:customStyle="1" w:styleId="PlainTextChar">
    <w:name w:val="Plain Text Char"/>
    <w:basedOn w:val="DefaultParagraphFont"/>
    <w:link w:val="PlainText"/>
    <w:rsid w:val="00D479D1"/>
    <w:rPr>
      <w:rFonts w:ascii="Courier New" w:eastAsia="Times New Roman" w:hAnsi="Courier New" w:cs="Times New Roman"/>
      <w:sz w:val="20"/>
      <w:szCs w:val="20"/>
      <w:lang w:eastAsia="en-US"/>
    </w:rPr>
  </w:style>
  <w:style w:type="character" w:customStyle="1" w:styleId="MenuOption">
    <w:name w:val="Menu Option"/>
    <w:basedOn w:val="DefaultParagraphFont"/>
    <w:rsid w:val="00D479D1"/>
    <w:rPr>
      <w:b/>
      <w:smallCaps/>
    </w:rPr>
  </w:style>
  <w:style w:type="paragraph" w:customStyle="1" w:styleId="TableListNumber">
    <w:name w:val="Table List Number"/>
    <w:basedOn w:val="ListNumber"/>
    <w:rsid w:val="00D479D1"/>
    <w:pPr>
      <w:numPr>
        <w:numId w:val="0"/>
      </w:numPr>
    </w:pPr>
  </w:style>
  <w:style w:type="paragraph" w:styleId="TOC4">
    <w:name w:val="toc 4"/>
    <w:basedOn w:val="TOCBase"/>
    <w:next w:val="Normal"/>
    <w:semiHidden/>
    <w:rsid w:val="00D479D1"/>
    <w:pPr>
      <w:tabs>
        <w:tab w:val="right" w:leader="dot" w:pos="9071"/>
      </w:tabs>
      <w:ind w:left="1701"/>
    </w:pPr>
  </w:style>
  <w:style w:type="paragraph" w:customStyle="1" w:styleId="ListAlpha">
    <w:name w:val="List Alpha"/>
    <w:basedOn w:val="List"/>
    <w:rsid w:val="00D479D1"/>
    <w:pPr>
      <w:numPr>
        <w:numId w:val="8"/>
      </w:numPr>
    </w:pPr>
  </w:style>
  <w:style w:type="paragraph" w:customStyle="1" w:styleId="ListAlpha2">
    <w:name w:val="List Alpha 2"/>
    <w:basedOn w:val="List2"/>
    <w:rsid w:val="00D479D1"/>
    <w:pPr>
      <w:numPr>
        <w:numId w:val="7"/>
      </w:numPr>
    </w:pPr>
  </w:style>
  <w:style w:type="paragraph" w:styleId="List2">
    <w:name w:val="List 2"/>
    <w:basedOn w:val="BodyText"/>
    <w:rsid w:val="00D479D1"/>
    <w:pPr>
      <w:tabs>
        <w:tab w:val="left" w:pos="680"/>
      </w:tabs>
      <w:spacing w:before="60" w:after="60"/>
      <w:ind w:left="680" w:hanging="340"/>
    </w:pPr>
  </w:style>
  <w:style w:type="paragraph" w:styleId="List3">
    <w:name w:val="List 3"/>
    <w:basedOn w:val="BodyText"/>
    <w:rsid w:val="00D479D1"/>
    <w:pPr>
      <w:tabs>
        <w:tab w:val="left" w:pos="1021"/>
      </w:tabs>
      <w:spacing w:before="60" w:after="60"/>
      <w:ind w:left="1020" w:hanging="340"/>
    </w:pPr>
  </w:style>
  <w:style w:type="paragraph" w:styleId="List4">
    <w:name w:val="List 4"/>
    <w:basedOn w:val="BodyText"/>
    <w:rsid w:val="00D479D1"/>
    <w:pPr>
      <w:tabs>
        <w:tab w:val="left" w:pos="1361"/>
      </w:tabs>
      <w:spacing w:before="60" w:after="60"/>
      <w:ind w:left="1361" w:hanging="340"/>
    </w:pPr>
  </w:style>
  <w:style w:type="paragraph" w:styleId="List5">
    <w:name w:val="List 5"/>
    <w:basedOn w:val="BodyText"/>
    <w:rsid w:val="00D479D1"/>
    <w:pPr>
      <w:tabs>
        <w:tab w:val="left" w:pos="1701"/>
      </w:tabs>
      <w:spacing w:before="60" w:after="60"/>
      <w:ind w:left="1701" w:hanging="340"/>
    </w:pPr>
  </w:style>
  <w:style w:type="paragraph" w:styleId="ListBullet3">
    <w:name w:val="List Bullet 3"/>
    <w:basedOn w:val="List3"/>
    <w:rsid w:val="00D479D1"/>
    <w:pPr>
      <w:numPr>
        <w:numId w:val="13"/>
      </w:numPr>
      <w:tabs>
        <w:tab w:val="clear" w:pos="1021"/>
      </w:tabs>
      <w:ind w:left="1037" w:hanging="357"/>
    </w:pPr>
  </w:style>
  <w:style w:type="paragraph" w:styleId="ListBullet4">
    <w:name w:val="List Bullet 4"/>
    <w:basedOn w:val="List4"/>
    <w:rsid w:val="00D479D1"/>
    <w:pPr>
      <w:numPr>
        <w:numId w:val="2"/>
      </w:numPr>
      <w:tabs>
        <w:tab w:val="clear" w:pos="1361"/>
      </w:tabs>
    </w:pPr>
  </w:style>
  <w:style w:type="paragraph" w:styleId="ListBullet5">
    <w:name w:val="List Bullet 5"/>
    <w:basedOn w:val="List5"/>
    <w:rsid w:val="00D479D1"/>
    <w:pPr>
      <w:numPr>
        <w:numId w:val="3"/>
      </w:numPr>
    </w:pPr>
  </w:style>
  <w:style w:type="paragraph" w:styleId="ListContinue2">
    <w:name w:val="List Continue 2"/>
    <w:basedOn w:val="List2"/>
    <w:rsid w:val="00D479D1"/>
    <w:pPr>
      <w:ind w:firstLine="0"/>
    </w:pPr>
  </w:style>
  <w:style w:type="paragraph" w:styleId="ListContinue3">
    <w:name w:val="List Continue 3"/>
    <w:basedOn w:val="List3"/>
    <w:rsid w:val="00D479D1"/>
    <w:pPr>
      <w:ind w:left="1021" w:firstLine="0"/>
    </w:pPr>
  </w:style>
  <w:style w:type="paragraph" w:styleId="ListContinue4">
    <w:name w:val="List Continue 4"/>
    <w:basedOn w:val="List4"/>
    <w:rsid w:val="00D479D1"/>
    <w:pPr>
      <w:ind w:firstLine="0"/>
    </w:pPr>
  </w:style>
  <w:style w:type="paragraph" w:styleId="ListContinue5">
    <w:name w:val="List Continue 5"/>
    <w:basedOn w:val="List5"/>
    <w:rsid w:val="00D479D1"/>
    <w:pPr>
      <w:ind w:firstLine="0"/>
    </w:pPr>
  </w:style>
  <w:style w:type="paragraph" w:styleId="ListNumber3">
    <w:name w:val="List Number 3"/>
    <w:basedOn w:val="List3"/>
    <w:rsid w:val="00D479D1"/>
    <w:pPr>
      <w:numPr>
        <w:numId w:val="4"/>
      </w:numPr>
    </w:pPr>
  </w:style>
  <w:style w:type="paragraph" w:styleId="ListNumber4">
    <w:name w:val="List Number 4"/>
    <w:basedOn w:val="List4"/>
    <w:rsid w:val="00D479D1"/>
    <w:pPr>
      <w:numPr>
        <w:numId w:val="5"/>
      </w:numPr>
    </w:pPr>
  </w:style>
  <w:style w:type="paragraph" w:styleId="ListNumber5">
    <w:name w:val="List Number 5"/>
    <w:basedOn w:val="List5"/>
    <w:rsid w:val="00D479D1"/>
    <w:pPr>
      <w:numPr>
        <w:numId w:val="6"/>
      </w:numPr>
    </w:pPr>
  </w:style>
  <w:style w:type="paragraph" w:styleId="BlockText">
    <w:name w:val="Block Text"/>
    <w:basedOn w:val="Normal"/>
    <w:rsid w:val="00D479D1"/>
    <w:pPr>
      <w:spacing w:after="120"/>
      <w:ind w:left="1440" w:right="1440"/>
    </w:pPr>
  </w:style>
  <w:style w:type="character" w:customStyle="1" w:styleId="Subscript">
    <w:name w:val="Subscript"/>
    <w:basedOn w:val="DefaultParagraphFont"/>
    <w:rsid w:val="00D479D1"/>
    <w:rPr>
      <w:sz w:val="16"/>
      <w:vertAlign w:val="subscript"/>
    </w:rPr>
  </w:style>
  <w:style w:type="character" w:customStyle="1" w:styleId="Superscript">
    <w:name w:val="Superscript"/>
    <w:basedOn w:val="DefaultParagraphFont"/>
    <w:rsid w:val="00D479D1"/>
    <w:rPr>
      <w:sz w:val="16"/>
      <w:vertAlign w:val="superscript"/>
    </w:rPr>
  </w:style>
  <w:style w:type="character" w:customStyle="1" w:styleId="Symbols">
    <w:name w:val="Symbols"/>
    <w:basedOn w:val="DefaultParagraphFont"/>
    <w:rsid w:val="00D479D1"/>
    <w:rPr>
      <w:rFonts w:ascii="Symbol" w:hAnsi="Symbol"/>
    </w:rPr>
  </w:style>
  <w:style w:type="character" w:customStyle="1" w:styleId="MenuOptions">
    <w:name w:val="Menu Options"/>
    <w:basedOn w:val="DefaultParagraphFont"/>
    <w:rsid w:val="00D479D1"/>
    <w:rPr>
      <w:rFonts w:ascii="Arial Narrow" w:hAnsi="Arial Narrow"/>
      <w:smallCaps/>
    </w:rPr>
  </w:style>
  <w:style w:type="character" w:customStyle="1" w:styleId="Buttons">
    <w:name w:val="Buttons"/>
    <w:basedOn w:val="DefaultParagraphFont"/>
    <w:rsid w:val="00D479D1"/>
    <w:rPr>
      <w:b/>
    </w:rPr>
  </w:style>
  <w:style w:type="character" w:customStyle="1" w:styleId="Underlined">
    <w:name w:val="Underlined"/>
    <w:basedOn w:val="DefaultParagraphFont"/>
    <w:rsid w:val="00D479D1"/>
    <w:rPr>
      <w:u w:val="single"/>
    </w:rPr>
  </w:style>
  <w:style w:type="paragraph" w:customStyle="1" w:styleId="TableBodyTextRight">
    <w:name w:val="Table Body Text Right"/>
    <w:basedOn w:val="TableBodyText"/>
    <w:rsid w:val="00D479D1"/>
    <w:pPr>
      <w:widowControl w:val="0"/>
      <w:autoSpaceDE w:val="0"/>
      <w:autoSpaceDN w:val="0"/>
      <w:adjustRightInd w:val="0"/>
      <w:jc w:val="right"/>
    </w:pPr>
    <w:rPr>
      <w:rFonts w:cs="Arial"/>
      <w:szCs w:val="18"/>
    </w:rPr>
  </w:style>
  <w:style w:type="paragraph" w:customStyle="1" w:styleId="CopyrightText">
    <w:name w:val="Copyright Text"/>
    <w:basedOn w:val="BodyText"/>
    <w:rsid w:val="00D479D1"/>
    <w:rPr>
      <w:sz w:val="18"/>
    </w:rPr>
  </w:style>
  <w:style w:type="paragraph" w:customStyle="1" w:styleId="BodySmallRight">
    <w:name w:val="Body Small Right"/>
    <w:basedOn w:val="BodyTextRight"/>
    <w:rsid w:val="00D479D1"/>
    <w:rPr>
      <w:sz w:val="18"/>
      <w:szCs w:val="18"/>
    </w:rPr>
  </w:style>
  <w:style w:type="paragraph" w:customStyle="1" w:styleId="MarginEdition">
    <w:name w:val="Margin Edition"/>
    <w:basedOn w:val="MarginNote"/>
    <w:rsid w:val="00D479D1"/>
    <w:pPr>
      <w:spacing w:before="0" w:after="0"/>
    </w:pPr>
    <w:rPr>
      <w:rFonts w:ascii="Times New Roman" w:hAnsi="Times New Roman"/>
      <w:color w:val="999999"/>
    </w:rPr>
  </w:style>
  <w:style w:type="paragraph" w:customStyle="1" w:styleId="Spacer">
    <w:name w:val="Spacer"/>
    <w:basedOn w:val="Normal"/>
    <w:rsid w:val="00D479D1"/>
    <w:rPr>
      <w:sz w:val="2"/>
      <w:szCs w:val="2"/>
    </w:rPr>
  </w:style>
  <w:style w:type="character" w:customStyle="1" w:styleId="Small">
    <w:name w:val="Small"/>
    <w:basedOn w:val="DefaultParagraphFont"/>
    <w:rsid w:val="00D479D1"/>
    <w:rPr>
      <w:sz w:val="16"/>
    </w:rPr>
  </w:style>
  <w:style w:type="paragraph" w:customStyle="1" w:styleId="WideTable">
    <w:name w:val="Wide Table"/>
    <w:basedOn w:val="Normal"/>
    <w:rsid w:val="00D479D1"/>
    <w:pPr>
      <w:ind w:left="-1418"/>
    </w:pPr>
    <w:rPr>
      <w:sz w:val="2"/>
      <w:szCs w:val="2"/>
    </w:rPr>
  </w:style>
  <w:style w:type="character" w:styleId="PageNumber">
    <w:name w:val="page number"/>
    <w:basedOn w:val="DefaultParagraphFont"/>
    <w:rsid w:val="00D479D1"/>
  </w:style>
  <w:style w:type="paragraph" w:styleId="Quote">
    <w:name w:val="Quote"/>
    <w:basedOn w:val="Heading1"/>
    <w:link w:val="QuoteChar"/>
    <w:qFormat/>
    <w:rsid w:val="00D479D1"/>
    <w:rPr>
      <w:b w:val="0"/>
      <w:sz w:val="72"/>
      <w:szCs w:val="72"/>
      <w:lang w:val="en-NZ"/>
    </w:rPr>
  </w:style>
  <w:style w:type="character" w:customStyle="1" w:styleId="QuoteChar">
    <w:name w:val="Quote Char"/>
    <w:basedOn w:val="DefaultParagraphFont"/>
    <w:link w:val="Quote"/>
    <w:rsid w:val="00D479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9D1"/>
    <w:pPr>
      <w:pageBreakBefore/>
    </w:pPr>
  </w:style>
  <w:style w:type="paragraph" w:customStyle="1" w:styleId="Border">
    <w:name w:val="Border"/>
    <w:basedOn w:val="Normal"/>
    <w:qFormat/>
    <w:rsid w:val="00D479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9D1"/>
    <w:rPr>
      <w:b/>
      <w:bCs/>
      <w:i/>
      <w:iCs/>
      <w:color w:val="auto"/>
    </w:rPr>
  </w:style>
  <w:style w:type="paragraph" w:styleId="IntenseQuote">
    <w:name w:val="Intense Quote"/>
    <w:basedOn w:val="Normal"/>
    <w:next w:val="Normal"/>
    <w:link w:val="IntenseQuoteChar"/>
    <w:uiPriority w:val="30"/>
    <w:qFormat/>
    <w:rsid w:val="00D479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9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9D1"/>
    <w:rPr>
      <w:smallCaps/>
      <w:color w:val="auto"/>
      <w:u w:val="single"/>
    </w:rPr>
  </w:style>
  <w:style w:type="character" w:styleId="IntenseReference">
    <w:name w:val="Intense Reference"/>
    <w:basedOn w:val="DefaultParagraphFont"/>
    <w:uiPriority w:val="32"/>
    <w:qFormat/>
    <w:rsid w:val="00D479D1"/>
    <w:rPr>
      <w:b/>
      <w:bCs/>
      <w:smallCaps/>
      <w:color w:val="auto"/>
      <w:spacing w:val="5"/>
      <w:u w:val="single"/>
    </w:rPr>
  </w:style>
  <w:style w:type="paragraph" w:customStyle="1" w:styleId="2ColumnHeading">
    <w:name w:val="2Column Heading"/>
    <w:basedOn w:val="BodyText"/>
    <w:qFormat/>
    <w:rsid w:val="00D479D1"/>
    <w:pPr>
      <w:spacing w:after="60"/>
      <w:ind w:left="-2268"/>
    </w:pPr>
    <w:rPr>
      <w:b/>
    </w:rPr>
  </w:style>
  <w:style w:type="paragraph" w:customStyle="1" w:styleId="Heading1TOC">
    <w:name w:val="Heading1 TOC"/>
    <w:basedOn w:val="Normal"/>
    <w:qFormat/>
    <w:rsid w:val="00D479D1"/>
    <w:pPr>
      <w:spacing w:before="240" w:after="120"/>
    </w:pPr>
    <w:rPr>
      <w:rFonts w:ascii="Times New Roman" w:hAnsi="Times New Roman"/>
      <w:b/>
      <w:sz w:val="32"/>
    </w:rPr>
  </w:style>
  <w:style w:type="paragraph" w:customStyle="1" w:styleId="Heading2TOC">
    <w:name w:val="Heading2 TOC"/>
    <w:basedOn w:val="Normal"/>
    <w:qFormat/>
    <w:rsid w:val="00D479D1"/>
    <w:pPr>
      <w:spacing w:before="240" w:after="60"/>
    </w:pPr>
    <w:rPr>
      <w:rFonts w:ascii="Times New Roman" w:hAnsi="Times New Roman"/>
      <w:b/>
      <w:sz w:val="28"/>
    </w:rPr>
  </w:style>
  <w:style w:type="character" w:customStyle="1" w:styleId="Underline">
    <w:name w:val="Underline"/>
    <w:basedOn w:val="DefaultParagraphFont"/>
    <w:qFormat/>
    <w:rsid w:val="00D479D1"/>
    <w:rPr>
      <w:u w:val="single"/>
    </w:rPr>
  </w:style>
  <w:style w:type="character" w:customStyle="1" w:styleId="BoldandItalics">
    <w:name w:val="Bold and Italics"/>
    <w:qFormat/>
    <w:rsid w:val="00D479D1"/>
    <w:rPr>
      <w:b/>
      <w:i/>
      <w:u w:val="none"/>
    </w:rPr>
  </w:style>
  <w:style w:type="paragraph" w:styleId="BalloonText">
    <w:name w:val="Balloon Text"/>
    <w:basedOn w:val="Normal"/>
    <w:link w:val="BalloonTextChar"/>
    <w:rsid w:val="00D479D1"/>
    <w:rPr>
      <w:rFonts w:ascii="Tahoma" w:hAnsi="Tahoma" w:cs="Tahoma"/>
      <w:sz w:val="16"/>
      <w:szCs w:val="16"/>
    </w:rPr>
  </w:style>
  <w:style w:type="character" w:customStyle="1" w:styleId="BalloonTextChar">
    <w:name w:val="Balloon Text Char"/>
    <w:basedOn w:val="DefaultParagraphFont"/>
    <w:link w:val="BalloonText"/>
    <w:rsid w:val="00D479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9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9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9D1"/>
    <w:rPr>
      <w:b/>
      <w:color w:val="660033"/>
      <w:spacing w:val="0"/>
    </w:rPr>
  </w:style>
  <w:style w:type="paragraph" w:customStyle="1" w:styleId="Nameditemlist">
    <w:name w:val="Named item list"/>
    <w:basedOn w:val="BodyText"/>
    <w:qFormat/>
    <w:rsid w:val="00D479D1"/>
    <w:pPr>
      <w:tabs>
        <w:tab w:val="left" w:pos="2835"/>
      </w:tabs>
      <w:ind w:left="2835" w:hanging="2835"/>
    </w:pPr>
  </w:style>
  <w:style w:type="paragraph" w:customStyle="1" w:styleId="BodyTextnopadding">
    <w:name w:val="Body Text no padding"/>
    <w:basedOn w:val="BodyText"/>
    <w:qFormat/>
    <w:rsid w:val="00D479D1"/>
    <w:pPr>
      <w:spacing w:before="0" w:after="0"/>
    </w:pPr>
  </w:style>
  <w:style w:type="paragraph" w:customStyle="1" w:styleId="BodyTextBold">
    <w:name w:val="Body Text Bold"/>
    <w:basedOn w:val="BodyText"/>
    <w:qFormat/>
    <w:rsid w:val="00D479D1"/>
    <w:rPr>
      <w:b/>
    </w:rPr>
  </w:style>
  <w:style w:type="character" w:styleId="Hyperlink">
    <w:name w:val="Hyperlink"/>
    <w:basedOn w:val="DefaultParagraphFont"/>
    <w:uiPriority w:val="99"/>
    <w:unhideWhenUsed/>
    <w:rsid w:val="00AB75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5737</Characters>
  <Application>Microsoft Office Word</Application>
  <DocSecurity>0</DocSecurity>
  <Lines>179</Lines>
  <Paragraphs>96</Paragraphs>
  <ScaleCrop>false</ScaleCrop>
  <Company>Author-it Software Corporation Ltd.</Company>
  <LinksUpToDate>false</LinksUpToDate>
  <CharactersWithSpaces>6566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ACMINF302 Follow equine biosecurity and infection control procedures</dc:title>
  <dc:subject>Approved</dc:subject>
  <dc:creator>Skills Impact</dc:creator>
  <cp:keywords>Release: 1</cp:keywords>
  <dc:description>Review Date: 12 April 2008</dc:description>
  <cp:lastModifiedBy>HSD_TPCMSd.prod</cp:lastModifiedBy>
  <cp:revision>3</cp:revision>
  <dcterms:created xsi:type="dcterms:W3CDTF">2022-07-16T08:18:00Z</dcterms:created>
  <dcterms:modified xsi:type="dcterms:W3CDTF">2022-07-16T08:18:00Z</dcterms:modified>
</cp:coreProperties>
</file>