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FE4" w:rsidP="00BA3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ACMINF101 Take responsibility for the health and welfare of animals in own care</w:t>
      </w:r>
      <w:r>
        <w:fldChar w:fldCharType="end"/>
      </w:r>
    </w:p>
    <w:p w:rsidR="00BA3FE4" w:rsidP="00BA3FE4">
      <w:pPr>
        <w:pStyle w:val="Version"/>
        <w:sectPr w:rsidSect="00EF6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C6A" w:rsidP="00EF6C6A">
      <w:pPr>
        <w:pStyle w:val="SuperHeading"/>
      </w:pPr>
      <w:r w:rsidRPr="00EF6C6A">
        <w:t>ACMINF101 Take responsibility for the health and welfare of animals in own care</w:t>
      </w:r>
    </w:p>
    <w:p w:rsidR="00000000" w:rsidRPr="00EF6C6A" w:rsidP="00EF6C6A">
      <w:pPr>
        <w:pStyle w:val="Heading1"/>
      </w:pPr>
      <w:bookmarkStart w:id="1" w:name="O_991759"/>
      <w:bookmarkEnd w:id="1"/>
      <w:r w:rsidRPr="00EF6C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19"/>
        <w:gridCol w:w="6777"/>
      </w:tblGrid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rPr>
                <w:rStyle w:val="SpecialBold"/>
              </w:rPr>
              <w:t>Comments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t xml:space="preserve">This version released with ACM Animal Care and Management Training Package Version 2.0. </w:t>
            </w:r>
          </w:p>
        </w:tc>
      </w:tr>
    </w:tbl>
    <w:p w:rsidR="00000000" w:rsidRPr="00EF6C6A" w:rsidP="00EF6C6A">
      <w:pPr>
        <w:pStyle w:val="BodyText"/>
      </w:pPr>
    </w:p>
    <w:p w:rsidR="00000000" w:rsidRPr="00EF6C6A" w:rsidP="00EF6C6A">
      <w:pPr>
        <w:pStyle w:val="AllowPageBreak"/>
      </w:pPr>
    </w:p>
    <w:p w:rsidR="00000000" w:rsidRPr="00EF6C6A" w:rsidP="00EF6C6A">
      <w:pPr>
        <w:pStyle w:val="Heading1"/>
      </w:pPr>
      <w:bookmarkStart w:id="2" w:name="O_991760"/>
      <w:bookmarkEnd w:id="2"/>
      <w:r w:rsidRPr="00EF6C6A">
        <w:t>Application</w:t>
      </w:r>
    </w:p>
    <w:p w:rsidR="00000000" w:rsidRPr="00EF6C6A" w:rsidP="00BA3FE4">
      <w:pPr>
        <w:pStyle w:val="BodyText"/>
      </w:pPr>
      <w:r w:rsidRPr="00EF6C6A">
        <w:t>This unit of competency describes the skills and knowledge required to care for the health and welfare of companion animals under an individual</w:t>
      </w:r>
      <w:r>
        <w:t>’</w:t>
      </w:r>
      <w:r w:rsidRPr="00EF6C6A">
        <w:t>s personal responsibility. It covers duty of care, personal safety and hygiene, and welfare and heal</w:t>
      </w:r>
      <w:r w:rsidRPr="00EF6C6A">
        <w:t>th care of companion animals. The unit focuses on dogs and cats. It may cover other companion animals relevant to the community or workplace environment.</w:t>
      </w:r>
    </w:p>
    <w:p w:rsidR="00000000" w:rsidRPr="00EF6C6A" w:rsidP="00BA3FE4">
      <w:pPr>
        <w:pStyle w:val="BodyText"/>
      </w:pPr>
      <w:r w:rsidRPr="00EF6C6A">
        <w:t>The unit applies to individuals who handle and care for companion animals in a community or neighbourh</w:t>
      </w:r>
      <w:r w:rsidRPr="00EF6C6A">
        <w:t>ood context including shared animals. They work in known contexts dealing with routine tasks.</w:t>
      </w:r>
    </w:p>
    <w:p w:rsidR="00000000" w:rsidRPr="00EF6C6A" w:rsidP="00BA3FE4">
      <w:pPr>
        <w:pStyle w:val="BodyText"/>
      </w:pPr>
      <w:r w:rsidRPr="00EF6C6A">
        <w:t xml:space="preserve">No occupational licensing, legislative or certification requirements apply to this unit at the time of publication. </w:t>
      </w:r>
    </w:p>
    <w:p w:rsidR="00000000" w:rsidRPr="00EF6C6A" w:rsidP="00EF6C6A">
      <w:pPr>
        <w:pStyle w:val="Heading1"/>
      </w:pPr>
      <w:bookmarkStart w:id="3" w:name="O_991761"/>
      <w:bookmarkEnd w:id="3"/>
      <w:r w:rsidRPr="00EF6C6A">
        <w:t>Pre-requisite Unit</w:t>
      </w:r>
    </w:p>
    <w:p w:rsidR="00000000" w:rsidRPr="00EF6C6A" w:rsidP="00BA3FE4">
      <w:pPr>
        <w:pStyle w:val="BodyText"/>
      </w:pPr>
      <w:r w:rsidRPr="00EF6C6A">
        <w:t>Nil</w:t>
      </w:r>
    </w:p>
    <w:p w:rsidR="00000000" w:rsidRPr="00EF6C6A" w:rsidP="00EF6C6A">
      <w:pPr>
        <w:pStyle w:val="Heading1"/>
      </w:pPr>
      <w:bookmarkStart w:id="4" w:name="O_991763"/>
      <w:bookmarkEnd w:id="4"/>
      <w:r w:rsidRPr="00EF6C6A">
        <w:t>Unit Sector</w:t>
      </w:r>
    </w:p>
    <w:p w:rsidR="00000000" w:rsidRPr="00EF6C6A" w:rsidP="00BA3FE4">
      <w:pPr>
        <w:pStyle w:val="BodyText"/>
      </w:pPr>
      <w:r w:rsidRPr="00EF6C6A">
        <w:t>Infection control (INF)</w:t>
      </w:r>
    </w:p>
    <w:p w:rsidR="00000000" w:rsidRPr="00EF6C6A" w:rsidP="00EF6C6A">
      <w:pPr>
        <w:pStyle w:val="Heading1"/>
      </w:pPr>
      <w:bookmarkStart w:id="5" w:name="O_991764"/>
      <w:bookmarkEnd w:id="5"/>
      <w:r w:rsidRPr="00EF6C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rPr>
                <w:rStyle w:val="SpecialBold"/>
              </w:rPr>
              <w:t>Performance Criteria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7"/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 xml:space="preserve">1. Identify personal duty of care for companion animals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t>1.1 Participate in oral conversation with relevant personnel to identify the key requirements of anima</w:t>
            </w:r>
            <w:r w:rsidRPr="00EF6C6A">
              <w:t>l welfare and responsible pet/animal ownership</w:t>
            </w:r>
          </w:p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1.2 Identify relevant requirements governing animal ownership in own area, including welfare, registration, microchipping, confinement and desexing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2. Maintain personal safety and hygiene when handling companion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t>2.1 Wash hands before and after handling animals and cleaning animal environments</w:t>
            </w:r>
          </w:p>
          <w:p w:rsidR="00000000" w:rsidRPr="00EF6C6A" w:rsidP="00EF6C6A">
            <w:pPr>
              <w:pStyle w:val="BodyText"/>
            </w:pPr>
            <w:r w:rsidRPr="00EF6C6A">
              <w:t>2.2 Check own skin and cover cuts and abrasions before handling animals to prevent infections</w:t>
            </w:r>
          </w:p>
          <w:p w:rsidR="00000000" w:rsidRPr="00EF6C6A" w:rsidP="00EF6C6A">
            <w:pPr>
              <w:pStyle w:val="BodyText"/>
            </w:pPr>
            <w:r w:rsidRPr="00EF6C6A">
              <w:t>2.3 Obse</w:t>
            </w:r>
            <w:r w:rsidRPr="00EF6C6A">
              <w:t xml:space="preserve">rve animal behaviour for safety risks and make a decision that it is safe before approaching or handling the animal </w:t>
            </w:r>
          </w:p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 xml:space="preserve">2.4 Select and fit appropriate personal protective equipment (PPE) according to task and organisational requirements 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3. Care for the welf</w:t>
            </w:r>
            <w:r w:rsidRPr="00EF6C6A">
              <w:t xml:space="preserve">are of companion animals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t xml:space="preserve">3.1 Supply clean water, appropriate food and bedding or shelter to promote animal health and wellbeing </w:t>
            </w:r>
          </w:p>
          <w:p w:rsidR="00000000" w:rsidRPr="00EF6C6A" w:rsidP="00EF6C6A">
            <w:pPr>
              <w:pStyle w:val="BodyText"/>
            </w:pPr>
            <w:r w:rsidRPr="00EF6C6A">
              <w:t>3.2 Confine or restrain animals safely and humanely to protect from potential injuries, accidents and diseases and prevent beh</w:t>
            </w:r>
            <w:r w:rsidRPr="00EF6C6A">
              <w:t>aviours that disturb others</w:t>
            </w:r>
          </w:p>
          <w:p w:rsidR="00000000" w:rsidRPr="00EF6C6A" w:rsidP="00EF6C6A">
            <w:pPr>
              <w:pStyle w:val="BodyText"/>
            </w:pPr>
            <w:r w:rsidRPr="00EF6C6A">
              <w:t xml:space="preserve">3.3 Treat animals in a humane manner to avoid pain and suffering and maximise wellbeing </w:t>
            </w:r>
          </w:p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3.4 Identify simple strategies that can be used to encourage positive animal behaviours and avoid negative impacts on people and/or other a</w:t>
            </w:r>
            <w:r w:rsidRPr="00EF6C6A">
              <w:t>nimals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4. Care for the health of companion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t xml:space="preserve">4.1 Check the recommended vaccination requirements for relevant animals </w:t>
            </w:r>
          </w:p>
          <w:p w:rsidR="00000000" w:rsidRPr="00EF6C6A" w:rsidP="00EF6C6A">
            <w:pPr>
              <w:pStyle w:val="BodyText"/>
            </w:pPr>
            <w:r w:rsidRPr="00EF6C6A">
              <w:t>4.2 Identify signs of poor health and/or disease and check animals regularly for these signs</w:t>
            </w:r>
          </w:p>
          <w:p w:rsidR="00000000" w:rsidRPr="00EF6C6A" w:rsidP="00EF6C6A">
            <w:pPr>
              <w:pStyle w:val="BodyText"/>
            </w:pPr>
            <w:r w:rsidRPr="00EF6C6A">
              <w:t>4.3 Carry out routine control of internal and external parasites according to product or veterinary instructions</w:t>
            </w:r>
          </w:p>
          <w:p w:rsidR="00000000" w:rsidRPr="00EF6C6A" w:rsidP="00EF6C6A">
            <w:pPr>
              <w:pStyle w:val="BodyText"/>
            </w:pPr>
            <w:r w:rsidRPr="00EF6C6A">
              <w:t>4.4 Seek advice or treatments from veterinarian, or local council or regional services, for animals needing care beyond own capability</w:t>
            </w:r>
          </w:p>
        </w:tc>
      </w:tr>
    </w:tbl>
    <w:p w:rsidR="00000000" w:rsidRPr="00EF6C6A" w:rsidP="00EF6C6A">
      <w:pPr>
        <w:pStyle w:val="BodyText"/>
      </w:pPr>
    </w:p>
    <w:p w:rsidR="00000000" w:rsidRPr="00EF6C6A" w:rsidP="00EF6C6A">
      <w:pPr>
        <w:pStyle w:val="AllowPageBreak"/>
      </w:pPr>
    </w:p>
    <w:p w:rsidR="00000000" w:rsidRPr="00EF6C6A" w:rsidP="00EF6C6A">
      <w:pPr>
        <w:pStyle w:val="Heading1"/>
      </w:pPr>
      <w:bookmarkStart w:id="6" w:name="O_991765"/>
      <w:bookmarkEnd w:id="6"/>
      <w:r w:rsidRPr="00EF6C6A">
        <w:t>Foundation Skills</w:t>
      </w:r>
    </w:p>
    <w:p w:rsidR="00000000" w:rsidRPr="00BA3FE4" w:rsidP="00BA3FE4">
      <w:pPr>
        <w:pStyle w:val="BodyText"/>
        <w:rPr>
          <w:i/>
        </w:rPr>
      </w:pPr>
      <w:r w:rsidRPr="00BA3F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rPr>
                <w:rStyle w:val="SpecialBold"/>
              </w:rPr>
              <w:t>Description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ListBullet"/>
              <w:rPr>
                <w:lang w:val="en-NZ"/>
              </w:rPr>
            </w:pPr>
            <w:r w:rsidRPr="00EF6C6A">
              <w:t>Interpr</w:t>
            </w:r>
            <w:r w:rsidRPr="00EF6C6A">
              <w:t xml:space="preserve">et information on labels about products such as cleaning agents and routine animal treatments 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ListBullet"/>
              <w:rPr>
                <w:lang w:val="en-NZ"/>
              </w:rPr>
            </w:pPr>
            <w:r w:rsidRPr="00EF6C6A">
              <w:t xml:space="preserve">Use active listening and questioning techniques to obtain and give clear information to others 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ListBullet"/>
              <w:rPr>
                <w:lang w:val="en-NZ"/>
              </w:rPr>
            </w:pPr>
            <w:r w:rsidRPr="00EF6C6A">
              <w:t>Interpret measurements and other numerical information on product labels and user instructions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ListBullet"/>
              <w:rPr>
                <w:lang w:val="en-NZ"/>
              </w:rPr>
            </w:pPr>
            <w:r w:rsidRPr="00EF6C6A">
              <w:t xml:space="preserve">Recognise the importance of animal welfare and infection control in the concept of </w:t>
            </w:r>
            <w:r>
              <w:t>‘</w:t>
            </w:r>
            <w:r w:rsidRPr="00EF6C6A">
              <w:t>healthy animals equals healthy people</w:t>
            </w:r>
            <w:r>
              <w:t>’</w:t>
            </w:r>
            <w:r w:rsidRPr="00EF6C6A">
              <w:t xml:space="preserve"> 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Get the</w:t>
            </w:r>
            <w:r w:rsidRPr="00EF6C6A">
              <w:t xml:space="preserve">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ListBullet"/>
            </w:pPr>
            <w:r w:rsidRPr="00EF6C6A">
              <w:t>Plan simple activities relating to companion animal care and health to achieve positive outcomes</w:t>
            </w:r>
          </w:p>
        </w:tc>
      </w:tr>
    </w:tbl>
    <w:p w:rsidR="00000000" w:rsidRPr="00EF6C6A" w:rsidP="00EF6C6A">
      <w:pPr>
        <w:pStyle w:val="BodyText"/>
      </w:pPr>
    </w:p>
    <w:p w:rsidR="00000000" w:rsidRPr="00EF6C6A" w:rsidP="00EF6C6A">
      <w:pPr>
        <w:pStyle w:val="AllowPageBreak"/>
      </w:pPr>
    </w:p>
    <w:p w:rsidR="00000000" w:rsidRPr="00EF6C6A" w:rsidP="00EF6C6A">
      <w:pPr>
        <w:pStyle w:val="Heading1"/>
      </w:pPr>
      <w:bookmarkStart w:id="7" w:name="O_991767"/>
      <w:bookmarkEnd w:id="7"/>
      <w:r w:rsidRPr="00EF6C6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rPr>
                <w:rStyle w:val="SpecialBold"/>
              </w:rPr>
              <w:t>Equivalence status</w:t>
            </w:r>
          </w:p>
        </w:tc>
      </w:tr>
      <w:tr w:rsidTr="00BA3F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ACMINF101 Take responsibility for the health and welfare of animals in own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A">
            <w:pPr>
              <w:pStyle w:val="BodyText"/>
              <w:rPr>
                <w:lang w:val="en-NZ"/>
              </w:rPr>
            </w:pPr>
            <w:r w:rsidRPr="00EF6C6A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A" w:rsidP="00EF6C6A">
            <w:pPr>
              <w:pStyle w:val="BodyText"/>
            </w:pPr>
            <w:r w:rsidRPr="00EF6C6A">
              <w:t>No equivalent unit</w:t>
            </w:r>
          </w:p>
        </w:tc>
      </w:tr>
    </w:tbl>
    <w:p w:rsidR="00000000" w:rsidRPr="00EF6C6A" w:rsidP="00EF6C6A">
      <w:pPr>
        <w:pStyle w:val="BodyText"/>
      </w:pPr>
    </w:p>
    <w:p w:rsidR="00000000" w:rsidRPr="00EF6C6A" w:rsidP="00EF6C6A">
      <w:pPr>
        <w:pStyle w:val="AllowPageBreak"/>
      </w:pPr>
    </w:p>
    <w:p w:rsidR="00000000" w:rsidRPr="00EF6C6A" w:rsidP="00EF6C6A">
      <w:pPr>
        <w:pStyle w:val="Heading1"/>
      </w:pPr>
      <w:bookmarkStart w:id="8" w:name="O_991774"/>
      <w:bookmarkEnd w:id="8"/>
      <w:r w:rsidRPr="00EF6C6A">
        <w:t>Links</w:t>
      </w:r>
    </w:p>
    <w:p w:rsidR="00000000" w:rsidRPr="00EF6C6A" w:rsidP="00BA3FE4">
      <w:pPr>
        <w:pStyle w:val="BodyText"/>
      </w:pPr>
      <w:r w:rsidRPr="00EF6C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532D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F6C6A" w:rsidP="00EF6C6A"/>
    <w:sectPr w:rsidSect="00EF6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A" w:rsidRPr="00BA3FE4" w:rsidP="00BA3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E4" w:rsidP="00EF6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FE4" w:rsidP="00EF6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3FE4" w:rsidP="00EF6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C6A" w:rsidRPr="00BA3FE4" w:rsidP="00BA3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E4" w:rsidRPr="002D2AF8" w:rsidP="00EF6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ACMINF101 Take responsibility for the health and welfare of animals in own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A3FE4" w:rsidP="00EF6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48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441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C6A"/>
  </w:style>
  <w:style w:type="character" w:customStyle="1" w:styleId="Heading1Char">
    <w:name w:val="Heading 1 Char"/>
    <w:basedOn w:val="DefaultParagraphFont"/>
    <w:link w:val="Heading1"/>
    <w:rsid w:val="00EF6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C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C6A"/>
    <w:rPr>
      <w:b/>
      <w:spacing w:val="0"/>
    </w:rPr>
  </w:style>
  <w:style w:type="character" w:styleId="Emphasis">
    <w:name w:val="Emphasis"/>
    <w:basedOn w:val="DefaultParagraphFont"/>
    <w:qFormat/>
    <w:rsid w:val="00EF6C6A"/>
    <w:rPr>
      <w:i/>
    </w:rPr>
  </w:style>
  <w:style w:type="paragraph" w:customStyle="1" w:styleId="SuperHeading">
    <w:name w:val="SuperHeading"/>
    <w:basedOn w:val="Normal"/>
    <w:rsid w:val="00EF6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C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C6A"/>
  </w:style>
  <w:style w:type="paragraph" w:styleId="TableofFigures">
    <w:name w:val="table of figures"/>
    <w:basedOn w:val="Normal"/>
    <w:next w:val="Normal"/>
    <w:semiHidden/>
    <w:rsid w:val="00EF6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C6A"/>
    <w:rPr>
      <w:rFonts w:ascii="Wingdings" w:hAnsi="Wingdings"/>
    </w:rPr>
  </w:style>
  <w:style w:type="paragraph" w:customStyle="1" w:styleId="TableHeading">
    <w:name w:val="Table Heading"/>
    <w:basedOn w:val="HeadingBase"/>
    <w:rsid w:val="00EF6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C6A"/>
    <w:rPr>
      <w:color w:val="0033CC"/>
      <w:u w:val="none"/>
    </w:rPr>
  </w:style>
  <w:style w:type="paragraph" w:customStyle="1" w:styleId="BodyTextRight">
    <w:name w:val="Body Text Right"/>
    <w:basedOn w:val="BodyText"/>
    <w:rsid w:val="00EF6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C6A"/>
    <w:rPr>
      <w:sz w:val="32"/>
    </w:rPr>
  </w:style>
  <w:style w:type="paragraph" w:customStyle="1" w:styleId="HeadingProcedure">
    <w:name w:val="Heading Procedure"/>
    <w:basedOn w:val="HeadingBase"/>
    <w:next w:val="Normal"/>
    <w:rsid w:val="00EF6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C6A"/>
    <w:pPr>
      <w:spacing w:before="60" w:after="60"/>
    </w:pPr>
  </w:style>
  <w:style w:type="paragraph" w:styleId="ListContinue">
    <w:name w:val="List Continue"/>
    <w:basedOn w:val="List"/>
    <w:rsid w:val="00EF6C6A"/>
    <w:pPr>
      <w:ind w:firstLine="0"/>
    </w:pPr>
  </w:style>
  <w:style w:type="paragraph" w:customStyle="1" w:styleId="ListNote">
    <w:name w:val="List Note"/>
    <w:basedOn w:val="List"/>
    <w:rsid w:val="00EF6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C6A"/>
    <w:rPr>
      <w:rFonts w:ascii="Courier New" w:hAnsi="Courier New"/>
    </w:rPr>
  </w:style>
  <w:style w:type="paragraph" w:customStyle="1" w:styleId="NoteBullet">
    <w:name w:val="Note Bullet"/>
    <w:basedOn w:val="Note"/>
    <w:rsid w:val="00EF6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C6A"/>
    <w:rPr>
      <w:b/>
      <w:smallCaps/>
    </w:rPr>
  </w:style>
  <w:style w:type="paragraph" w:customStyle="1" w:styleId="TableListNumber">
    <w:name w:val="Table List Number"/>
    <w:basedOn w:val="ListNumber"/>
    <w:rsid w:val="00EF6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C6A"/>
    <w:pPr>
      <w:numPr>
        <w:numId w:val="8"/>
      </w:numPr>
    </w:pPr>
  </w:style>
  <w:style w:type="paragraph" w:customStyle="1" w:styleId="ListAlpha2">
    <w:name w:val="List Alpha 2"/>
    <w:basedOn w:val="List2"/>
    <w:rsid w:val="00EF6C6A"/>
    <w:pPr>
      <w:numPr>
        <w:numId w:val="7"/>
      </w:numPr>
    </w:pPr>
  </w:style>
  <w:style w:type="paragraph" w:styleId="List2">
    <w:name w:val="List 2"/>
    <w:basedOn w:val="BodyText"/>
    <w:rsid w:val="00EF6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C6A"/>
    <w:pPr>
      <w:numPr>
        <w:numId w:val="3"/>
      </w:numPr>
    </w:pPr>
  </w:style>
  <w:style w:type="paragraph" w:styleId="ListContinue2">
    <w:name w:val="List Continue 2"/>
    <w:basedOn w:val="List2"/>
    <w:rsid w:val="00EF6C6A"/>
    <w:pPr>
      <w:ind w:firstLine="0"/>
    </w:pPr>
  </w:style>
  <w:style w:type="paragraph" w:styleId="ListContinue3">
    <w:name w:val="List Continue 3"/>
    <w:basedOn w:val="List3"/>
    <w:rsid w:val="00EF6C6A"/>
    <w:pPr>
      <w:ind w:left="1021" w:firstLine="0"/>
    </w:pPr>
  </w:style>
  <w:style w:type="paragraph" w:styleId="ListContinue4">
    <w:name w:val="List Continue 4"/>
    <w:basedOn w:val="List4"/>
    <w:rsid w:val="00EF6C6A"/>
    <w:pPr>
      <w:ind w:firstLine="0"/>
    </w:pPr>
  </w:style>
  <w:style w:type="paragraph" w:styleId="ListContinue5">
    <w:name w:val="List Continue 5"/>
    <w:basedOn w:val="List5"/>
    <w:rsid w:val="00EF6C6A"/>
    <w:pPr>
      <w:ind w:firstLine="0"/>
    </w:pPr>
  </w:style>
  <w:style w:type="paragraph" w:styleId="ListNumber3">
    <w:name w:val="List Number 3"/>
    <w:basedOn w:val="List3"/>
    <w:rsid w:val="00EF6C6A"/>
    <w:pPr>
      <w:numPr>
        <w:numId w:val="4"/>
      </w:numPr>
    </w:pPr>
  </w:style>
  <w:style w:type="paragraph" w:styleId="ListNumber4">
    <w:name w:val="List Number 4"/>
    <w:basedOn w:val="List4"/>
    <w:rsid w:val="00EF6C6A"/>
    <w:pPr>
      <w:numPr>
        <w:numId w:val="5"/>
      </w:numPr>
    </w:pPr>
  </w:style>
  <w:style w:type="paragraph" w:styleId="ListNumber5">
    <w:name w:val="List Number 5"/>
    <w:basedOn w:val="List5"/>
    <w:rsid w:val="00EF6C6A"/>
    <w:pPr>
      <w:numPr>
        <w:numId w:val="6"/>
      </w:numPr>
    </w:pPr>
  </w:style>
  <w:style w:type="paragraph" w:styleId="BlockText">
    <w:name w:val="Block Text"/>
    <w:basedOn w:val="Normal"/>
    <w:rsid w:val="00EF6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C6A"/>
    <w:rPr>
      <w:sz w:val="16"/>
      <w:vertAlign w:val="superscript"/>
    </w:rPr>
  </w:style>
  <w:style w:type="character" w:customStyle="1" w:styleId="Symbols">
    <w:name w:val="Symbols"/>
    <w:basedOn w:val="DefaultParagraphFont"/>
    <w:rsid w:val="00EF6C6A"/>
    <w:rPr>
      <w:rFonts w:ascii="Symbol" w:hAnsi="Symbol"/>
    </w:rPr>
  </w:style>
  <w:style w:type="character" w:customStyle="1" w:styleId="MenuOptions">
    <w:name w:val="Menu Options"/>
    <w:basedOn w:val="DefaultParagraphFont"/>
    <w:rsid w:val="00EF6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C6A"/>
    <w:rPr>
      <w:b/>
    </w:rPr>
  </w:style>
  <w:style w:type="character" w:customStyle="1" w:styleId="Underlined">
    <w:name w:val="Underlined"/>
    <w:basedOn w:val="DefaultParagraphFont"/>
    <w:rsid w:val="00EF6C6A"/>
    <w:rPr>
      <w:u w:val="single"/>
    </w:rPr>
  </w:style>
  <w:style w:type="paragraph" w:customStyle="1" w:styleId="TableBodyTextRight">
    <w:name w:val="Table Body Text Right"/>
    <w:basedOn w:val="TableBodyText"/>
    <w:rsid w:val="00EF6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C6A"/>
    <w:rPr>
      <w:sz w:val="18"/>
    </w:rPr>
  </w:style>
  <w:style w:type="paragraph" w:customStyle="1" w:styleId="BodySmallRight">
    <w:name w:val="Body Small Right"/>
    <w:basedOn w:val="BodyTextRight"/>
    <w:rsid w:val="00EF6C6A"/>
    <w:rPr>
      <w:sz w:val="18"/>
      <w:szCs w:val="18"/>
    </w:rPr>
  </w:style>
  <w:style w:type="paragraph" w:customStyle="1" w:styleId="MarginEdition">
    <w:name w:val="Margin Edition"/>
    <w:basedOn w:val="MarginNote"/>
    <w:rsid w:val="00EF6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C6A"/>
    <w:rPr>
      <w:sz w:val="2"/>
      <w:szCs w:val="2"/>
    </w:rPr>
  </w:style>
  <w:style w:type="character" w:customStyle="1" w:styleId="Small">
    <w:name w:val="Small"/>
    <w:basedOn w:val="DefaultParagraphFont"/>
    <w:rsid w:val="00EF6C6A"/>
    <w:rPr>
      <w:sz w:val="16"/>
    </w:rPr>
  </w:style>
  <w:style w:type="paragraph" w:customStyle="1" w:styleId="WideTable">
    <w:name w:val="Wide Table"/>
    <w:basedOn w:val="Normal"/>
    <w:rsid w:val="00EF6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C6A"/>
  </w:style>
  <w:style w:type="paragraph" w:styleId="Quote">
    <w:name w:val="Quote"/>
    <w:basedOn w:val="Heading1"/>
    <w:link w:val="QuoteChar"/>
    <w:qFormat/>
    <w:rsid w:val="00EF6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C6A"/>
    <w:pPr>
      <w:pageBreakBefore/>
    </w:pPr>
  </w:style>
  <w:style w:type="paragraph" w:customStyle="1" w:styleId="Border">
    <w:name w:val="Border"/>
    <w:basedOn w:val="Normal"/>
    <w:qFormat/>
    <w:rsid w:val="00EF6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C6A"/>
    <w:rPr>
      <w:u w:val="single"/>
    </w:rPr>
  </w:style>
  <w:style w:type="character" w:customStyle="1" w:styleId="BoldandItalics">
    <w:name w:val="Bold and Italics"/>
    <w:qFormat/>
    <w:rsid w:val="00EF6C6A"/>
    <w:rPr>
      <w:b/>
      <w:i/>
      <w:u w:val="none"/>
    </w:rPr>
  </w:style>
  <w:style w:type="paragraph" w:styleId="BalloonText">
    <w:name w:val="Balloon Text"/>
    <w:basedOn w:val="Normal"/>
    <w:link w:val="BalloonTextChar"/>
    <w:rsid w:val="00EF6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C6A"/>
    <w:pPr>
      <w:spacing w:before="0" w:after="0"/>
    </w:pPr>
  </w:style>
  <w:style w:type="paragraph" w:customStyle="1" w:styleId="BodyTextBold">
    <w:name w:val="Body Text Bold"/>
    <w:basedOn w:val="BodyText"/>
    <w:qFormat/>
    <w:rsid w:val="00EF6C6A"/>
    <w:rPr>
      <w:b/>
    </w:rPr>
  </w:style>
  <w:style w:type="character" w:styleId="Hyperlink">
    <w:name w:val="Hyperlink"/>
    <w:basedOn w:val="DefaultParagraphFont"/>
    <w:uiPriority w:val="99"/>
    <w:unhideWhenUsed/>
    <w:rsid w:val="00BA3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3909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ACMINF101 Take responsibility for the health and welfare of animals in own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