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187" w:rsidP="005941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ACMHBR501 Manage horse nutrition</w:t>
      </w:r>
      <w:r>
        <w:fldChar w:fldCharType="end"/>
      </w:r>
    </w:p>
    <w:p w:rsidR="00594187" w:rsidP="00594187">
      <w:pPr>
        <w:pStyle w:val="Version"/>
        <w:sectPr w:rsidSect="008A3D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D27" w:rsidP="008A3D27">
      <w:pPr>
        <w:pStyle w:val="SuperHeading"/>
      </w:pPr>
      <w:r w:rsidRPr="008A3D27">
        <w:t>ACMHBR501 Manage horse nutrition</w:t>
      </w:r>
    </w:p>
    <w:p w:rsidR="00000000" w:rsidRPr="008A3D27" w:rsidP="008A3D27">
      <w:pPr>
        <w:pStyle w:val="Heading1"/>
      </w:pPr>
      <w:bookmarkStart w:id="1" w:name="O_872350"/>
      <w:bookmarkEnd w:id="1"/>
      <w:r w:rsidRPr="008A3D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3D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BodyText"/>
            </w:pPr>
            <w:r w:rsidRPr="008A3D2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rPr>
                <w:rStyle w:val="SpecialBold"/>
              </w:rPr>
              <w:t>Comments</w:t>
            </w:r>
          </w:p>
        </w:tc>
      </w:tr>
      <w:tr w:rsidTr="008A3D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BodyText"/>
            </w:pPr>
            <w:r w:rsidRPr="008A3D27">
              <w:t>This version released with the ACM Animal Care and Management Training Package Version 1.0.</w:t>
            </w:r>
          </w:p>
        </w:tc>
      </w:tr>
    </w:tbl>
    <w:p w:rsidR="00000000" w:rsidRPr="008A3D27" w:rsidP="008A3D27">
      <w:pPr>
        <w:pStyle w:val="BodyText"/>
      </w:pPr>
    </w:p>
    <w:p w:rsidR="00000000" w:rsidRPr="008A3D27" w:rsidP="008A3D27">
      <w:pPr>
        <w:pStyle w:val="AllowPageBreak"/>
      </w:pPr>
    </w:p>
    <w:p w:rsidR="00000000" w:rsidRPr="008A3D27" w:rsidP="008A3D27">
      <w:pPr>
        <w:pStyle w:val="Heading1"/>
      </w:pPr>
      <w:bookmarkStart w:id="2" w:name="O_872351"/>
      <w:bookmarkEnd w:id="2"/>
      <w:r w:rsidRPr="008A3D27">
        <w:t>Application</w:t>
      </w:r>
    </w:p>
    <w:p w:rsidR="00000000" w:rsidRPr="008A3D27" w:rsidP="00594187">
      <w:pPr>
        <w:pStyle w:val="BodyText"/>
      </w:pPr>
      <w:r w:rsidRPr="008A3D27">
        <w:t>This unit of competency describes the skills and knowledge required to assess the nu</w:t>
      </w:r>
      <w:r w:rsidRPr="008A3D27">
        <w:t>tritional requirements of horses to reflect their class, condition and purpose, and to plan and monitor the efficacy of feed programs.</w:t>
      </w:r>
    </w:p>
    <w:p w:rsidR="00000000" w:rsidRPr="008A3D27" w:rsidP="00594187">
      <w:pPr>
        <w:pStyle w:val="BodyText"/>
      </w:pPr>
      <w:r w:rsidRPr="008A3D27">
        <w:t xml:space="preserve">This unit is applicable to individuals who have management responsibilities for maintaining horses in optimum health and </w:t>
      </w:r>
      <w:r w:rsidRPr="008A3D27">
        <w:t>condition and overseeing their nutritional requirements within the horse breeding sector.</w:t>
      </w:r>
    </w:p>
    <w:p w:rsidR="00000000" w:rsidRPr="008A3D27" w:rsidP="00594187">
      <w:pPr>
        <w:pStyle w:val="BodyText"/>
      </w:pPr>
      <w:r w:rsidRPr="008A3D27">
        <w:t>No occupational licensing or certification requirements apply to this unit at the time of publication.</w:t>
      </w:r>
    </w:p>
    <w:p w:rsidR="00000000" w:rsidRPr="008A3D27" w:rsidP="00594187">
      <w:pPr>
        <w:pStyle w:val="BodyText"/>
      </w:pPr>
      <w:r w:rsidRPr="008A3D27">
        <w:t xml:space="preserve">Work health and safety and animal welfare legislation relevant </w:t>
      </w:r>
      <w:r w:rsidRPr="008A3D27">
        <w:t>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8A3D27" w:rsidP="00594187">
      <w:pPr>
        <w:pStyle w:val="BodyText"/>
      </w:pPr>
      <w:r w:rsidRPr="008A3D27">
        <w:t xml:space="preserve">NOTE: The terms </w:t>
      </w:r>
      <w:r>
        <w:t>‘</w:t>
      </w:r>
      <w:r w:rsidRPr="008A3D27">
        <w:t>occupational he</w:t>
      </w:r>
      <w:r w:rsidRPr="008A3D27">
        <w:t>alth and safety</w:t>
      </w:r>
      <w:r>
        <w:t>’</w:t>
      </w:r>
      <w:r w:rsidRPr="008A3D27">
        <w:t xml:space="preserve"> (OHS) and </w:t>
      </w:r>
      <w:r>
        <w:t>‘</w:t>
      </w:r>
      <w:r w:rsidRPr="008A3D27">
        <w:t>work health and safety</w:t>
      </w:r>
      <w:r>
        <w:t>’</w:t>
      </w:r>
      <w:r w:rsidRPr="008A3D27">
        <w:t xml:space="preserve"> (WHS) generally have the same meaning in the workplace. In jurisdictions where the national model WHS legislation has not been implemented, RTOs must contextualise the unit of competency by referring to c</w:t>
      </w:r>
      <w:r w:rsidRPr="008A3D27">
        <w:t>urrent OHS legislative requirements.</w:t>
      </w:r>
    </w:p>
    <w:p w:rsidR="00000000" w:rsidRPr="008A3D27" w:rsidP="008A3D27">
      <w:pPr>
        <w:pStyle w:val="Heading1"/>
      </w:pPr>
      <w:bookmarkStart w:id="3" w:name="O_872352"/>
      <w:bookmarkEnd w:id="3"/>
      <w:r w:rsidRPr="008A3D27">
        <w:t>Pre-requisite Unit</w:t>
      </w:r>
    </w:p>
    <w:p w:rsidR="00000000" w:rsidRPr="008A3D27" w:rsidP="00594187">
      <w:pPr>
        <w:pStyle w:val="BodyText"/>
      </w:pPr>
      <w:r w:rsidRPr="008A3D27">
        <w:t>Nil</w:t>
      </w:r>
    </w:p>
    <w:p w:rsidR="00000000" w:rsidRPr="008A3D27" w:rsidP="008A3D27">
      <w:pPr>
        <w:pStyle w:val="Heading1"/>
      </w:pPr>
      <w:bookmarkStart w:id="4" w:name="O_872354"/>
      <w:bookmarkEnd w:id="4"/>
      <w:r w:rsidRPr="008A3D27">
        <w:t>Unit Sector</w:t>
      </w:r>
    </w:p>
    <w:p w:rsidR="00000000" w:rsidRPr="008A3D27" w:rsidP="00594187">
      <w:pPr>
        <w:pStyle w:val="BodyText"/>
      </w:pPr>
      <w:r w:rsidRPr="008A3D27">
        <w:t>Horse Breeding (HBR)</w:t>
      </w:r>
    </w:p>
    <w:p w:rsidR="00000000" w:rsidRPr="008A3D27" w:rsidP="008A3D27">
      <w:pPr>
        <w:pStyle w:val="Heading1"/>
      </w:pPr>
      <w:bookmarkStart w:id="5" w:name="O_872355"/>
      <w:bookmarkEnd w:id="5"/>
      <w:r w:rsidRPr="008A3D27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59418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BodyText"/>
            </w:pPr>
            <w:r w:rsidRPr="008A3D27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rPr>
                <w:rStyle w:val="SpecialBold"/>
              </w:rPr>
              <w:t>Performance Criteria</w:t>
            </w:r>
          </w:p>
        </w:tc>
      </w:tr>
      <w:tr w:rsidTr="0059418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BodyText"/>
            </w:pPr>
            <w:r w:rsidRPr="008A3D27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418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t>1. Assess the nutritional requirements of individual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BodyText"/>
            </w:pPr>
            <w:r w:rsidRPr="008A3D27">
              <w:t>1.1 Analyse the main nutritional requirements of specific horses and the role each nutrient plays i</w:t>
            </w:r>
            <w:r w:rsidRPr="008A3D27">
              <w:t>n the body</w:t>
            </w:r>
          </w:p>
          <w:p w:rsidR="00000000" w:rsidRPr="008A3D27" w:rsidP="008A3D27">
            <w:pPr>
              <w:pStyle w:val="BodyText"/>
            </w:pPr>
            <w:r w:rsidRPr="008A3D27">
              <w:t>1.2 Describe the symptoms or signs of nutrient deficiency and the consequences of dietary imbalances</w:t>
            </w:r>
          </w:p>
          <w:p w:rsidR="00000000" w:rsidRPr="008A3D27" w:rsidP="008A3D27">
            <w:pPr>
              <w:pStyle w:val="BodyText"/>
            </w:pPr>
            <w:r w:rsidRPr="008A3D27">
              <w:t>1.3 Determine horse nutritional requirements in terms of horse class, condition, growth stage and reproduction status</w:t>
            </w:r>
          </w:p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t>1.4 Calculate feed require</w:t>
            </w:r>
            <w:r w:rsidRPr="008A3D27">
              <w:t>ments for horses using a range of measures</w:t>
            </w:r>
          </w:p>
        </w:tc>
      </w:tr>
      <w:tr w:rsidTr="0059418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t>2. Analyse and calculate the value and composition of feed and pastures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BodyText"/>
            </w:pPr>
            <w:r w:rsidRPr="008A3D27">
              <w:t>2.1 Determine a range of food types and supplements suitable for horses of different class, condition, growth stage and reproduction status</w:t>
            </w:r>
          </w:p>
          <w:p w:rsidR="00000000" w:rsidRPr="008A3D27" w:rsidP="008A3D27">
            <w:pPr>
              <w:pStyle w:val="BodyText"/>
            </w:pPr>
            <w:r w:rsidRPr="008A3D27">
              <w:t>2.2 Analyse the breakdown of foodstuffs in terms of their nutritional content and describe why they might be included in a ration</w:t>
            </w:r>
          </w:p>
          <w:p w:rsidR="00000000" w:rsidRPr="008A3D27" w:rsidP="008A3D27">
            <w:pPr>
              <w:pStyle w:val="BodyText"/>
            </w:pPr>
            <w:r w:rsidRPr="008A3D27">
              <w:t xml:space="preserve">2.3 Analyse the nutritional value of common pasture species and weeds and seasonal changes in availability, digestibility and </w:t>
            </w:r>
            <w:r w:rsidRPr="008A3D27">
              <w:t>nutritional value</w:t>
            </w:r>
          </w:p>
          <w:p w:rsidR="00000000" w:rsidRPr="008A3D27" w:rsidP="008A3D27">
            <w:pPr>
              <w:pStyle w:val="BodyText"/>
            </w:pPr>
            <w:r w:rsidRPr="008A3D27">
              <w:t>2.4 Calculate the impact of plant poisonings and chemical control as a result of spraying for weeds</w:t>
            </w:r>
          </w:p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t>2.5 Address the impact of contaminants and additives on drug testing and rules relevant to equine disciplines</w:t>
            </w:r>
          </w:p>
        </w:tc>
      </w:tr>
      <w:tr w:rsidTr="0059418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t>3. Plan feed programs for t</w:t>
            </w:r>
            <w:r w:rsidRPr="008A3D27">
              <w:t>he workplace and design feed charts for the horse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BodyText"/>
            </w:pPr>
            <w:r w:rsidRPr="008A3D27">
              <w:t>3.1 Determine availability of feed and pastures on a seasonal basis and analyse in relation to the nutritional needs of the horse with regard to class, condition and use</w:t>
            </w:r>
          </w:p>
          <w:p w:rsidR="00000000" w:rsidRPr="008A3D27" w:rsidP="008A3D27">
            <w:pPr>
              <w:pStyle w:val="BodyText"/>
            </w:pPr>
            <w:r w:rsidRPr="008A3D27">
              <w:t>3.2 Design and maintain a feeding pr</w:t>
            </w:r>
            <w:r w:rsidRPr="008A3D27">
              <w:t>ogram for the workplace, including the supervision of other staff as appropriate</w:t>
            </w:r>
          </w:p>
          <w:p w:rsidR="00000000" w:rsidRPr="008A3D27" w:rsidP="008A3D27">
            <w:pPr>
              <w:pStyle w:val="BodyText"/>
            </w:pPr>
            <w:r w:rsidRPr="008A3D27">
              <w:t>3.3 Design feed charts for each horse, including the formulation of rations to reflect the requirements of the horse</w:t>
            </w:r>
          </w:p>
          <w:p w:rsidR="00000000" w:rsidRPr="008A3D27" w:rsidP="008A3D27">
            <w:pPr>
              <w:pStyle w:val="BodyText"/>
            </w:pPr>
            <w:r w:rsidRPr="008A3D27">
              <w:t>3.4 Design a feed program that is cost-effective</w:t>
            </w:r>
          </w:p>
          <w:p w:rsidR="00000000" w:rsidRPr="008A3D27" w:rsidP="008A3D27">
            <w:pPr>
              <w:pStyle w:val="BodyText"/>
            </w:pPr>
            <w:r w:rsidRPr="008A3D27">
              <w:t>3.5 Evalu</w:t>
            </w:r>
            <w:r w:rsidRPr="008A3D27">
              <w:t>ate and adjust nutritional value and cost-effectiveness of the feeding program based on evaluation outcomes</w:t>
            </w:r>
          </w:p>
        </w:tc>
      </w:tr>
    </w:tbl>
    <w:p w:rsidR="00000000" w:rsidRPr="008A3D27" w:rsidP="008A3D27">
      <w:pPr>
        <w:pStyle w:val="List"/>
      </w:pPr>
    </w:p>
    <w:p w:rsidR="00000000" w:rsidRPr="008A3D27" w:rsidP="008A3D27">
      <w:pPr>
        <w:pStyle w:val="AllowPageBreak"/>
      </w:pPr>
    </w:p>
    <w:p w:rsidR="00000000" w:rsidRPr="008A3D27" w:rsidP="008A3D27">
      <w:pPr>
        <w:pStyle w:val="Heading1"/>
      </w:pPr>
      <w:bookmarkStart w:id="6" w:name="O_872356"/>
      <w:bookmarkEnd w:id="6"/>
      <w:r w:rsidRPr="008A3D27">
        <w:t>Foundation Skills</w:t>
      </w:r>
    </w:p>
    <w:p w:rsidR="00000000" w:rsidRPr="00594187" w:rsidP="00594187">
      <w:pPr>
        <w:pStyle w:val="BodyText"/>
        <w:rPr>
          <w:i/>
        </w:rPr>
      </w:pPr>
      <w:r w:rsidRPr="00594187">
        <w:rPr>
          <w:rStyle w:val="Emphasis"/>
        </w:rPr>
        <w:t>This section describes those language, literacy, numeracy and employment skills that are essential for performa</w:t>
      </w:r>
      <w:r w:rsidRPr="00594187">
        <w:rPr>
          <w:rStyle w:val="Emphasis"/>
        </w:rPr>
        <w:t>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594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BodyText"/>
            </w:pPr>
            <w:r w:rsidRPr="008A3D2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rPr>
                <w:rStyle w:val="SpecialBold"/>
              </w:rPr>
              <w:t>Description</w:t>
            </w:r>
          </w:p>
        </w:tc>
      </w:tr>
      <w:tr w:rsidTr="005941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ListBullet"/>
              <w:rPr>
                <w:lang w:val="en-NZ"/>
              </w:rPr>
            </w:pPr>
            <w:r w:rsidRPr="008A3D27">
              <w:t>Access, interpret and analyse key facts and information about horse nutrition, feed and supplements from a range of sources</w:t>
            </w:r>
          </w:p>
        </w:tc>
      </w:tr>
      <w:tr w:rsidTr="005941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ListBullet"/>
              <w:rPr>
                <w:lang w:val="en-NZ"/>
              </w:rPr>
            </w:pPr>
            <w:r w:rsidRPr="008A3D27">
              <w:t>Prepare logically structured and sequenced feed and nutrition plans and instructions</w:t>
            </w:r>
          </w:p>
        </w:tc>
      </w:tr>
      <w:tr w:rsidTr="005941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ListBullet"/>
            </w:pPr>
            <w:r w:rsidRPr="008A3D27">
              <w:t>Calculate the cost of feed items and quantities of feed required for horses to analyse cost-effectiveness for the workplace</w:t>
            </w:r>
          </w:p>
          <w:p w:rsidR="00000000" w:rsidP="008A3D27">
            <w:pPr>
              <w:pStyle w:val="ListBullet"/>
              <w:rPr>
                <w:lang w:val="en-NZ"/>
              </w:rPr>
            </w:pPr>
            <w:r w:rsidRPr="008A3D27">
              <w:t>Determine measurements of products t</w:t>
            </w:r>
            <w:r w:rsidRPr="008A3D27">
              <w:t>o be used in horse feed programs</w:t>
            </w:r>
          </w:p>
        </w:tc>
      </w:tr>
      <w:tr w:rsidTr="005941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ListBullet"/>
            </w:pPr>
            <w:r w:rsidRPr="008A3D27">
              <w:t>Work independently or with others, taking responsibility for making decisions to manage horse nutrition and achieve workplace outcomes</w:t>
            </w:r>
          </w:p>
          <w:p w:rsidR="00000000" w:rsidP="008A3D27">
            <w:pPr>
              <w:pStyle w:val="ListBullet"/>
              <w:rPr>
                <w:lang w:val="en-NZ"/>
              </w:rPr>
            </w:pPr>
            <w:r w:rsidRPr="008A3D27">
              <w:t>Ensure knowledge of equine nutritional requirements, products and additives, including regulatory requirements, is kept up-to-date in order to provide accurate information</w:t>
            </w:r>
          </w:p>
        </w:tc>
      </w:tr>
      <w:tr w:rsidTr="005941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ListBullet"/>
            </w:pPr>
            <w:r w:rsidRPr="008A3D27">
              <w:t>Apply systematic and analytical decision-making processes for co</w:t>
            </w:r>
            <w:r w:rsidRPr="008A3D27">
              <w:t>mplex and non-routine situations relating to managing horse nutrition and feed requirements for the workplace</w:t>
            </w:r>
          </w:p>
        </w:tc>
      </w:tr>
    </w:tbl>
    <w:p w:rsidR="00000000" w:rsidRPr="008A3D27" w:rsidP="008A3D27">
      <w:pPr>
        <w:pStyle w:val="BodyText"/>
      </w:pPr>
    </w:p>
    <w:p w:rsidR="00000000" w:rsidRPr="008A3D27" w:rsidP="008A3D27">
      <w:pPr>
        <w:pStyle w:val="AllowPageBreak"/>
      </w:pPr>
    </w:p>
    <w:p w:rsidR="00000000" w:rsidRPr="008A3D27" w:rsidP="008A3D27">
      <w:pPr>
        <w:pStyle w:val="Heading1"/>
      </w:pPr>
      <w:bookmarkStart w:id="7" w:name="O_872358"/>
      <w:bookmarkEnd w:id="7"/>
      <w:r w:rsidRPr="008A3D27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8A3D2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BodyText"/>
            </w:pPr>
            <w:r w:rsidRPr="008A3D27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BodyText"/>
            </w:pPr>
            <w:r w:rsidRPr="008A3D27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BodyText"/>
            </w:pPr>
            <w:r w:rsidRPr="008A3D27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rPr>
                <w:rStyle w:val="SpecialBold"/>
              </w:rPr>
              <w:t>Equivalence status</w:t>
            </w:r>
          </w:p>
        </w:tc>
      </w:tr>
      <w:tr w:rsidTr="008A3D2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t>ACMHBR501 Manage horse nutrition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7">
            <w:pPr>
              <w:pStyle w:val="BodyText"/>
              <w:rPr>
                <w:lang w:val="en-NZ"/>
              </w:rPr>
            </w:pPr>
            <w:r w:rsidRPr="008A3D27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7" w:rsidP="008A3D27">
            <w:pPr>
              <w:pStyle w:val="BodyText"/>
            </w:pPr>
            <w:r w:rsidRPr="008A3D27">
              <w:t>No equivalent unit</w:t>
            </w:r>
          </w:p>
        </w:tc>
      </w:tr>
    </w:tbl>
    <w:p w:rsidR="00000000" w:rsidRPr="008A3D27" w:rsidP="008A3D27">
      <w:pPr>
        <w:pStyle w:val="BodyText"/>
      </w:pPr>
    </w:p>
    <w:p w:rsidR="00000000" w:rsidRPr="008A3D27" w:rsidP="008A3D27">
      <w:pPr>
        <w:pStyle w:val="AllowPageBreak"/>
      </w:pPr>
    </w:p>
    <w:p w:rsidR="00000000" w:rsidRPr="008A3D27" w:rsidP="008A3D27">
      <w:pPr>
        <w:pStyle w:val="Heading1"/>
      </w:pPr>
      <w:bookmarkStart w:id="8" w:name="O_872365"/>
      <w:bookmarkEnd w:id="8"/>
      <w:r w:rsidRPr="008A3D27">
        <w:t>Links</w:t>
      </w:r>
    </w:p>
    <w:p w:rsidR="00000000" w:rsidRPr="008A3D27" w:rsidP="00594187">
      <w:pPr>
        <w:pStyle w:val="BodyText"/>
      </w:pPr>
      <w:r w:rsidRPr="008A3D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1731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A3D27" w:rsidP="008A3D27"/>
    <w:sectPr w:rsidSect="008A3D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27" w:rsidRPr="00594187" w:rsidP="005941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87" w:rsidP="008A3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187" w:rsidP="008A3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4187" w:rsidP="008A3D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D27" w:rsidRPr="00594187" w:rsidP="005941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87" w:rsidRPr="002D2AF8" w:rsidP="008A3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ACMHBR501 Manage horse nutrition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94187" w:rsidP="008A3D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A2F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B0F5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D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D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D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D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D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D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D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D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D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D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D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D27"/>
  </w:style>
  <w:style w:type="character" w:customStyle="1" w:styleId="Heading1Char">
    <w:name w:val="Heading 1 Char"/>
    <w:basedOn w:val="DefaultParagraphFont"/>
    <w:link w:val="Heading1"/>
    <w:rsid w:val="008A3D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D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D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3D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3D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3D27"/>
    <w:rPr>
      <w:b/>
      <w:spacing w:val="0"/>
    </w:rPr>
  </w:style>
  <w:style w:type="character" w:styleId="Emphasis">
    <w:name w:val="Emphasis"/>
    <w:basedOn w:val="DefaultParagraphFont"/>
    <w:qFormat/>
    <w:rsid w:val="008A3D27"/>
    <w:rPr>
      <w:i/>
    </w:rPr>
  </w:style>
  <w:style w:type="paragraph" w:customStyle="1" w:styleId="SuperHeading">
    <w:name w:val="SuperHeading"/>
    <w:basedOn w:val="Normal"/>
    <w:rsid w:val="008A3D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D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D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D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D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D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D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D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D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D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D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D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D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D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D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D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3D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3D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D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D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D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D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D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D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D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D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D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D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D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D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3D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D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D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D27"/>
  </w:style>
  <w:style w:type="paragraph" w:styleId="TableofFigures">
    <w:name w:val="table of figures"/>
    <w:basedOn w:val="Normal"/>
    <w:next w:val="Normal"/>
    <w:semiHidden/>
    <w:rsid w:val="008A3D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D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3D27"/>
    <w:rPr>
      <w:rFonts w:ascii="Wingdings" w:hAnsi="Wingdings"/>
    </w:rPr>
  </w:style>
  <w:style w:type="paragraph" w:customStyle="1" w:styleId="TableHeading">
    <w:name w:val="Table Heading"/>
    <w:basedOn w:val="HeadingBase"/>
    <w:rsid w:val="008A3D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D27"/>
    <w:rPr>
      <w:color w:val="0033CC"/>
      <w:u w:val="none"/>
    </w:rPr>
  </w:style>
  <w:style w:type="paragraph" w:customStyle="1" w:styleId="BodyTextRight">
    <w:name w:val="Body Text Right"/>
    <w:basedOn w:val="BodyText"/>
    <w:rsid w:val="008A3D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D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D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D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D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D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D27"/>
    <w:rPr>
      <w:sz w:val="32"/>
    </w:rPr>
  </w:style>
  <w:style w:type="paragraph" w:customStyle="1" w:styleId="HeadingProcedure">
    <w:name w:val="Heading Procedure"/>
    <w:basedOn w:val="HeadingBase"/>
    <w:next w:val="Normal"/>
    <w:rsid w:val="008A3D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D27"/>
    <w:pPr>
      <w:spacing w:before="60" w:after="60"/>
    </w:pPr>
  </w:style>
  <w:style w:type="paragraph" w:styleId="ListContinue">
    <w:name w:val="List Continue"/>
    <w:basedOn w:val="List"/>
    <w:rsid w:val="008A3D27"/>
    <w:pPr>
      <w:ind w:firstLine="0"/>
    </w:pPr>
  </w:style>
  <w:style w:type="paragraph" w:customStyle="1" w:styleId="ListNote">
    <w:name w:val="List Note"/>
    <w:basedOn w:val="List"/>
    <w:rsid w:val="008A3D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D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D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D27"/>
    <w:rPr>
      <w:rFonts w:ascii="Courier New" w:hAnsi="Courier New"/>
    </w:rPr>
  </w:style>
  <w:style w:type="paragraph" w:customStyle="1" w:styleId="NoteBullet">
    <w:name w:val="Note Bullet"/>
    <w:basedOn w:val="Note"/>
    <w:rsid w:val="008A3D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D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D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D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D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3D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D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D27"/>
    <w:rPr>
      <w:b/>
      <w:smallCaps/>
    </w:rPr>
  </w:style>
  <w:style w:type="paragraph" w:customStyle="1" w:styleId="TableListNumber">
    <w:name w:val="Table List Number"/>
    <w:basedOn w:val="ListNumber"/>
    <w:rsid w:val="008A3D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D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D27"/>
    <w:pPr>
      <w:numPr>
        <w:numId w:val="8"/>
      </w:numPr>
    </w:pPr>
  </w:style>
  <w:style w:type="paragraph" w:customStyle="1" w:styleId="ListAlpha2">
    <w:name w:val="List Alpha 2"/>
    <w:basedOn w:val="List2"/>
    <w:rsid w:val="008A3D27"/>
    <w:pPr>
      <w:numPr>
        <w:numId w:val="7"/>
      </w:numPr>
    </w:pPr>
  </w:style>
  <w:style w:type="paragraph" w:styleId="List2">
    <w:name w:val="List 2"/>
    <w:basedOn w:val="BodyText"/>
    <w:rsid w:val="008A3D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D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D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D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D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D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3D27"/>
    <w:pPr>
      <w:numPr>
        <w:numId w:val="3"/>
      </w:numPr>
    </w:pPr>
  </w:style>
  <w:style w:type="paragraph" w:styleId="ListContinue2">
    <w:name w:val="List Continue 2"/>
    <w:basedOn w:val="List2"/>
    <w:rsid w:val="008A3D27"/>
    <w:pPr>
      <w:ind w:firstLine="0"/>
    </w:pPr>
  </w:style>
  <w:style w:type="paragraph" w:styleId="ListContinue3">
    <w:name w:val="List Continue 3"/>
    <w:basedOn w:val="List3"/>
    <w:rsid w:val="008A3D27"/>
    <w:pPr>
      <w:ind w:left="1021" w:firstLine="0"/>
    </w:pPr>
  </w:style>
  <w:style w:type="paragraph" w:styleId="ListContinue4">
    <w:name w:val="List Continue 4"/>
    <w:basedOn w:val="List4"/>
    <w:rsid w:val="008A3D27"/>
    <w:pPr>
      <w:ind w:firstLine="0"/>
    </w:pPr>
  </w:style>
  <w:style w:type="paragraph" w:styleId="ListContinue5">
    <w:name w:val="List Continue 5"/>
    <w:basedOn w:val="List5"/>
    <w:rsid w:val="008A3D27"/>
    <w:pPr>
      <w:ind w:firstLine="0"/>
    </w:pPr>
  </w:style>
  <w:style w:type="paragraph" w:styleId="ListNumber3">
    <w:name w:val="List Number 3"/>
    <w:basedOn w:val="List3"/>
    <w:rsid w:val="008A3D27"/>
    <w:pPr>
      <w:numPr>
        <w:numId w:val="4"/>
      </w:numPr>
    </w:pPr>
  </w:style>
  <w:style w:type="paragraph" w:styleId="ListNumber4">
    <w:name w:val="List Number 4"/>
    <w:basedOn w:val="List4"/>
    <w:rsid w:val="008A3D27"/>
    <w:pPr>
      <w:numPr>
        <w:numId w:val="5"/>
      </w:numPr>
    </w:pPr>
  </w:style>
  <w:style w:type="paragraph" w:styleId="ListNumber5">
    <w:name w:val="List Number 5"/>
    <w:basedOn w:val="List5"/>
    <w:rsid w:val="008A3D27"/>
    <w:pPr>
      <w:numPr>
        <w:numId w:val="6"/>
      </w:numPr>
    </w:pPr>
  </w:style>
  <w:style w:type="paragraph" w:styleId="BlockText">
    <w:name w:val="Block Text"/>
    <w:basedOn w:val="Normal"/>
    <w:rsid w:val="008A3D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D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D27"/>
    <w:rPr>
      <w:sz w:val="16"/>
      <w:vertAlign w:val="superscript"/>
    </w:rPr>
  </w:style>
  <w:style w:type="character" w:customStyle="1" w:styleId="Symbols">
    <w:name w:val="Symbols"/>
    <w:basedOn w:val="DefaultParagraphFont"/>
    <w:rsid w:val="008A3D27"/>
    <w:rPr>
      <w:rFonts w:ascii="Symbol" w:hAnsi="Symbol"/>
    </w:rPr>
  </w:style>
  <w:style w:type="character" w:customStyle="1" w:styleId="MenuOptions">
    <w:name w:val="Menu Options"/>
    <w:basedOn w:val="DefaultParagraphFont"/>
    <w:rsid w:val="008A3D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D27"/>
    <w:rPr>
      <w:b/>
    </w:rPr>
  </w:style>
  <w:style w:type="character" w:customStyle="1" w:styleId="Underlined">
    <w:name w:val="Underlined"/>
    <w:basedOn w:val="DefaultParagraphFont"/>
    <w:rsid w:val="008A3D27"/>
    <w:rPr>
      <w:u w:val="single"/>
    </w:rPr>
  </w:style>
  <w:style w:type="paragraph" w:customStyle="1" w:styleId="TableBodyTextRight">
    <w:name w:val="Table Body Text Right"/>
    <w:basedOn w:val="TableBodyText"/>
    <w:rsid w:val="008A3D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D27"/>
    <w:rPr>
      <w:sz w:val="18"/>
    </w:rPr>
  </w:style>
  <w:style w:type="paragraph" w:customStyle="1" w:styleId="BodySmallRight">
    <w:name w:val="Body Small Right"/>
    <w:basedOn w:val="BodyTextRight"/>
    <w:rsid w:val="008A3D27"/>
    <w:rPr>
      <w:sz w:val="18"/>
      <w:szCs w:val="18"/>
    </w:rPr>
  </w:style>
  <w:style w:type="paragraph" w:customStyle="1" w:styleId="MarginEdition">
    <w:name w:val="Margin Edition"/>
    <w:basedOn w:val="MarginNote"/>
    <w:rsid w:val="008A3D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D27"/>
    <w:rPr>
      <w:sz w:val="2"/>
      <w:szCs w:val="2"/>
    </w:rPr>
  </w:style>
  <w:style w:type="character" w:customStyle="1" w:styleId="Small">
    <w:name w:val="Small"/>
    <w:basedOn w:val="DefaultParagraphFont"/>
    <w:rsid w:val="008A3D27"/>
    <w:rPr>
      <w:sz w:val="16"/>
    </w:rPr>
  </w:style>
  <w:style w:type="paragraph" w:customStyle="1" w:styleId="WideTable">
    <w:name w:val="Wide Table"/>
    <w:basedOn w:val="Normal"/>
    <w:rsid w:val="008A3D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D27"/>
  </w:style>
  <w:style w:type="paragraph" w:styleId="Quote">
    <w:name w:val="Quote"/>
    <w:basedOn w:val="Heading1"/>
    <w:link w:val="QuoteChar"/>
    <w:qFormat/>
    <w:rsid w:val="008A3D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D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D27"/>
    <w:pPr>
      <w:pageBreakBefore/>
    </w:pPr>
  </w:style>
  <w:style w:type="paragraph" w:customStyle="1" w:styleId="Border">
    <w:name w:val="Border"/>
    <w:basedOn w:val="Normal"/>
    <w:qFormat/>
    <w:rsid w:val="008A3D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D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D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D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D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D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D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D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D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D27"/>
    <w:rPr>
      <w:u w:val="single"/>
    </w:rPr>
  </w:style>
  <w:style w:type="character" w:customStyle="1" w:styleId="BoldandItalics">
    <w:name w:val="Bold and Italics"/>
    <w:qFormat/>
    <w:rsid w:val="008A3D27"/>
    <w:rPr>
      <w:b/>
      <w:i/>
      <w:u w:val="none"/>
    </w:rPr>
  </w:style>
  <w:style w:type="paragraph" w:styleId="BalloonText">
    <w:name w:val="Balloon Text"/>
    <w:basedOn w:val="Normal"/>
    <w:link w:val="BalloonTextChar"/>
    <w:rsid w:val="008A3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D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D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D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D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D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D27"/>
    <w:pPr>
      <w:spacing w:before="0" w:after="0"/>
    </w:pPr>
  </w:style>
  <w:style w:type="paragraph" w:customStyle="1" w:styleId="BodyTextBold">
    <w:name w:val="Body Text Bold"/>
    <w:basedOn w:val="BodyText"/>
    <w:qFormat/>
    <w:rsid w:val="008A3D27"/>
    <w:rPr>
      <w:b/>
    </w:rPr>
  </w:style>
  <w:style w:type="character" w:styleId="Hyperlink">
    <w:name w:val="Hyperlink"/>
    <w:basedOn w:val="DefaultParagraphFont"/>
    <w:uiPriority w:val="99"/>
    <w:unhideWhenUsed/>
    <w:rsid w:val="005941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4431</Characters>
  <Application>Microsoft Office Word</Application>
  <DocSecurity>0</DocSecurity>
  <Lines>142</Lines>
  <Paragraphs>80</Paragraphs>
  <ScaleCrop>false</ScaleCrop>
  <Company>Author-it Software Corporation Ltd.</Company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ACMHBR501 Manage horse nutrition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2022-02-25T06:37:00Z</dcterms:created>
  <dcterms:modified xsi:type="dcterms:W3CDTF">2022-02-25T06:37:00Z</dcterms:modified>
</cp:coreProperties>
</file>