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563" w:rsidP="00424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ACMHBR406 Prepare yearlings for sale</w:t>
      </w:r>
      <w:r>
        <w:fldChar w:fldCharType="end"/>
      </w:r>
    </w:p>
    <w:p w:rsidR="00424563" w:rsidP="00424563">
      <w:pPr>
        <w:pStyle w:val="Version"/>
        <w:sectPr w:rsidSect="000B7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2C6" w:rsidP="000B72C6">
      <w:pPr>
        <w:pStyle w:val="SuperHeading"/>
      </w:pPr>
      <w:r w:rsidRPr="000B72C6">
        <w:t>ACMHBR406 Prepare yearlings for sale</w:t>
      </w:r>
    </w:p>
    <w:p w:rsidR="00000000" w:rsidRPr="000B72C6" w:rsidP="000B72C6">
      <w:pPr>
        <w:pStyle w:val="Heading1"/>
      </w:pPr>
      <w:bookmarkStart w:id="1" w:name="O_872160"/>
      <w:bookmarkEnd w:id="1"/>
      <w:r w:rsidRPr="000B72C6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rPr>
                <w:rStyle w:val="SpecialBold"/>
              </w:rPr>
              <w:t>Comments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t>This version released with ACM Animal Care and Management Training Package Version 1.0.</w:t>
            </w:r>
          </w:p>
        </w:tc>
      </w:tr>
    </w:tbl>
    <w:p w:rsidR="00000000" w:rsidRPr="000B72C6" w:rsidP="000B72C6">
      <w:pPr>
        <w:pStyle w:val="BodyText"/>
      </w:pPr>
    </w:p>
    <w:p w:rsidR="00000000" w:rsidRPr="000B72C6" w:rsidP="000B72C6">
      <w:pPr>
        <w:pStyle w:val="AllowPageBreak"/>
      </w:pPr>
    </w:p>
    <w:p w:rsidR="00000000" w:rsidRPr="000B72C6" w:rsidP="000B72C6">
      <w:pPr>
        <w:pStyle w:val="Heading1"/>
      </w:pPr>
      <w:bookmarkStart w:id="2" w:name="O_872161"/>
      <w:bookmarkEnd w:id="2"/>
      <w:r w:rsidRPr="000B72C6">
        <w:t>Application</w:t>
      </w:r>
    </w:p>
    <w:p w:rsidR="00000000" w:rsidRPr="000B72C6" w:rsidP="00424563">
      <w:pPr>
        <w:pStyle w:val="BodyText"/>
      </w:pPr>
      <w:r w:rsidRPr="000B72C6">
        <w:t>This unit of competency describes the skills and knowledge required to prepare yearlings</w:t>
      </w:r>
      <w:r w:rsidRPr="000B72C6">
        <w:t xml:space="preserve"> for the show ring and for sale. It includes washing, grooming, exercising and feeding yearlings.</w:t>
      </w:r>
    </w:p>
    <w:p w:rsidR="00000000" w:rsidRPr="000B72C6" w:rsidP="00424563">
      <w:pPr>
        <w:pStyle w:val="BodyText"/>
      </w:pPr>
      <w:r w:rsidRPr="000B72C6">
        <w:t>The unit applies to individuals who use specialised horse knowledge and skills, have responsibility for a work activity, area or team, and provide and communi</w:t>
      </w:r>
      <w:r w:rsidRPr="000B72C6">
        <w:t>cate solutions for a range of predictable and sometimes unpredictable problems in the horse breeding sector.</w:t>
      </w:r>
    </w:p>
    <w:p w:rsidR="00000000" w:rsidRPr="000B72C6" w:rsidP="00424563">
      <w:pPr>
        <w:pStyle w:val="BodyText"/>
      </w:pPr>
      <w:r w:rsidRPr="000B72C6">
        <w:t>No occupational licensing or certification requirements apply to this unit at the time of publication.</w:t>
      </w:r>
    </w:p>
    <w:p w:rsidR="00000000" w:rsidRPr="000B72C6" w:rsidP="00424563">
      <w:pPr>
        <w:pStyle w:val="BodyText"/>
      </w:pPr>
      <w:r w:rsidRPr="000B72C6">
        <w:t>Work health and safety and animal welfare le</w:t>
      </w:r>
      <w:r w:rsidRPr="000B72C6">
        <w:t>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0B72C6" w:rsidP="00424563">
      <w:pPr>
        <w:pStyle w:val="BodyText"/>
      </w:pPr>
      <w:r w:rsidRPr="000B72C6">
        <w:t>NOTE: The ter</w:t>
      </w:r>
      <w:r w:rsidRPr="000B72C6">
        <w:t xml:space="preserve">ms </w:t>
      </w:r>
      <w:r>
        <w:t>‘</w:t>
      </w:r>
      <w:r w:rsidRPr="000B72C6">
        <w:t>occupational health and safety</w:t>
      </w:r>
      <w:r>
        <w:t>’</w:t>
      </w:r>
      <w:r w:rsidRPr="000B72C6">
        <w:t xml:space="preserve"> (OHS) and </w:t>
      </w:r>
      <w:r>
        <w:t>‘</w:t>
      </w:r>
      <w:r w:rsidRPr="000B72C6">
        <w:t>work health and safety</w:t>
      </w:r>
      <w:r>
        <w:t>’</w:t>
      </w:r>
      <w:r w:rsidRPr="000B72C6">
        <w:t xml:space="preserve"> (WHS) generally have the same meaning in the workplace. In jurisdictions where the national model WHS legislation has not been implemented, RTOs must contextualise the unit of competenc</w:t>
      </w:r>
      <w:r w:rsidRPr="000B72C6">
        <w:t>y by referring to current OHS legislative requirements.</w:t>
      </w:r>
    </w:p>
    <w:p w:rsidR="00000000" w:rsidRPr="000B72C6" w:rsidP="000B72C6">
      <w:pPr>
        <w:pStyle w:val="Heading1"/>
      </w:pPr>
      <w:bookmarkStart w:id="3" w:name="O_872162"/>
      <w:bookmarkEnd w:id="3"/>
      <w:r w:rsidRPr="000B72C6">
        <w:t>Pre-requisite Unit</w:t>
      </w:r>
    </w:p>
    <w:p w:rsidR="00000000" w:rsidRPr="000B72C6" w:rsidP="00424563">
      <w:pPr>
        <w:pStyle w:val="BodyText"/>
      </w:pPr>
      <w:r w:rsidRPr="000B72C6">
        <w:t>Nil</w:t>
      </w:r>
    </w:p>
    <w:p w:rsidR="00000000" w:rsidRPr="000B72C6" w:rsidP="000B72C6">
      <w:pPr>
        <w:pStyle w:val="Heading1"/>
      </w:pPr>
      <w:bookmarkStart w:id="4" w:name="O_872164"/>
      <w:bookmarkEnd w:id="4"/>
      <w:r w:rsidRPr="000B72C6">
        <w:t>Unit Sector</w:t>
      </w:r>
    </w:p>
    <w:p w:rsidR="00000000" w:rsidRPr="000B72C6" w:rsidP="00424563">
      <w:pPr>
        <w:pStyle w:val="BodyText"/>
      </w:pPr>
      <w:r w:rsidRPr="000B72C6">
        <w:t>Horse Breeding (HBR)</w:t>
      </w:r>
    </w:p>
    <w:p w:rsidR="00000000" w:rsidRPr="000B72C6" w:rsidP="000B72C6">
      <w:pPr>
        <w:pStyle w:val="Heading1"/>
      </w:pPr>
      <w:bookmarkStart w:id="5" w:name="O_872165"/>
      <w:bookmarkEnd w:id="5"/>
      <w:r w:rsidRPr="000B72C6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245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rPr>
                <w:rStyle w:val="SpecialBold"/>
              </w:rPr>
              <w:t>Performance Criteria</w:t>
            </w:r>
          </w:p>
        </w:tc>
      </w:tr>
      <w:tr w:rsidTr="004245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45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1. Prepare yearlings for grooming and exercise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t>1.1 Identify hazards and risks to yearlings, and take action to contro</w:t>
            </w:r>
            <w:r w:rsidRPr="000B72C6">
              <w:t>l</w:t>
            </w:r>
          </w:p>
          <w:p w:rsidR="00000000" w:rsidRPr="000B72C6" w:rsidP="000B72C6">
            <w:pPr>
              <w:pStyle w:val="BodyText"/>
            </w:pPr>
            <w:r w:rsidRPr="000B72C6">
              <w:t>1.2 Ensure yearlings are familiarised to being in proximity to people and activity</w:t>
            </w:r>
          </w:p>
          <w:p w:rsidR="00000000" w:rsidRPr="000B72C6" w:rsidP="000B72C6">
            <w:pPr>
              <w:pStyle w:val="BodyText"/>
            </w:pPr>
            <w:r w:rsidRPr="000B72C6">
              <w:t>1.3 Teach yearlings to be tied up using safe and ethical horse handling techniques</w:t>
            </w:r>
          </w:p>
          <w:p w:rsidR="00000000" w:rsidRPr="000B72C6" w:rsidP="000B72C6">
            <w:pPr>
              <w:pStyle w:val="BodyText"/>
            </w:pPr>
            <w:r w:rsidRPr="000B72C6">
              <w:t>1.4 Brush yearlings all over, including manes and tail</w:t>
            </w:r>
          </w:p>
          <w:p w:rsidR="00000000" w:rsidRPr="000B72C6" w:rsidP="000B72C6">
            <w:pPr>
              <w:pStyle w:val="BodyText"/>
            </w:pPr>
            <w:r w:rsidRPr="000B72C6">
              <w:t>1.5 Pick yearlings feet out</w:t>
            </w:r>
          </w:p>
          <w:p w:rsidR="00000000" w:rsidRPr="000B72C6" w:rsidP="000B72C6">
            <w:pPr>
              <w:pStyle w:val="BodyText"/>
            </w:pPr>
            <w:r w:rsidRPr="000B72C6">
              <w:t>1.6 Fit tack and equipment, so that yearlings become accustomed to tack and equipment prior to sale or exhibition</w:t>
            </w:r>
          </w:p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1.7 Ensure records for individual horses are maintained and updated</w:t>
            </w:r>
          </w:p>
        </w:tc>
      </w:tr>
      <w:tr w:rsidTr="004245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2. Exercise and wash yearlings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t>2.1 Ensure yearlings</w:t>
            </w:r>
            <w:r>
              <w:t>’</w:t>
            </w:r>
            <w:r w:rsidRPr="000B72C6">
              <w:t xml:space="preserve"> feet are trimmed and</w:t>
            </w:r>
            <w:r w:rsidRPr="000B72C6">
              <w:t xml:space="preserve"> shod according to workplace procedures</w:t>
            </w:r>
          </w:p>
          <w:p w:rsidR="00000000" w:rsidRPr="000B72C6" w:rsidP="000B72C6">
            <w:pPr>
              <w:pStyle w:val="BodyText"/>
            </w:pPr>
            <w:r w:rsidRPr="000B72C6">
              <w:t>2.2 Exercise yearlings according to workplace practices</w:t>
            </w:r>
          </w:p>
          <w:p w:rsidR="00000000" w:rsidRPr="000B72C6" w:rsidP="000B72C6">
            <w:pPr>
              <w:pStyle w:val="BodyText"/>
            </w:pPr>
            <w:r w:rsidRPr="000B72C6">
              <w:t>2.3 Introduce yearlings to stable or small yard</w:t>
            </w:r>
          </w:p>
          <w:p w:rsidR="00000000" w:rsidRPr="000B72C6" w:rsidP="000B72C6">
            <w:pPr>
              <w:pStyle w:val="BodyText"/>
            </w:pPr>
            <w:r w:rsidRPr="000B72C6">
              <w:t>2.4 Introduce yearlings to the wash bay, scrape off and dress over</w:t>
            </w:r>
          </w:p>
          <w:p w:rsidR="00000000" w:rsidRPr="000B72C6" w:rsidP="000B72C6">
            <w:pPr>
              <w:pStyle w:val="BodyText"/>
            </w:pPr>
            <w:r w:rsidRPr="000B72C6">
              <w:t>2.5 Increase exercise time and spend time han</w:t>
            </w:r>
            <w:r w:rsidRPr="000B72C6">
              <w:t>d walking yearlings</w:t>
            </w:r>
          </w:p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2.6 Teach yearlings to lead up according to workplace practices</w:t>
            </w:r>
          </w:p>
        </w:tc>
      </w:tr>
      <w:tr w:rsidTr="004245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3. Develop and oversee a feeding program for yearlings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t>3.1 Calculate nutritional requirements of yearlings</w:t>
            </w:r>
          </w:p>
          <w:p w:rsidR="00000000" w:rsidRPr="000B72C6" w:rsidP="000B72C6">
            <w:pPr>
              <w:pStyle w:val="BodyText"/>
            </w:pPr>
            <w:r w:rsidRPr="000B72C6">
              <w:t>3.2 Determine individual feeding plans for yearlings</w:t>
            </w:r>
          </w:p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 xml:space="preserve">3.3 Adjust </w:t>
            </w:r>
            <w:r w:rsidRPr="000B72C6">
              <w:t>nutrition and feeding program to achieve desired result at time of sale</w:t>
            </w:r>
          </w:p>
        </w:tc>
      </w:tr>
      <w:tr w:rsidTr="004245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4. Prepare yearlings for sale day presentation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t>4.1 Ensure yearlings</w:t>
            </w:r>
            <w:r>
              <w:t>’</w:t>
            </w:r>
            <w:r w:rsidRPr="000B72C6">
              <w:t xml:space="preserve"> coats are well brushed and blooming, manes tidied and tails trimmed up</w:t>
            </w:r>
          </w:p>
          <w:p w:rsidR="00000000" w:rsidRPr="000B72C6" w:rsidP="000B72C6">
            <w:pPr>
              <w:pStyle w:val="BodyText"/>
            </w:pPr>
            <w:r w:rsidRPr="000B72C6">
              <w:t>4.2 Teach yearlings to stand in the correct</w:t>
            </w:r>
            <w:r w:rsidRPr="000B72C6">
              <w:t xml:space="preserve"> fashion and stand in one position for a period of time</w:t>
            </w:r>
          </w:p>
          <w:p w:rsidR="00000000" w:rsidRPr="000B72C6" w:rsidP="000B72C6">
            <w:pPr>
              <w:pStyle w:val="BodyText"/>
            </w:pPr>
            <w:r w:rsidRPr="000B72C6">
              <w:t>4.3 Teach yearlings to walk and parade to workplace requirements</w:t>
            </w:r>
          </w:p>
          <w:p w:rsidR="00000000" w:rsidRPr="000B72C6" w:rsidP="000B72C6">
            <w:pPr>
              <w:pStyle w:val="BodyText"/>
            </w:pPr>
            <w:r w:rsidRPr="000B72C6">
              <w:t>4.4 Arrange for photos to be taken according to workplace practices</w:t>
            </w:r>
          </w:p>
          <w:p w:rsidR="00000000" w:rsidRPr="000B72C6" w:rsidP="000B72C6">
            <w:pPr>
              <w:pStyle w:val="BodyText"/>
            </w:pPr>
            <w:r w:rsidRPr="000B72C6">
              <w:t>4.5 Arrange for shoes to be fitted prior to sale or exhibition acco</w:t>
            </w:r>
            <w:r w:rsidRPr="000B72C6">
              <w:t>rding to workplace practices</w:t>
            </w:r>
          </w:p>
        </w:tc>
      </w:tr>
    </w:tbl>
    <w:p w:rsidR="00000000" w:rsidRPr="000B72C6" w:rsidP="000B72C6">
      <w:pPr>
        <w:pStyle w:val="List"/>
      </w:pPr>
    </w:p>
    <w:p w:rsidR="00000000" w:rsidRPr="000B72C6" w:rsidP="000B72C6">
      <w:pPr>
        <w:pStyle w:val="AllowPageBreak"/>
      </w:pPr>
    </w:p>
    <w:p w:rsidR="00000000" w:rsidRPr="000B72C6" w:rsidP="000B72C6">
      <w:pPr>
        <w:pStyle w:val="Heading1"/>
      </w:pPr>
      <w:bookmarkStart w:id="6" w:name="O_872166"/>
      <w:bookmarkEnd w:id="6"/>
      <w:r w:rsidRPr="000B72C6">
        <w:t>Foundation Skills</w:t>
      </w:r>
    </w:p>
    <w:p w:rsidR="00000000" w:rsidRPr="00424563" w:rsidP="00424563">
      <w:pPr>
        <w:pStyle w:val="BodyText"/>
        <w:rPr>
          <w:i/>
        </w:rPr>
      </w:pPr>
      <w:r w:rsidRPr="0042456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24563">
        <w:rPr>
          <w:rStyle w:val="Emphasis"/>
        </w:rPr>
        <w:t>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rPr>
                <w:rStyle w:val="SpecialBold"/>
              </w:rPr>
              <w:t>Description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ListBullet"/>
              <w:rPr>
                <w:lang w:val="en-NZ"/>
              </w:rPr>
            </w:pPr>
            <w:r w:rsidRPr="000B72C6">
              <w:t>Analyse workplace records to determine work requirements relating to preparing yearlings for sale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ListBullet"/>
              <w:rPr>
                <w:lang w:val="en-NZ"/>
              </w:rPr>
            </w:pPr>
            <w:r w:rsidRPr="000B72C6">
              <w:t>Enter observations and data into workplace records accurately and legibly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ListBullet"/>
              <w:rPr>
                <w:lang w:val="en-NZ"/>
              </w:rPr>
            </w:pPr>
            <w:r w:rsidRPr="000B72C6">
              <w:t>Calculate quantities, and weigh and measure feed components and supplements accurately for yearlings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ListBullet"/>
              <w:rPr>
                <w:lang w:val="en-NZ"/>
              </w:rPr>
            </w:pPr>
            <w:r w:rsidRPr="000B72C6">
              <w:t>Follow regulatory and workplace procedure</w:t>
            </w:r>
            <w:r w:rsidRPr="000B72C6">
              <w:t>s, including work health and safety, safe horse handling and animal welfare requirements, associated with own role and preparing yearlings for sale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ListBullet"/>
              <w:rPr>
                <w:lang w:val="en-NZ"/>
              </w:rPr>
            </w:pPr>
            <w:r w:rsidRPr="000B72C6">
              <w:t>Work collaboratively with a range of personnel to organise activities for sale day pr</w:t>
            </w:r>
            <w:r w:rsidRPr="000B72C6">
              <w:t>esentations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ListBullet"/>
            </w:pPr>
            <w:r w:rsidRPr="000B72C6">
              <w:t>Plan and sequence tasks; monitoring activity and prioritising tasks to achieve outcomes for preparing yearlings for sale</w:t>
            </w:r>
          </w:p>
          <w:p w:rsidR="00000000" w:rsidRPr="000B72C6" w:rsidP="000B72C6">
            <w:pPr>
              <w:pStyle w:val="ListBullet"/>
            </w:pPr>
            <w:r w:rsidRPr="000B72C6">
              <w:t>Make decisions about routine activities, taking responsibility for actions taken</w:t>
            </w:r>
          </w:p>
        </w:tc>
      </w:tr>
    </w:tbl>
    <w:p w:rsidR="00000000" w:rsidRPr="000B72C6" w:rsidP="000B72C6">
      <w:pPr>
        <w:pStyle w:val="BodyText"/>
      </w:pPr>
    </w:p>
    <w:p w:rsidR="00000000" w:rsidRPr="000B72C6" w:rsidP="000B72C6">
      <w:pPr>
        <w:pStyle w:val="AllowPageBreak"/>
      </w:pPr>
    </w:p>
    <w:p w:rsidR="00000000" w:rsidRPr="000B72C6" w:rsidP="000B72C6">
      <w:pPr>
        <w:pStyle w:val="Heading1"/>
      </w:pPr>
      <w:bookmarkStart w:id="7" w:name="O_872168"/>
      <w:bookmarkEnd w:id="7"/>
      <w:r w:rsidRPr="000B72C6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rPr>
                <w:rStyle w:val="SpecialBold"/>
              </w:rPr>
              <w:t>Equivalence status</w:t>
            </w:r>
          </w:p>
        </w:tc>
      </w:tr>
      <w:tr w:rsidTr="000B72C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ACMHBR406 Prepare yearlings for sale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C6">
            <w:pPr>
              <w:pStyle w:val="BodyText"/>
              <w:rPr>
                <w:lang w:val="en-NZ"/>
              </w:rPr>
            </w:pPr>
            <w:r w:rsidRPr="000B72C6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C6" w:rsidP="000B72C6">
            <w:pPr>
              <w:pStyle w:val="BodyText"/>
            </w:pPr>
            <w:r w:rsidRPr="000B72C6">
              <w:t>No equivalent unit</w:t>
            </w:r>
          </w:p>
        </w:tc>
      </w:tr>
    </w:tbl>
    <w:p w:rsidR="00000000" w:rsidRPr="000B72C6" w:rsidP="000B72C6">
      <w:pPr>
        <w:pStyle w:val="BodyText"/>
      </w:pPr>
    </w:p>
    <w:p w:rsidR="00000000" w:rsidRPr="000B72C6" w:rsidP="000B72C6">
      <w:pPr>
        <w:pStyle w:val="AllowPageBreak"/>
      </w:pPr>
    </w:p>
    <w:p w:rsidR="00000000" w:rsidRPr="000B72C6" w:rsidP="000B72C6">
      <w:pPr>
        <w:pStyle w:val="Heading1"/>
      </w:pPr>
      <w:bookmarkStart w:id="8" w:name="O_872175"/>
      <w:bookmarkEnd w:id="8"/>
      <w:r w:rsidRPr="000B72C6">
        <w:t>Links</w:t>
      </w:r>
    </w:p>
    <w:p w:rsidR="00000000" w:rsidRPr="000B72C6" w:rsidP="00424563">
      <w:pPr>
        <w:pStyle w:val="BodyText"/>
      </w:pPr>
      <w:r w:rsidRPr="000B72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63394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B72C6" w:rsidP="000B72C6"/>
    <w:sectPr w:rsidSect="000B72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C6" w:rsidRPr="00424563" w:rsidP="00424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63" w:rsidP="000B7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563" w:rsidP="000B7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4563" w:rsidP="000B7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2C6" w:rsidRPr="00424563" w:rsidP="00424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63" w:rsidRPr="002D2AF8" w:rsidP="000B7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ACMHBR406 Prepare yearlings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24563" w:rsidP="000B7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8C8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988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2C6"/>
  </w:style>
  <w:style w:type="character" w:customStyle="1" w:styleId="Heading1Char">
    <w:name w:val="Heading 1 Char"/>
    <w:basedOn w:val="DefaultParagraphFont"/>
    <w:link w:val="Heading1"/>
    <w:rsid w:val="000B7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2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72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2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2C6"/>
    <w:rPr>
      <w:b/>
      <w:spacing w:val="0"/>
    </w:rPr>
  </w:style>
  <w:style w:type="character" w:styleId="Emphasis">
    <w:name w:val="Emphasis"/>
    <w:basedOn w:val="DefaultParagraphFont"/>
    <w:qFormat/>
    <w:rsid w:val="000B72C6"/>
    <w:rPr>
      <w:i/>
    </w:rPr>
  </w:style>
  <w:style w:type="paragraph" w:customStyle="1" w:styleId="SuperHeading">
    <w:name w:val="SuperHeading"/>
    <w:basedOn w:val="Normal"/>
    <w:rsid w:val="000B7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2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7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2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2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7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2C6"/>
  </w:style>
  <w:style w:type="paragraph" w:styleId="TableofFigures">
    <w:name w:val="table of figures"/>
    <w:basedOn w:val="Normal"/>
    <w:next w:val="Normal"/>
    <w:semiHidden/>
    <w:rsid w:val="000B7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2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2C6"/>
    <w:rPr>
      <w:rFonts w:ascii="Wingdings" w:hAnsi="Wingdings"/>
    </w:rPr>
  </w:style>
  <w:style w:type="paragraph" w:customStyle="1" w:styleId="TableHeading">
    <w:name w:val="Table Heading"/>
    <w:basedOn w:val="HeadingBase"/>
    <w:rsid w:val="000B7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2C6"/>
    <w:rPr>
      <w:color w:val="0033CC"/>
      <w:u w:val="none"/>
    </w:rPr>
  </w:style>
  <w:style w:type="paragraph" w:customStyle="1" w:styleId="BodyTextRight">
    <w:name w:val="Body Text Right"/>
    <w:basedOn w:val="BodyText"/>
    <w:rsid w:val="000B7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2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2C6"/>
    <w:rPr>
      <w:sz w:val="32"/>
    </w:rPr>
  </w:style>
  <w:style w:type="paragraph" w:customStyle="1" w:styleId="HeadingProcedure">
    <w:name w:val="Heading Procedure"/>
    <w:basedOn w:val="HeadingBase"/>
    <w:next w:val="Normal"/>
    <w:rsid w:val="000B7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2C6"/>
    <w:pPr>
      <w:spacing w:before="60" w:after="60"/>
    </w:pPr>
  </w:style>
  <w:style w:type="paragraph" w:styleId="ListContinue">
    <w:name w:val="List Continue"/>
    <w:basedOn w:val="List"/>
    <w:rsid w:val="000B72C6"/>
    <w:pPr>
      <w:ind w:firstLine="0"/>
    </w:pPr>
  </w:style>
  <w:style w:type="paragraph" w:customStyle="1" w:styleId="ListNote">
    <w:name w:val="List Note"/>
    <w:basedOn w:val="List"/>
    <w:rsid w:val="000B7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2C6"/>
    <w:rPr>
      <w:rFonts w:ascii="Courier New" w:hAnsi="Courier New"/>
    </w:rPr>
  </w:style>
  <w:style w:type="paragraph" w:customStyle="1" w:styleId="NoteBullet">
    <w:name w:val="Note Bullet"/>
    <w:basedOn w:val="Note"/>
    <w:rsid w:val="000B7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2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2C6"/>
    <w:rPr>
      <w:b/>
      <w:smallCaps/>
    </w:rPr>
  </w:style>
  <w:style w:type="paragraph" w:customStyle="1" w:styleId="TableListNumber">
    <w:name w:val="Table List Number"/>
    <w:basedOn w:val="ListNumber"/>
    <w:rsid w:val="000B7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2C6"/>
    <w:pPr>
      <w:numPr>
        <w:numId w:val="8"/>
      </w:numPr>
    </w:pPr>
  </w:style>
  <w:style w:type="paragraph" w:customStyle="1" w:styleId="ListAlpha2">
    <w:name w:val="List Alpha 2"/>
    <w:basedOn w:val="List2"/>
    <w:rsid w:val="000B72C6"/>
    <w:pPr>
      <w:numPr>
        <w:numId w:val="7"/>
      </w:numPr>
    </w:pPr>
  </w:style>
  <w:style w:type="paragraph" w:styleId="List2">
    <w:name w:val="List 2"/>
    <w:basedOn w:val="BodyText"/>
    <w:rsid w:val="000B7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2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2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2C6"/>
    <w:pPr>
      <w:numPr>
        <w:numId w:val="3"/>
      </w:numPr>
    </w:pPr>
  </w:style>
  <w:style w:type="paragraph" w:styleId="ListContinue2">
    <w:name w:val="List Continue 2"/>
    <w:basedOn w:val="List2"/>
    <w:rsid w:val="000B72C6"/>
    <w:pPr>
      <w:ind w:firstLine="0"/>
    </w:pPr>
  </w:style>
  <w:style w:type="paragraph" w:styleId="ListContinue3">
    <w:name w:val="List Continue 3"/>
    <w:basedOn w:val="List3"/>
    <w:rsid w:val="000B72C6"/>
    <w:pPr>
      <w:ind w:left="1021" w:firstLine="0"/>
    </w:pPr>
  </w:style>
  <w:style w:type="paragraph" w:styleId="ListContinue4">
    <w:name w:val="List Continue 4"/>
    <w:basedOn w:val="List4"/>
    <w:rsid w:val="000B72C6"/>
    <w:pPr>
      <w:ind w:firstLine="0"/>
    </w:pPr>
  </w:style>
  <w:style w:type="paragraph" w:styleId="ListContinue5">
    <w:name w:val="List Continue 5"/>
    <w:basedOn w:val="List5"/>
    <w:rsid w:val="000B72C6"/>
    <w:pPr>
      <w:ind w:firstLine="0"/>
    </w:pPr>
  </w:style>
  <w:style w:type="paragraph" w:styleId="ListNumber3">
    <w:name w:val="List Number 3"/>
    <w:basedOn w:val="List3"/>
    <w:rsid w:val="000B72C6"/>
    <w:pPr>
      <w:numPr>
        <w:numId w:val="4"/>
      </w:numPr>
    </w:pPr>
  </w:style>
  <w:style w:type="paragraph" w:styleId="ListNumber4">
    <w:name w:val="List Number 4"/>
    <w:basedOn w:val="List4"/>
    <w:rsid w:val="000B72C6"/>
    <w:pPr>
      <w:numPr>
        <w:numId w:val="5"/>
      </w:numPr>
    </w:pPr>
  </w:style>
  <w:style w:type="paragraph" w:styleId="ListNumber5">
    <w:name w:val="List Number 5"/>
    <w:basedOn w:val="List5"/>
    <w:rsid w:val="000B72C6"/>
    <w:pPr>
      <w:numPr>
        <w:numId w:val="6"/>
      </w:numPr>
    </w:pPr>
  </w:style>
  <w:style w:type="paragraph" w:styleId="BlockText">
    <w:name w:val="Block Text"/>
    <w:basedOn w:val="Normal"/>
    <w:rsid w:val="000B7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2C6"/>
    <w:rPr>
      <w:sz w:val="16"/>
      <w:vertAlign w:val="superscript"/>
    </w:rPr>
  </w:style>
  <w:style w:type="character" w:customStyle="1" w:styleId="Symbols">
    <w:name w:val="Symbols"/>
    <w:basedOn w:val="DefaultParagraphFont"/>
    <w:rsid w:val="000B72C6"/>
    <w:rPr>
      <w:rFonts w:ascii="Symbol" w:hAnsi="Symbol"/>
    </w:rPr>
  </w:style>
  <w:style w:type="character" w:customStyle="1" w:styleId="MenuOptions">
    <w:name w:val="Menu Options"/>
    <w:basedOn w:val="DefaultParagraphFont"/>
    <w:rsid w:val="000B7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2C6"/>
    <w:rPr>
      <w:b/>
    </w:rPr>
  </w:style>
  <w:style w:type="character" w:customStyle="1" w:styleId="Underlined">
    <w:name w:val="Underlined"/>
    <w:basedOn w:val="DefaultParagraphFont"/>
    <w:rsid w:val="000B72C6"/>
    <w:rPr>
      <w:u w:val="single"/>
    </w:rPr>
  </w:style>
  <w:style w:type="paragraph" w:customStyle="1" w:styleId="TableBodyTextRight">
    <w:name w:val="Table Body Text Right"/>
    <w:basedOn w:val="TableBodyText"/>
    <w:rsid w:val="000B7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2C6"/>
    <w:rPr>
      <w:sz w:val="18"/>
    </w:rPr>
  </w:style>
  <w:style w:type="paragraph" w:customStyle="1" w:styleId="BodySmallRight">
    <w:name w:val="Body Small Right"/>
    <w:basedOn w:val="BodyTextRight"/>
    <w:rsid w:val="000B72C6"/>
    <w:rPr>
      <w:sz w:val="18"/>
      <w:szCs w:val="18"/>
    </w:rPr>
  </w:style>
  <w:style w:type="paragraph" w:customStyle="1" w:styleId="MarginEdition">
    <w:name w:val="Margin Edition"/>
    <w:basedOn w:val="MarginNote"/>
    <w:rsid w:val="000B7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2C6"/>
    <w:rPr>
      <w:sz w:val="2"/>
      <w:szCs w:val="2"/>
    </w:rPr>
  </w:style>
  <w:style w:type="character" w:customStyle="1" w:styleId="Small">
    <w:name w:val="Small"/>
    <w:basedOn w:val="DefaultParagraphFont"/>
    <w:rsid w:val="000B72C6"/>
    <w:rPr>
      <w:sz w:val="16"/>
    </w:rPr>
  </w:style>
  <w:style w:type="paragraph" w:customStyle="1" w:styleId="WideTable">
    <w:name w:val="Wide Table"/>
    <w:basedOn w:val="Normal"/>
    <w:rsid w:val="000B7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2C6"/>
  </w:style>
  <w:style w:type="paragraph" w:styleId="Quote">
    <w:name w:val="Quote"/>
    <w:basedOn w:val="Heading1"/>
    <w:link w:val="QuoteChar"/>
    <w:qFormat/>
    <w:rsid w:val="000B7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2C6"/>
    <w:pPr>
      <w:pageBreakBefore/>
    </w:pPr>
  </w:style>
  <w:style w:type="paragraph" w:customStyle="1" w:styleId="Border">
    <w:name w:val="Border"/>
    <w:basedOn w:val="Normal"/>
    <w:qFormat/>
    <w:rsid w:val="000B7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2C6"/>
    <w:rPr>
      <w:u w:val="single"/>
    </w:rPr>
  </w:style>
  <w:style w:type="character" w:customStyle="1" w:styleId="BoldandItalics">
    <w:name w:val="Bold and Italics"/>
    <w:qFormat/>
    <w:rsid w:val="000B72C6"/>
    <w:rPr>
      <w:b/>
      <w:i/>
      <w:u w:val="none"/>
    </w:rPr>
  </w:style>
  <w:style w:type="paragraph" w:styleId="BalloonText">
    <w:name w:val="Balloon Text"/>
    <w:basedOn w:val="Normal"/>
    <w:link w:val="BalloonTextChar"/>
    <w:rsid w:val="000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2C6"/>
    <w:pPr>
      <w:spacing w:before="0" w:after="0"/>
    </w:pPr>
  </w:style>
  <w:style w:type="paragraph" w:customStyle="1" w:styleId="BodyTextBold">
    <w:name w:val="Body Text Bold"/>
    <w:basedOn w:val="BodyText"/>
    <w:qFormat/>
    <w:rsid w:val="000B72C6"/>
    <w:rPr>
      <w:b/>
    </w:rPr>
  </w:style>
  <w:style w:type="character" w:styleId="Hyperlink">
    <w:name w:val="Hyperlink"/>
    <w:basedOn w:val="DefaultParagraphFont"/>
    <w:uiPriority w:val="99"/>
    <w:unhideWhenUsed/>
    <w:rsid w:val="00424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4276</Characters>
  <Application>Microsoft Office Word</Application>
  <DocSecurity>0</DocSecurity>
  <Lines>137</Lines>
  <Paragraphs>90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ACMHBR406 Prepare yearlings for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2019-09-10T07:48:00Z</dcterms:created>
  <dcterms:modified xsi:type="dcterms:W3CDTF">2019-09-10T07:48:00Z</dcterms:modified>
</cp:coreProperties>
</file>