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E1F" w:rsidP="00A40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ACMHBR403 Handle and care for stallions</w:t>
      </w:r>
      <w:r>
        <w:fldChar w:fldCharType="end"/>
      </w:r>
    </w:p>
    <w:p w:rsidR="00A40E1F" w:rsidP="00A40E1F">
      <w:pPr>
        <w:pStyle w:val="Version"/>
        <w:sectPr w:rsidSect="004C6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8DD" w:rsidP="004C68DD">
      <w:pPr>
        <w:pStyle w:val="SuperHeading"/>
      </w:pPr>
      <w:r w:rsidRPr="004C68DD">
        <w:t>ACMHBR403 Handle and care for stallions</w:t>
      </w:r>
    </w:p>
    <w:p w:rsidR="00000000" w:rsidRPr="004C68DD" w:rsidP="004C68DD">
      <w:pPr>
        <w:pStyle w:val="Heading1"/>
      </w:pPr>
      <w:bookmarkStart w:id="1" w:name="O_871970"/>
      <w:bookmarkEnd w:id="1"/>
      <w:r w:rsidRPr="004C68D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rPr>
                <w:rStyle w:val="SpecialBold"/>
              </w:rPr>
              <w:t>Comments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>This version released with ACM Animal Care and Management Training Package Version 1.0.</w:t>
            </w:r>
          </w:p>
        </w:tc>
      </w:tr>
    </w:tbl>
    <w:p w:rsidR="00000000" w:rsidRPr="004C68DD" w:rsidP="004C68DD">
      <w:pPr>
        <w:pStyle w:val="BodyText"/>
      </w:pPr>
    </w:p>
    <w:p w:rsidR="00000000" w:rsidRPr="004C68DD" w:rsidP="004C68DD">
      <w:pPr>
        <w:pStyle w:val="AllowPageBreak"/>
      </w:pPr>
    </w:p>
    <w:p w:rsidR="00000000" w:rsidRPr="004C68DD" w:rsidP="004C68DD">
      <w:pPr>
        <w:pStyle w:val="Heading1"/>
      </w:pPr>
      <w:bookmarkStart w:id="2" w:name="O_871971"/>
      <w:bookmarkEnd w:id="2"/>
      <w:r w:rsidRPr="004C68DD">
        <w:t>Application</w:t>
      </w:r>
    </w:p>
    <w:p w:rsidR="00000000" w:rsidRPr="004C68DD" w:rsidP="00A40E1F">
      <w:pPr>
        <w:pStyle w:val="BodyText"/>
      </w:pPr>
      <w:r w:rsidRPr="004C68DD">
        <w:t>This unit of competency describes the skills and knowledge required to handle and care f</w:t>
      </w:r>
      <w:r w:rsidRPr="004C68DD">
        <w:t>or stallions, particularly throughout the mating process.</w:t>
      </w:r>
    </w:p>
    <w:p w:rsidR="00000000" w:rsidRPr="004C68DD" w:rsidP="00A40E1F">
      <w:pPr>
        <w:pStyle w:val="BodyText"/>
      </w:pPr>
      <w:r w:rsidRPr="004C68DD">
        <w:t>The unit applies to individuals who use specialised horse breeding knowledge and skills and have experience working with stallions. They have responsibility for a work activity, area or team, and pr</w:t>
      </w:r>
      <w:r w:rsidRPr="004C68DD">
        <w:t>ovide and communicate solutions for a range of predictable and sometimes unpredictable problems in the horse breeding sector.</w:t>
      </w:r>
    </w:p>
    <w:p w:rsidR="00000000" w:rsidRPr="004C68DD" w:rsidP="00A40E1F">
      <w:pPr>
        <w:pStyle w:val="BodyText"/>
      </w:pPr>
      <w:r w:rsidRPr="004C68DD">
        <w:t xml:space="preserve">Licensing, legislative, regulatory or certification requirements apply to this unit. Users are advised to check with the relevant </w:t>
      </w:r>
      <w:r w:rsidRPr="004C68DD">
        <w:t>Principal Racing Authority for current licence or registration requirements.</w:t>
      </w:r>
    </w:p>
    <w:p w:rsidR="00000000" w:rsidRPr="004C68DD" w:rsidP="00A40E1F">
      <w:pPr>
        <w:pStyle w:val="BodyText"/>
      </w:pPr>
      <w:r w:rsidRPr="004C68DD">
        <w:t>Work health and safety and animal welfare legislation relevant to interacting with horses applies to workers in this industry. Requirements vary between industry sectors and state</w:t>
      </w:r>
      <w:r w:rsidRPr="004C68DD">
        <w:t>/territory jurisdictions. Users are advised to check with the relevant authority for specific requirements.</w:t>
      </w:r>
    </w:p>
    <w:p w:rsidR="00000000" w:rsidRPr="004C68DD" w:rsidP="00A40E1F">
      <w:pPr>
        <w:pStyle w:val="BodyText"/>
      </w:pPr>
      <w:r w:rsidRPr="004C68DD">
        <w:t xml:space="preserve">NOTE: The terms </w:t>
      </w:r>
      <w:r>
        <w:t>‘</w:t>
      </w:r>
      <w:r w:rsidRPr="004C68DD">
        <w:t>occupational health and safety</w:t>
      </w:r>
      <w:r>
        <w:t>’</w:t>
      </w:r>
      <w:r w:rsidRPr="004C68DD">
        <w:t xml:space="preserve"> (OHS) and </w:t>
      </w:r>
      <w:r>
        <w:t>‘</w:t>
      </w:r>
      <w:r w:rsidRPr="004C68DD">
        <w:t>work health and safety</w:t>
      </w:r>
      <w:r>
        <w:t>’</w:t>
      </w:r>
      <w:r w:rsidRPr="004C68DD">
        <w:t xml:space="preserve"> (WHS) generally have the same meaning in the workplace. In juris</w:t>
      </w:r>
      <w:r w:rsidRPr="004C68DD">
        <w:t>dictions where the national model WHS legislation has not been implemented, RTOs must contextualise the unit of competency by referring to current OHS legislative requirements.</w:t>
      </w:r>
    </w:p>
    <w:p w:rsidR="00000000" w:rsidRPr="004C68DD" w:rsidP="004C68DD">
      <w:pPr>
        <w:pStyle w:val="Heading1"/>
      </w:pPr>
      <w:bookmarkStart w:id="3" w:name="O_871972"/>
      <w:bookmarkEnd w:id="3"/>
      <w:r w:rsidRPr="004C68DD">
        <w:t>Pre-requisite Unit</w:t>
      </w:r>
    </w:p>
    <w:p w:rsidR="00000000" w:rsidRPr="004C68DD" w:rsidP="00A40E1F">
      <w:pPr>
        <w:pStyle w:val="BodyText"/>
      </w:pPr>
      <w:r w:rsidRPr="004C68DD">
        <w:t>Prerequisite unit of competency for this un</w:t>
      </w:r>
      <w:r w:rsidRPr="004C68DD">
        <w:t>it is:</w:t>
      </w:r>
    </w:p>
    <w:p w:rsidR="00000000" w:rsidRPr="004C68DD" w:rsidP="004C68DD">
      <w:pPr>
        <w:pStyle w:val="ListBullet"/>
      </w:pPr>
      <w:r w:rsidRPr="004C68DD">
        <w:t>ACMEQU202 Handle horses safely.</w:t>
      </w:r>
    </w:p>
    <w:p w:rsidR="00000000" w:rsidRPr="004C68DD" w:rsidP="004C68DD">
      <w:pPr>
        <w:pStyle w:val="BodyText"/>
      </w:pPr>
    </w:p>
    <w:p w:rsidR="00000000" w:rsidRPr="004C68DD" w:rsidP="00A40E1F">
      <w:pPr>
        <w:pStyle w:val="BodyText"/>
      </w:pPr>
      <w:r w:rsidRPr="004C68DD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4C6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rPr>
                <w:rStyle w:val="SpecialBold"/>
              </w:rPr>
              <w:t>Prerequisite requirement</w:t>
            </w:r>
          </w:p>
        </w:tc>
      </w:tr>
      <w:tr w:rsidTr="004C68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ACMEQU202 Handle horses safely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 xml:space="preserve">ACMEQU205 Apply knowledge of horse behaviour </w:t>
            </w:r>
          </w:p>
        </w:tc>
      </w:tr>
    </w:tbl>
    <w:p w:rsidR="00000000" w:rsidRPr="004C68DD" w:rsidP="004C68DD">
      <w:pPr>
        <w:pStyle w:val="BodyText"/>
      </w:pPr>
    </w:p>
    <w:p w:rsidR="00000000" w:rsidRPr="004C68DD" w:rsidP="004C68DD">
      <w:pPr>
        <w:pStyle w:val="AllowPageBreak"/>
      </w:pPr>
    </w:p>
    <w:p w:rsidR="00000000" w:rsidRPr="004C68DD" w:rsidP="004C68DD">
      <w:pPr>
        <w:pStyle w:val="Heading1"/>
      </w:pPr>
      <w:bookmarkStart w:id="4" w:name="O_871974"/>
      <w:bookmarkEnd w:id="4"/>
      <w:r w:rsidRPr="004C68DD">
        <w:t>Unit Sector</w:t>
      </w:r>
    </w:p>
    <w:p w:rsidR="00000000" w:rsidRPr="004C68DD" w:rsidP="00A40E1F">
      <w:pPr>
        <w:pStyle w:val="BodyText"/>
      </w:pPr>
      <w:r w:rsidRPr="004C68DD">
        <w:t>Horse Breeding (HBR)</w:t>
      </w:r>
    </w:p>
    <w:p w:rsidR="00000000" w:rsidRPr="004C68DD" w:rsidP="004C68DD">
      <w:pPr>
        <w:pStyle w:val="Heading1"/>
      </w:pPr>
      <w:bookmarkStart w:id="5" w:name="O_871975"/>
      <w:bookmarkEnd w:id="5"/>
      <w:r w:rsidRPr="004C68DD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A40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rPr>
                <w:rStyle w:val="SpecialBold"/>
              </w:rPr>
              <w:t>Performance Criteria</w:t>
            </w:r>
          </w:p>
        </w:tc>
      </w:tr>
      <w:tr w:rsidTr="00A40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0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1. Prepare to handle stallions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>1.1 Identify work hazards, assess risks and implement suitable controls for activities involving stallions</w:t>
            </w:r>
          </w:p>
          <w:p w:rsidR="00000000" w:rsidRPr="004C68DD" w:rsidP="004C68DD">
            <w:pPr>
              <w:pStyle w:val="BodyText"/>
            </w:pPr>
            <w:r w:rsidRPr="004C68DD">
              <w:t>1.2 Confirm the work program with management</w:t>
            </w:r>
          </w:p>
          <w:p w:rsidR="00000000" w:rsidRPr="004C68DD" w:rsidP="004C68DD">
            <w:pPr>
              <w:pStyle w:val="BodyText"/>
            </w:pPr>
            <w:r w:rsidRPr="004C68DD">
              <w:t>1.3 Communicate with other workers to ensure smooth operation of the mati</w:t>
            </w:r>
            <w:r w:rsidRPr="004C68DD">
              <w:t>ng process</w:t>
            </w:r>
          </w:p>
          <w:p w:rsidR="00000000" w:rsidRPr="004C68DD" w:rsidP="004C68DD">
            <w:pPr>
              <w:pStyle w:val="BodyText"/>
            </w:pPr>
            <w:r w:rsidRPr="004C68DD">
              <w:t>1.4 Ensure workers involved with activities have the skills needed to safely handle stallions</w:t>
            </w:r>
          </w:p>
          <w:p w:rsidR="00000000" w:rsidRPr="004C68DD" w:rsidP="004C68DD">
            <w:pPr>
              <w:pStyle w:val="BodyText"/>
            </w:pPr>
            <w:r w:rsidRPr="004C68DD">
              <w:t>1.5 Select, check and maintain tools and equipment</w:t>
            </w:r>
          </w:p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1.6 Select, use and maintain personal protective equipment (PPE)</w:t>
            </w:r>
          </w:p>
        </w:tc>
      </w:tr>
      <w:tr w:rsidTr="00A40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2. Care for stallions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 xml:space="preserve">2.1 Observe </w:t>
            </w:r>
            <w:r w:rsidRPr="004C68DD">
              <w:t>body language and behaviour of stallions before handling, and assess safety risks</w:t>
            </w:r>
          </w:p>
          <w:p w:rsidR="00000000" w:rsidRPr="004C68DD" w:rsidP="004C68DD">
            <w:pPr>
              <w:pStyle w:val="BodyText"/>
            </w:pPr>
            <w:r w:rsidRPr="004C68DD">
              <w:t>2.2 Catch, groom and exercise stallions using safe horse handling techniques to maintain fitness and monitor for condition and general health</w:t>
            </w:r>
          </w:p>
          <w:p w:rsidR="00000000" w:rsidRPr="004C68DD" w:rsidP="004C68DD">
            <w:pPr>
              <w:pStyle w:val="BodyText"/>
            </w:pPr>
            <w:r w:rsidRPr="004C68DD">
              <w:t xml:space="preserve">2.3 Conduct checks and observe, </w:t>
            </w:r>
            <w:r w:rsidRPr="004C68DD">
              <w:t>identify and record changes in stallion behaviour and health</w:t>
            </w:r>
          </w:p>
          <w:p w:rsidR="00000000" w:rsidRPr="004C68DD" w:rsidP="004C68DD">
            <w:pPr>
              <w:pStyle w:val="BodyText"/>
            </w:pPr>
            <w:r w:rsidRPr="004C68DD">
              <w:t>2.4 Comply with prescribed nutritional programs and complete records</w:t>
            </w:r>
          </w:p>
          <w:p w:rsidR="00000000" w:rsidRPr="004C68DD" w:rsidP="004C68DD">
            <w:pPr>
              <w:pStyle w:val="BodyText"/>
            </w:pPr>
            <w:r w:rsidRPr="004C68DD">
              <w:t>2.5 Monitor work hazards, assess risks and implement suitable controls on an ongoing basis</w:t>
            </w:r>
          </w:p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2.6 Maintain prescribed horse healt</w:t>
            </w:r>
            <w:r w:rsidRPr="004C68DD">
              <w:t>h routines throughout and between breeding seasons</w:t>
            </w:r>
          </w:p>
        </w:tc>
      </w:tr>
      <w:tr w:rsidTr="00A40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3. Serve mares or dummy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>3.1 Select and fit appropriate halter, bit and/or chain to control stallion</w:t>
            </w:r>
          </w:p>
          <w:p w:rsidR="00000000" w:rsidRPr="004C68DD" w:rsidP="004C68DD">
            <w:pPr>
              <w:pStyle w:val="BodyText"/>
            </w:pPr>
            <w:r w:rsidRPr="004C68DD">
              <w:t>3.2 Approach mare to pre-tease</w:t>
            </w:r>
          </w:p>
          <w:p w:rsidR="00000000" w:rsidRPr="004C68DD" w:rsidP="004C68DD">
            <w:pPr>
              <w:pStyle w:val="BodyText"/>
            </w:pPr>
            <w:r w:rsidRPr="004C68DD">
              <w:t>3.3 Allow stallion to mount mare or dummy safely</w:t>
            </w:r>
          </w:p>
          <w:p w:rsidR="00000000" w:rsidRPr="004C68DD" w:rsidP="004C68DD">
            <w:pPr>
              <w:pStyle w:val="BodyText"/>
            </w:pPr>
            <w:r w:rsidRPr="004C68DD">
              <w:t>3.4 Ensure stallion ejaculates and dismounts mare safely</w:t>
            </w:r>
          </w:p>
          <w:p w:rsidR="00000000" w:rsidRPr="004C68DD" w:rsidP="004C68DD">
            <w:pPr>
              <w:pStyle w:val="BodyText"/>
            </w:pPr>
            <w:r w:rsidRPr="004C68DD">
              <w:t>3.5 Collect semen for sampling or mating according to workplace procedures, and minimising stress to stallion</w:t>
            </w:r>
          </w:p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3.6 Wash stallion down according to workplace hygiene practices</w:t>
            </w:r>
          </w:p>
        </w:tc>
      </w:tr>
      <w:tr w:rsidTr="00A40E1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 xml:space="preserve">4. Complete hygiene and </w:t>
            </w:r>
            <w:r w:rsidRPr="004C68DD">
              <w:t>administration activities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>4.1 Clean equipment, collection and mating areas, and store equipment according to workplace procedures</w:t>
            </w:r>
          </w:p>
          <w:p w:rsidR="00000000" w:rsidRPr="004C68DD" w:rsidP="004C68DD">
            <w:pPr>
              <w:pStyle w:val="BodyText"/>
            </w:pPr>
            <w:r w:rsidRPr="004C68DD">
              <w:t>4.2 Dispose of all containers, leftover fluids, waste and debris following environmental and biosecurity procedures</w:t>
            </w:r>
          </w:p>
          <w:p w:rsidR="00000000" w:rsidRPr="004C68DD" w:rsidP="004C68DD">
            <w:pPr>
              <w:pStyle w:val="BodyText"/>
            </w:pPr>
            <w:r w:rsidRPr="004C68DD">
              <w:t>4.3 Comple</w:t>
            </w:r>
            <w:r w:rsidRPr="004C68DD">
              <w:t>te all records and documentation</w:t>
            </w:r>
          </w:p>
        </w:tc>
      </w:tr>
    </w:tbl>
    <w:p w:rsidR="00A40E1F" w:rsidP="004C68DD">
      <w:pPr>
        <w:pStyle w:val="BodyText"/>
      </w:pPr>
    </w:p>
    <w:p w:rsidR="00A40E1F" w:rsidP="004C68DD">
      <w:pPr>
        <w:pStyle w:val="BodyText"/>
      </w:pPr>
    </w:p>
    <w:p w:rsidR="00000000" w:rsidRPr="004C68DD" w:rsidP="004C68DD">
      <w:pPr>
        <w:pStyle w:val="Heading1"/>
      </w:pPr>
      <w:bookmarkStart w:id="6" w:name="O_871976"/>
      <w:bookmarkEnd w:id="6"/>
      <w:r w:rsidRPr="004C68DD">
        <w:t>Foundation Skills</w:t>
      </w:r>
    </w:p>
    <w:p w:rsidR="00000000" w:rsidRPr="00A40E1F" w:rsidP="00A40E1F">
      <w:pPr>
        <w:pStyle w:val="BodyText"/>
        <w:rPr>
          <w:i/>
        </w:rPr>
      </w:pPr>
      <w:r w:rsidRPr="00A40E1F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A40E1F">
        <w:rPr>
          <w:rStyle w:val="Emphasis"/>
        </w:rPr>
        <w:t>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rPr>
                <w:rStyle w:val="SpecialBold"/>
              </w:rPr>
              <w:t>Description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ListBullet"/>
              <w:rPr>
                <w:lang w:val="en-NZ"/>
              </w:rPr>
            </w:pPr>
            <w:r w:rsidRPr="004C68DD">
              <w:t>Interpret information in written work program and instructions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ListBullet"/>
              <w:rPr>
                <w:lang w:val="en-NZ"/>
              </w:rPr>
            </w:pPr>
            <w:r w:rsidRPr="004C68DD">
              <w:t>Record information relating to mating stallions accurately and legibly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ListBullet"/>
              <w:rPr>
                <w:lang w:val="en-NZ"/>
              </w:rPr>
            </w:pPr>
            <w:r w:rsidRPr="004C68DD">
              <w:t>Estimate, calculate and record routine measures</w:t>
            </w:r>
            <w:r w:rsidRPr="004C68DD">
              <w:t xml:space="preserve"> relating to caring for and mating stallions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ListBullet"/>
              <w:rPr>
                <w:lang w:val="en-NZ"/>
              </w:rPr>
            </w:pPr>
            <w:r w:rsidRPr="004C68DD">
              <w:t>Take responsibility for following regulatory and workplace procedures, including safe work, safe horse handling practices, animal</w:t>
            </w:r>
            <w:r w:rsidRPr="004C68DD">
              <w:t xml:space="preserve"> welfare and biosecurity requirements, in own role and work area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ListBullet"/>
              <w:rPr>
                <w:lang w:val="en-NZ"/>
              </w:rPr>
            </w:pPr>
            <w:r w:rsidRPr="004C68DD">
              <w:t>Work cooperatively with a range of personnel in different roles using clear communication techniques to carry out mating activities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ListBullet"/>
            </w:pPr>
            <w:r w:rsidRPr="004C68DD">
              <w:t>Plan and sequenc</w:t>
            </w:r>
            <w:r w:rsidRPr="004C68DD">
              <w:t>e multiple tasks; monitoring activity and prioritising tasks to achieve outcomes</w:t>
            </w:r>
          </w:p>
          <w:p w:rsidR="00000000" w:rsidRPr="004C68DD" w:rsidP="004C68DD">
            <w:pPr>
              <w:pStyle w:val="ListBullet"/>
            </w:pPr>
            <w:r w:rsidRPr="004C68DD">
              <w:t>Make decisions about routine mating activities, taking responsibility for actions taken</w:t>
            </w:r>
          </w:p>
        </w:tc>
      </w:tr>
    </w:tbl>
    <w:p w:rsidR="00000000" w:rsidRPr="004C68DD" w:rsidP="004C68DD">
      <w:pPr>
        <w:pStyle w:val="BodyText"/>
      </w:pPr>
    </w:p>
    <w:p w:rsidR="00000000" w:rsidRPr="004C68DD" w:rsidP="004C68DD">
      <w:pPr>
        <w:pStyle w:val="AllowPageBreak"/>
      </w:pPr>
    </w:p>
    <w:p w:rsidR="00000000" w:rsidRPr="004C68DD" w:rsidP="004C68DD">
      <w:pPr>
        <w:pStyle w:val="Heading1"/>
      </w:pPr>
      <w:bookmarkStart w:id="7" w:name="O_871978"/>
      <w:bookmarkEnd w:id="7"/>
      <w:r w:rsidRPr="004C68DD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Code and tit</w:t>
            </w:r>
            <w:r w:rsidRPr="004C68DD">
              <w:rPr>
                <w:rStyle w:val="SpecialBold"/>
              </w:rPr>
              <w:t>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rPr>
                <w:rStyle w:val="SpecialBold"/>
              </w:rPr>
              <w:t>Equivalence status</w:t>
            </w:r>
          </w:p>
        </w:tc>
      </w:tr>
      <w:tr w:rsidTr="004C68D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ACMHBR403 Handle and care for stallions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AHCHBR305A Handle and care for stallions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>Updated to meet Standards for Training Packages</w:t>
            </w:r>
          </w:p>
          <w:p w:rsidR="00000000" w:rsidRPr="004C68DD" w:rsidP="004C68DD">
            <w:pPr>
              <w:pStyle w:val="BodyText"/>
            </w:pPr>
            <w:r w:rsidRPr="004C68DD">
              <w:t>Code changed to reflect appropriate industry sector usage and AQF policy requirements</w:t>
            </w:r>
          </w:p>
          <w:p w:rsidR="00000000" w:rsidRPr="004C68DD" w:rsidP="004C68DD">
            <w:pPr>
              <w:pStyle w:val="BodyText"/>
            </w:pPr>
            <w:r w:rsidRPr="004C68DD">
              <w:t>Edits to clarify intent of unit and address safety</w:t>
            </w:r>
          </w:p>
          <w:p w:rsidR="00000000" w:rsidP="004C68DD">
            <w:pPr>
              <w:pStyle w:val="BodyText"/>
              <w:rPr>
                <w:lang w:val="en-NZ"/>
              </w:rPr>
            </w:pPr>
            <w:r w:rsidRPr="004C68DD">
              <w:t>Addition of prerequisite requirements to address safety aspects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8DD" w:rsidP="004C68DD">
            <w:pPr>
              <w:pStyle w:val="BodyText"/>
            </w:pPr>
            <w:r w:rsidRPr="004C68DD">
              <w:t>No equivalent unit</w:t>
            </w:r>
          </w:p>
        </w:tc>
      </w:tr>
    </w:tbl>
    <w:p w:rsidR="00000000" w:rsidRPr="004C68DD" w:rsidP="004C68DD">
      <w:pPr>
        <w:pStyle w:val="BodyText"/>
      </w:pPr>
    </w:p>
    <w:p w:rsidR="00000000" w:rsidRPr="004C68DD" w:rsidP="004C68DD">
      <w:pPr>
        <w:pStyle w:val="AllowPageBreak"/>
      </w:pPr>
    </w:p>
    <w:p w:rsidR="00000000" w:rsidRPr="004C68DD" w:rsidP="004C68DD">
      <w:pPr>
        <w:pStyle w:val="Heading1"/>
      </w:pPr>
      <w:bookmarkStart w:id="8" w:name="O_871985"/>
      <w:bookmarkEnd w:id="8"/>
      <w:r w:rsidRPr="004C68DD">
        <w:t>Links</w:t>
      </w:r>
    </w:p>
    <w:p w:rsidR="00000000" w:rsidRPr="004C68DD" w:rsidP="00A40E1F">
      <w:pPr>
        <w:pStyle w:val="BodyText"/>
      </w:pPr>
      <w:r w:rsidRPr="004C68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68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68DD" w:rsidP="00A40E1F">
      <w:pPr>
        <w:pStyle w:val="BodyText"/>
      </w:pPr>
      <w:r w:rsidRPr="004C68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E687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C68DD" w:rsidP="004C68DD"/>
    <w:sectPr w:rsidSect="004C68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DD" w:rsidRPr="00A40E1F" w:rsidP="00A40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E1F" w:rsidP="004C6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E1F" w:rsidP="004C6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40E1F" w:rsidP="004C6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8DD" w:rsidRPr="00A40E1F" w:rsidP="00A40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E1F" w:rsidRPr="002D2AF8" w:rsidP="004C6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ACMHBR403 Handle and care for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40E1F" w:rsidP="004C6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BEC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4C9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8DD"/>
  </w:style>
  <w:style w:type="character" w:customStyle="1" w:styleId="Heading1Char">
    <w:name w:val="Heading 1 Char"/>
    <w:basedOn w:val="DefaultParagraphFont"/>
    <w:link w:val="Heading1"/>
    <w:rsid w:val="004C6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8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8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6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68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8DD"/>
    <w:rPr>
      <w:b/>
      <w:spacing w:val="0"/>
    </w:rPr>
  </w:style>
  <w:style w:type="character" w:styleId="Emphasis">
    <w:name w:val="Emphasis"/>
    <w:basedOn w:val="DefaultParagraphFont"/>
    <w:qFormat/>
    <w:rsid w:val="004C68DD"/>
    <w:rPr>
      <w:i/>
    </w:rPr>
  </w:style>
  <w:style w:type="paragraph" w:customStyle="1" w:styleId="SuperHeading">
    <w:name w:val="SuperHeading"/>
    <w:basedOn w:val="Normal"/>
    <w:rsid w:val="004C6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8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8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6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8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8DD"/>
  </w:style>
  <w:style w:type="paragraph" w:styleId="TableofFigures">
    <w:name w:val="table of figures"/>
    <w:basedOn w:val="Normal"/>
    <w:next w:val="Normal"/>
    <w:semiHidden/>
    <w:rsid w:val="004C6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8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8DD"/>
    <w:rPr>
      <w:rFonts w:ascii="Wingdings" w:hAnsi="Wingdings"/>
    </w:rPr>
  </w:style>
  <w:style w:type="paragraph" w:customStyle="1" w:styleId="TableHeading">
    <w:name w:val="Table Heading"/>
    <w:basedOn w:val="HeadingBase"/>
    <w:rsid w:val="004C6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8DD"/>
    <w:rPr>
      <w:color w:val="0033CC"/>
      <w:u w:val="none"/>
    </w:rPr>
  </w:style>
  <w:style w:type="paragraph" w:customStyle="1" w:styleId="BodyTextRight">
    <w:name w:val="Body Text Right"/>
    <w:basedOn w:val="BodyText"/>
    <w:rsid w:val="004C6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8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8DD"/>
    <w:rPr>
      <w:sz w:val="32"/>
    </w:rPr>
  </w:style>
  <w:style w:type="paragraph" w:customStyle="1" w:styleId="HeadingProcedure">
    <w:name w:val="Heading Procedure"/>
    <w:basedOn w:val="HeadingBase"/>
    <w:next w:val="Normal"/>
    <w:rsid w:val="004C6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8DD"/>
    <w:pPr>
      <w:spacing w:before="60" w:after="60"/>
    </w:pPr>
  </w:style>
  <w:style w:type="paragraph" w:styleId="ListContinue">
    <w:name w:val="List Continue"/>
    <w:basedOn w:val="List"/>
    <w:rsid w:val="004C68DD"/>
    <w:pPr>
      <w:ind w:firstLine="0"/>
    </w:pPr>
  </w:style>
  <w:style w:type="paragraph" w:customStyle="1" w:styleId="ListNote">
    <w:name w:val="List Note"/>
    <w:basedOn w:val="List"/>
    <w:rsid w:val="004C6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8DD"/>
    <w:rPr>
      <w:rFonts w:ascii="Courier New" w:hAnsi="Courier New"/>
    </w:rPr>
  </w:style>
  <w:style w:type="paragraph" w:customStyle="1" w:styleId="NoteBullet">
    <w:name w:val="Note Bullet"/>
    <w:basedOn w:val="Note"/>
    <w:rsid w:val="004C6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8DD"/>
    <w:rPr>
      <w:b/>
      <w:smallCaps/>
    </w:rPr>
  </w:style>
  <w:style w:type="paragraph" w:customStyle="1" w:styleId="TableListNumber">
    <w:name w:val="Table List Number"/>
    <w:basedOn w:val="ListNumber"/>
    <w:rsid w:val="004C6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8DD"/>
    <w:pPr>
      <w:numPr>
        <w:numId w:val="8"/>
      </w:numPr>
    </w:pPr>
  </w:style>
  <w:style w:type="paragraph" w:customStyle="1" w:styleId="ListAlpha2">
    <w:name w:val="List Alpha 2"/>
    <w:basedOn w:val="List2"/>
    <w:rsid w:val="004C68DD"/>
    <w:pPr>
      <w:numPr>
        <w:numId w:val="7"/>
      </w:numPr>
    </w:pPr>
  </w:style>
  <w:style w:type="paragraph" w:styleId="List2">
    <w:name w:val="List 2"/>
    <w:basedOn w:val="BodyText"/>
    <w:rsid w:val="004C6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8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8DD"/>
    <w:pPr>
      <w:numPr>
        <w:numId w:val="3"/>
      </w:numPr>
    </w:pPr>
  </w:style>
  <w:style w:type="paragraph" w:styleId="ListContinue2">
    <w:name w:val="List Continue 2"/>
    <w:basedOn w:val="List2"/>
    <w:rsid w:val="004C68DD"/>
    <w:pPr>
      <w:ind w:firstLine="0"/>
    </w:pPr>
  </w:style>
  <w:style w:type="paragraph" w:styleId="ListContinue3">
    <w:name w:val="List Continue 3"/>
    <w:basedOn w:val="List3"/>
    <w:rsid w:val="004C68DD"/>
    <w:pPr>
      <w:ind w:left="1021" w:firstLine="0"/>
    </w:pPr>
  </w:style>
  <w:style w:type="paragraph" w:styleId="ListContinue4">
    <w:name w:val="List Continue 4"/>
    <w:basedOn w:val="List4"/>
    <w:rsid w:val="004C68DD"/>
    <w:pPr>
      <w:ind w:firstLine="0"/>
    </w:pPr>
  </w:style>
  <w:style w:type="paragraph" w:styleId="ListContinue5">
    <w:name w:val="List Continue 5"/>
    <w:basedOn w:val="List5"/>
    <w:rsid w:val="004C68DD"/>
    <w:pPr>
      <w:ind w:firstLine="0"/>
    </w:pPr>
  </w:style>
  <w:style w:type="paragraph" w:styleId="ListNumber3">
    <w:name w:val="List Number 3"/>
    <w:basedOn w:val="List3"/>
    <w:rsid w:val="004C68DD"/>
    <w:pPr>
      <w:numPr>
        <w:numId w:val="4"/>
      </w:numPr>
    </w:pPr>
  </w:style>
  <w:style w:type="paragraph" w:styleId="ListNumber4">
    <w:name w:val="List Number 4"/>
    <w:basedOn w:val="List4"/>
    <w:rsid w:val="004C68DD"/>
    <w:pPr>
      <w:numPr>
        <w:numId w:val="5"/>
      </w:numPr>
    </w:pPr>
  </w:style>
  <w:style w:type="paragraph" w:styleId="ListNumber5">
    <w:name w:val="List Number 5"/>
    <w:basedOn w:val="List5"/>
    <w:rsid w:val="004C68DD"/>
    <w:pPr>
      <w:numPr>
        <w:numId w:val="6"/>
      </w:numPr>
    </w:pPr>
  </w:style>
  <w:style w:type="paragraph" w:styleId="BlockText">
    <w:name w:val="Block Text"/>
    <w:basedOn w:val="Normal"/>
    <w:rsid w:val="004C6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8DD"/>
    <w:rPr>
      <w:sz w:val="16"/>
      <w:vertAlign w:val="superscript"/>
    </w:rPr>
  </w:style>
  <w:style w:type="character" w:customStyle="1" w:styleId="Symbols">
    <w:name w:val="Symbols"/>
    <w:basedOn w:val="DefaultParagraphFont"/>
    <w:rsid w:val="004C68DD"/>
    <w:rPr>
      <w:rFonts w:ascii="Symbol" w:hAnsi="Symbol"/>
    </w:rPr>
  </w:style>
  <w:style w:type="character" w:customStyle="1" w:styleId="MenuOptions">
    <w:name w:val="Menu Options"/>
    <w:basedOn w:val="DefaultParagraphFont"/>
    <w:rsid w:val="004C6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8DD"/>
    <w:rPr>
      <w:b/>
    </w:rPr>
  </w:style>
  <w:style w:type="character" w:customStyle="1" w:styleId="Underlined">
    <w:name w:val="Underlined"/>
    <w:basedOn w:val="DefaultParagraphFont"/>
    <w:rsid w:val="004C68DD"/>
    <w:rPr>
      <w:u w:val="single"/>
    </w:rPr>
  </w:style>
  <w:style w:type="paragraph" w:customStyle="1" w:styleId="TableBodyTextRight">
    <w:name w:val="Table Body Text Right"/>
    <w:basedOn w:val="TableBodyText"/>
    <w:rsid w:val="004C6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8DD"/>
    <w:rPr>
      <w:sz w:val="18"/>
    </w:rPr>
  </w:style>
  <w:style w:type="paragraph" w:customStyle="1" w:styleId="BodySmallRight">
    <w:name w:val="Body Small Right"/>
    <w:basedOn w:val="BodyTextRight"/>
    <w:rsid w:val="004C68DD"/>
    <w:rPr>
      <w:sz w:val="18"/>
      <w:szCs w:val="18"/>
    </w:rPr>
  </w:style>
  <w:style w:type="paragraph" w:customStyle="1" w:styleId="MarginEdition">
    <w:name w:val="Margin Edition"/>
    <w:basedOn w:val="MarginNote"/>
    <w:rsid w:val="004C6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8DD"/>
    <w:rPr>
      <w:sz w:val="2"/>
      <w:szCs w:val="2"/>
    </w:rPr>
  </w:style>
  <w:style w:type="character" w:customStyle="1" w:styleId="Small">
    <w:name w:val="Small"/>
    <w:basedOn w:val="DefaultParagraphFont"/>
    <w:rsid w:val="004C68DD"/>
    <w:rPr>
      <w:sz w:val="16"/>
    </w:rPr>
  </w:style>
  <w:style w:type="paragraph" w:customStyle="1" w:styleId="WideTable">
    <w:name w:val="Wide Table"/>
    <w:basedOn w:val="Normal"/>
    <w:rsid w:val="004C6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8DD"/>
  </w:style>
  <w:style w:type="paragraph" w:styleId="Quote">
    <w:name w:val="Quote"/>
    <w:basedOn w:val="Heading1"/>
    <w:link w:val="QuoteChar"/>
    <w:qFormat/>
    <w:rsid w:val="004C6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8DD"/>
    <w:pPr>
      <w:pageBreakBefore/>
    </w:pPr>
  </w:style>
  <w:style w:type="paragraph" w:customStyle="1" w:styleId="Border">
    <w:name w:val="Border"/>
    <w:basedOn w:val="Normal"/>
    <w:qFormat/>
    <w:rsid w:val="004C6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8DD"/>
    <w:rPr>
      <w:u w:val="single"/>
    </w:rPr>
  </w:style>
  <w:style w:type="character" w:customStyle="1" w:styleId="BoldandItalics">
    <w:name w:val="Bold and Italics"/>
    <w:qFormat/>
    <w:rsid w:val="004C68DD"/>
    <w:rPr>
      <w:b/>
      <w:i/>
      <w:u w:val="none"/>
    </w:rPr>
  </w:style>
  <w:style w:type="paragraph" w:styleId="BalloonText">
    <w:name w:val="Balloon Text"/>
    <w:basedOn w:val="Normal"/>
    <w:link w:val="BalloonTextChar"/>
    <w:rsid w:val="004C6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8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8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8DD"/>
    <w:pPr>
      <w:spacing w:before="0" w:after="0"/>
    </w:pPr>
  </w:style>
  <w:style w:type="paragraph" w:customStyle="1" w:styleId="BodyTextBold">
    <w:name w:val="Body Text Bold"/>
    <w:basedOn w:val="BodyText"/>
    <w:qFormat/>
    <w:rsid w:val="004C68DD"/>
    <w:rPr>
      <w:b/>
    </w:rPr>
  </w:style>
  <w:style w:type="character" w:styleId="Hyperlink">
    <w:name w:val="Hyperlink"/>
    <w:basedOn w:val="DefaultParagraphFont"/>
    <w:uiPriority w:val="99"/>
    <w:unhideWhenUsed/>
    <w:rsid w:val="00A40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5188</Characters>
  <Application>Microsoft Office Word</Application>
  <DocSecurity>0</DocSecurity>
  <Lines>172</Lines>
  <Paragraphs>103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ACMHBR403 Handle and care for stallions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2021-07-23T04:44:00Z</dcterms:created>
  <dcterms:modified xsi:type="dcterms:W3CDTF">2021-07-23T04:44:00Z</dcterms:modified>
</cp:coreProperties>
</file>