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CCF" w:rsidP="00563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ACMHBR403 Handle and care for stallions</w:t>
      </w:r>
      <w:r>
        <w:fldChar w:fldCharType="end"/>
      </w:r>
    </w:p>
    <w:p w:rsidR="00563CCF" w:rsidP="00563CCF">
      <w:pPr>
        <w:pStyle w:val="Version"/>
        <w:sectPr w:rsidSect="00CE3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361" w:rsidP="00CE3361">
      <w:pPr>
        <w:pStyle w:val="SuperHeading"/>
      </w:pPr>
      <w:r w:rsidRPr="00CE3361">
        <w:t>Assessment Requirements for ACMHBR403 Handle and care for stallions</w:t>
      </w:r>
    </w:p>
    <w:p w:rsidR="00000000" w:rsidRPr="00CE3361" w:rsidP="00CE3361">
      <w:pPr>
        <w:pStyle w:val="Heading1"/>
      </w:pPr>
      <w:bookmarkStart w:id="1" w:name="O_871980"/>
      <w:bookmarkEnd w:id="1"/>
      <w:r w:rsidRPr="00CE336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E336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61" w:rsidP="00CE3361">
            <w:pPr>
              <w:pStyle w:val="BodyText"/>
            </w:pPr>
            <w:r w:rsidRPr="00CE336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61">
            <w:pPr>
              <w:pStyle w:val="BodyText"/>
              <w:rPr>
                <w:lang w:val="en-NZ"/>
              </w:rPr>
            </w:pPr>
            <w:r w:rsidRPr="00CE3361">
              <w:rPr>
                <w:rStyle w:val="SpecialBold"/>
              </w:rPr>
              <w:t>Comments</w:t>
            </w:r>
          </w:p>
        </w:tc>
      </w:tr>
      <w:tr w:rsidTr="00CE336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61">
            <w:pPr>
              <w:pStyle w:val="BodyText"/>
              <w:rPr>
                <w:lang w:val="en-NZ"/>
              </w:rPr>
            </w:pPr>
            <w:r w:rsidRPr="00CE336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61" w:rsidP="00CE3361">
            <w:pPr>
              <w:pStyle w:val="BodyText"/>
            </w:pPr>
            <w:r w:rsidRPr="00CE3361">
              <w:t>This version released with ACM Animal Care and Management Training Package Version 1.0.</w:t>
            </w:r>
          </w:p>
        </w:tc>
      </w:tr>
    </w:tbl>
    <w:p w:rsidR="00000000" w:rsidRPr="00CE3361" w:rsidP="00CE3361">
      <w:pPr>
        <w:pStyle w:val="BodyText"/>
      </w:pPr>
    </w:p>
    <w:p w:rsidR="00000000" w:rsidRPr="00CE3361" w:rsidP="00CE3361">
      <w:pPr>
        <w:pStyle w:val="AllowPageBreak"/>
      </w:pPr>
    </w:p>
    <w:p w:rsidR="00000000" w:rsidRPr="00CE3361" w:rsidP="00CE3361">
      <w:pPr>
        <w:pStyle w:val="Heading1"/>
      </w:pPr>
      <w:bookmarkStart w:id="2" w:name="O_871981"/>
      <w:bookmarkEnd w:id="2"/>
      <w:r w:rsidRPr="00CE3361">
        <w:t>Performance Evidence</w:t>
      </w:r>
    </w:p>
    <w:p w:rsidR="00000000" w:rsidRPr="00CE3361" w:rsidP="00563CCF">
      <w:pPr>
        <w:pStyle w:val="BodyText"/>
      </w:pPr>
      <w:r w:rsidRPr="00CE3361">
        <w:t>An individual demonstrating competency in this unit must satisfy all of the elements and performance criteria of this unit.</w:t>
      </w:r>
    </w:p>
    <w:p w:rsidR="00000000" w:rsidRPr="00CE3361" w:rsidP="00563CCF">
      <w:pPr>
        <w:pStyle w:val="BodyText"/>
      </w:pPr>
      <w:r w:rsidRPr="00CE3361">
        <w:t>There must be evidence that the individual has handled, cared for and assisted at least one stallion throughout</w:t>
      </w:r>
      <w:r w:rsidRPr="00CE3361">
        <w:t xml:space="preserve"> the mating process, including:</w:t>
      </w:r>
    </w:p>
    <w:p w:rsidR="00000000" w:rsidRPr="00CE3361" w:rsidP="00CE3361">
      <w:pPr>
        <w:pStyle w:val="ListBullet"/>
      </w:pPr>
      <w:r w:rsidRPr="00CE3361">
        <w:t>using safe handling techniques and safe work practices to ensure safety of handlers, mares and foals</w:t>
      </w:r>
    </w:p>
    <w:p w:rsidR="00000000" w:rsidRPr="00CE3361" w:rsidP="00CE3361">
      <w:pPr>
        <w:pStyle w:val="ListBullet"/>
      </w:pPr>
      <w:r w:rsidRPr="00CE3361">
        <w:t>catching, grooming, feeding and exercising stallion</w:t>
      </w:r>
    </w:p>
    <w:p w:rsidR="00000000" w:rsidRPr="00CE3361" w:rsidP="00CE3361">
      <w:pPr>
        <w:pStyle w:val="ListBullet"/>
      </w:pPr>
      <w:r w:rsidRPr="00CE3361">
        <w:t>preparing teasing mare and teasing area</w:t>
      </w:r>
    </w:p>
    <w:p w:rsidR="00000000" w:rsidRPr="00CE3361" w:rsidP="00CE3361">
      <w:pPr>
        <w:pStyle w:val="ListBullet"/>
      </w:pPr>
      <w:r w:rsidRPr="00CE3361">
        <w:t>handling stallion safely to ensure satisfactory mating or semen collection</w:t>
      </w:r>
    </w:p>
    <w:p w:rsidR="00000000" w:rsidRPr="00CE3361" w:rsidP="00CE3361">
      <w:pPr>
        <w:pStyle w:val="ListBullet"/>
      </w:pPr>
      <w:r w:rsidRPr="00CE3361">
        <w:t>providing support to veterinarian for a range of procedures</w:t>
      </w:r>
    </w:p>
    <w:p w:rsidR="00000000" w:rsidRPr="00CE3361" w:rsidP="00CE3361">
      <w:pPr>
        <w:pStyle w:val="ListBullet"/>
      </w:pPr>
      <w:r w:rsidRPr="00CE3361">
        <w:t>observing and detecting signs of disease, ill health or injury in stallion</w:t>
      </w:r>
    </w:p>
    <w:p w:rsidR="00000000" w:rsidRPr="00CE3361" w:rsidP="00CE3361">
      <w:pPr>
        <w:pStyle w:val="ListBullet"/>
      </w:pPr>
      <w:r w:rsidRPr="00CE3361">
        <w:t>reporting and recording information about stal</w:t>
      </w:r>
      <w:r w:rsidRPr="00CE3361">
        <w:t>lion according to workplace practices.</w:t>
      </w:r>
    </w:p>
    <w:p w:rsidR="00000000" w:rsidRPr="00CE3361" w:rsidP="00CE3361">
      <w:pPr>
        <w:pStyle w:val="AllowPageBreak"/>
      </w:pPr>
    </w:p>
    <w:p w:rsidR="00000000" w:rsidRPr="00CE3361" w:rsidP="00CE3361">
      <w:pPr>
        <w:pStyle w:val="Heading1"/>
      </w:pPr>
      <w:bookmarkStart w:id="3" w:name="O_871982"/>
      <w:bookmarkEnd w:id="3"/>
      <w:r w:rsidRPr="00CE3361">
        <w:t>Knowledge Evidence</w:t>
      </w:r>
    </w:p>
    <w:p w:rsidR="00000000" w:rsidRPr="00CE3361" w:rsidP="00563CCF">
      <w:pPr>
        <w:pStyle w:val="BodyText"/>
      </w:pPr>
      <w:r w:rsidRPr="00CE3361">
        <w:t>An individual must be able to demonstrate the knowledge required to perform the tasks outlined in the elements and performance criteria of this unit. This includes knowledge of:</w:t>
      </w:r>
    </w:p>
    <w:p w:rsidR="00000000" w:rsidRPr="00CE3361" w:rsidP="00CE3361">
      <w:pPr>
        <w:pStyle w:val="ListBullet"/>
      </w:pPr>
      <w:r w:rsidRPr="00CE3361">
        <w:t>pr</w:t>
      </w:r>
      <w:r w:rsidRPr="00CE3361">
        <w:t>inciples and practices for handling and caring for stallions, including:</w:t>
      </w:r>
    </w:p>
    <w:p w:rsidR="00000000" w:rsidRPr="00CE3361" w:rsidP="00CE3361">
      <w:pPr>
        <w:pStyle w:val="ListBullet2"/>
      </w:pPr>
      <w:r w:rsidRPr="00CE3361">
        <w:t>stallion behaviour, body language and potential safety risks</w:t>
      </w:r>
    </w:p>
    <w:p w:rsidR="00000000" w:rsidRPr="00CE3361" w:rsidP="00CE3361">
      <w:pPr>
        <w:pStyle w:val="ListBullet2"/>
      </w:pPr>
      <w:r w:rsidRPr="00CE3361">
        <w:t>common equine injury and disease that affects breeding stallions</w:t>
      </w:r>
    </w:p>
    <w:p w:rsidR="00000000" w:rsidRPr="00CE3361" w:rsidP="00CE3361">
      <w:pPr>
        <w:pStyle w:val="ListBullet2"/>
      </w:pPr>
      <w:r w:rsidRPr="00CE3361">
        <w:t>procedures for monitoring stallion health</w:t>
      </w:r>
    </w:p>
    <w:p w:rsidR="00000000" w:rsidRPr="00CE3361" w:rsidP="00CE3361">
      <w:pPr>
        <w:pStyle w:val="ListBullet2"/>
      </w:pPr>
      <w:r w:rsidRPr="00CE3361">
        <w:t xml:space="preserve">indicators of </w:t>
      </w:r>
      <w:r w:rsidRPr="00CE3361">
        <w:t>stallion health and welfare</w:t>
      </w:r>
    </w:p>
    <w:p w:rsidR="00000000" w:rsidRPr="00CE3361" w:rsidP="00CE3361">
      <w:pPr>
        <w:pStyle w:val="ListBullet2"/>
      </w:pPr>
      <w:r w:rsidRPr="00CE3361">
        <w:t>accurate identification and recording in the mating process</w:t>
      </w:r>
    </w:p>
    <w:p w:rsidR="00000000" w:rsidRPr="00CE3361" w:rsidP="00CE3361">
      <w:pPr>
        <w:pStyle w:val="ListBullet2"/>
      </w:pPr>
      <w:r w:rsidRPr="00CE3361">
        <w:t>strategies for managing efficient and well-managed stud activities to maximise conception rates and live foal outcomes</w:t>
      </w:r>
    </w:p>
    <w:p w:rsidR="00000000" w:rsidRPr="00CE3361" w:rsidP="00CE3361">
      <w:pPr>
        <w:pStyle w:val="ListBullet"/>
      </w:pPr>
      <w:r w:rsidRPr="00CE3361">
        <w:t>work health and safety requir</w:t>
      </w:r>
      <w:r w:rsidRPr="00CE3361">
        <w:t>ements and safe work practices:</w:t>
      </w:r>
    </w:p>
    <w:p w:rsidR="00000000" w:rsidRPr="00CE3361" w:rsidP="00CE3361">
      <w:pPr>
        <w:pStyle w:val="ListBullet2"/>
      </w:pPr>
      <w:r w:rsidRPr="00CE3361">
        <w:t>safe horse handling techniques</w:t>
      </w:r>
    </w:p>
    <w:p w:rsidR="00000000" w:rsidRPr="00CE3361" w:rsidP="00CE3361">
      <w:pPr>
        <w:pStyle w:val="ListBullet2"/>
      </w:pPr>
      <w:r w:rsidRPr="00CE3361">
        <w:t>hazard identification, risk assessment and controls</w:t>
      </w:r>
    </w:p>
    <w:p w:rsidR="00000000" w:rsidRPr="00CE3361" w:rsidP="00CE3361">
      <w:pPr>
        <w:pStyle w:val="ListBullet2"/>
      </w:pPr>
      <w:r w:rsidRPr="00CE3361">
        <w:t>handling frozen semen and working with liquid nitrogen</w:t>
      </w:r>
    </w:p>
    <w:p w:rsidR="00000000" w:rsidRPr="00CE3361" w:rsidP="00CE3361">
      <w:pPr>
        <w:pStyle w:val="ListBullet2"/>
      </w:pPr>
      <w:r w:rsidRPr="00CE3361">
        <w:t>types and correct fit of personal protective equipment (PPE)</w:t>
      </w:r>
    </w:p>
    <w:p w:rsidR="00000000" w:rsidRPr="00CE3361" w:rsidP="00CE3361">
      <w:pPr>
        <w:pStyle w:val="ListBullet2"/>
      </w:pPr>
      <w:r w:rsidRPr="00CE3361">
        <w:t>duty of care for workers</w:t>
      </w:r>
    </w:p>
    <w:p w:rsidR="00000000" w:rsidRPr="00CE3361" w:rsidP="00CE3361">
      <w:pPr>
        <w:pStyle w:val="ListBullet"/>
      </w:pPr>
      <w:r w:rsidRPr="00CE3361">
        <w:t>key requirements of environmental and biosecurity procedures for disposing of wastes</w:t>
      </w:r>
    </w:p>
    <w:p w:rsidR="00000000" w:rsidRPr="00CE3361" w:rsidP="00CE3361">
      <w:pPr>
        <w:pStyle w:val="ListBullet"/>
      </w:pPr>
      <w:r w:rsidRPr="00CE3361">
        <w:t>workplace recording and reporting procedures.</w:t>
      </w:r>
    </w:p>
    <w:p w:rsidR="00000000" w:rsidRPr="00CE3361" w:rsidP="00CE3361">
      <w:pPr>
        <w:pStyle w:val="AllowPageBreak"/>
      </w:pPr>
    </w:p>
    <w:p w:rsidR="00000000" w:rsidRPr="00CE3361" w:rsidP="00CE3361">
      <w:pPr>
        <w:pStyle w:val="Heading1"/>
      </w:pPr>
      <w:bookmarkStart w:id="4" w:name="O_871983"/>
      <w:bookmarkEnd w:id="4"/>
      <w:r w:rsidRPr="00CE3361">
        <w:t>Assessment Conditions</w:t>
      </w:r>
    </w:p>
    <w:p w:rsidR="00000000" w:rsidRPr="00CE3361" w:rsidP="00563CCF">
      <w:pPr>
        <w:pStyle w:val="BodyText"/>
      </w:pPr>
      <w:r w:rsidRPr="00CE3361">
        <w:t>Assessment of skills must take place under the following conditions:</w:t>
      </w:r>
    </w:p>
    <w:p w:rsidR="00000000" w:rsidRPr="00CE3361" w:rsidP="00CE3361">
      <w:pPr>
        <w:pStyle w:val="ListBullet"/>
      </w:pPr>
      <w:r w:rsidRPr="00CE3361">
        <w:t>physical condi</w:t>
      </w:r>
      <w:r w:rsidRPr="00CE3361">
        <w:t>tions:</w:t>
      </w:r>
    </w:p>
    <w:p w:rsidR="00000000" w:rsidRPr="00CE3361" w:rsidP="00CE3361">
      <w:pPr>
        <w:pStyle w:val="ListBullet2"/>
      </w:pPr>
      <w:r w:rsidRPr="00CE3361">
        <w:t>a workplace or an environment that accurately represents workplace conditions</w:t>
      </w:r>
    </w:p>
    <w:p w:rsidR="00000000" w:rsidRPr="00CE3361" w:rsidP="00CE3361">
      <w:pPr>
        <w:pStyle w:val="ListBullet"/>
      </w:pPr>
      <w:r w:rsidRPr="00CE3361">
        <w:t>resources, equipment and materials:</w:t>
      </w:r>
    </w:p>
    <w:p w:rsidR="00000000" w:rsidRPr="00CE3361" w:rsidP="00CE3361">
      <w:pPr>
        <w:pStyle w:val="ListBullet2"/>
      </w:pPr>
      <w:r w:rsidRPr="00CE3361">
        <w:t xml:space="preserve">at least one live stallion – note that stallions can be less compliant and highly reactive, </w:t>
      </w:r>
      <w:r w:rsidRPr="00CE3361">
        <w:t>and should be assessed as suitable for the experience and skill of the individual</w:t>
      </w:r>
    </w:p>
    <w:p w:rsidR="00000000" w:rsidRPr="00CE3361" w:rsidP="00CE3361">
      <w:pPr>
        <w:pStyle w:val="ListBullet2"/>
      </w:pPr>
      <w:r w:rsidRPr="00CE3361">
        <w:t>various mares for mating, or dummies</w:t>
      </w:r>
    </w:p>
    <w:p w:rsidR="00000000" w:rsidRPr="00CE3361" w:rsidP="00CE3361">
      <w:pPr>
        <w:pStyle w:val="ListBullet2"/>
      </w:pPr>
      <w:r w:rsidRPr="00CE3361">
        <w:t>equipment and restraints required for mating activities</w:t>
      </w:r>
    </w:p>
    <w:p w:rsidR="00000000" w:rsidRPr="00CE3361" w:rsidP="00CE3361">
      <w:pPr>
        <w:pStyle w:val="ListBullet2"/>
      </w:pPr>
      <w:r w:rsidRPr="00CE3361">
        <w:t>appropriate tack for horse and activity</w:t>
      </w:r>
    </w:p>
    <w:p w:rsidR="00000000" w:rsidRPr="00CE3361" w:rsidP="00CE3361">
      <w:pPr>
        <w:pStyle w:val="ListBullet2"/>
      </w:pPr>
      <w:r w:rsidRPr="00CE3361">
        <w:t>personal protective equipment (PPE) corre</w:t>
      </w:r>
      <w:r w:rsidRPr="00CE3361">
        <w:t xml:space="preserve">ctly fitted and applicable to activity for the individual </w:t>
      </w:r>
    </w:p>
    <w:p w:rsidR="00000000" w:rsidRPr="00CE3361" w:rsidP="00CE3361">
      <w:pPr>
        <w:pStyle w:val="ListBullet"/>
      </w:pPr>
      <w:r w:rsidRPr="00CE3361">
        <w:t>specifications:</w:t>
      </w:r>
    </w:p>
    <w:p w:rsidR="00000000" w:rsidRPr="00CE3361" w:rsidP="00CE3361">
      <w:pPr>
        <w:pStyle w:val="ListBullet2"/>
      </w:pPr>
      <w:r w:rsidRPr="00CE3361">
        <w:t>workplace recording and reporting forms or systems</w:t>
      </w:r>
    </w:p>
    <w:p w:rsidR="00000000" w:rsidRPr="00CE3361" w:rsidP="00CE3361">
      <w:pPr>
        <w:pStyle w:val="ListBullet2"/>
      </w:pPr>
      <w:r w:rsidRPr="00CE3361">
        <w:t>work instructions or program for carrying out mating procedures.</w:t>
      </w:r>
    </w:p>
    <w:p w:rsidR="00000000" w:rsidRPr="00CE3361" w:rsidP="00CE3361">
      <w:pPr>
        <w:pStyle w:val="BodyText"/>
      </w:pPr>
    </w:p>
    <w:p w:rsidR="00000000" w:rsidRPr="00CE3361" w:rsidP="00563CCF">
      <w:pPr>
        <w:pStyle w:val="BodyText"/>
      </w:pPr>
      <w:r w:rsidRPr="00CE3361">
        <w:t>Training and assessment strategies must show evidence of the u</w:t>
      </w:r>
      <w:r w:rsidRPr="00CE3361">
        <w:t xml:space="preserve">se of guidance provided in the </w:t>
      </w:r>
      <w:r w:rsidRPr="00CE3361">
        <w:rPr>
          <w:rStyle w:val="Emphasis"/>
        </w:rPr>
        <w:t>Companion Volume: User Guide: Safety in Equine Training</w:t>
      </w:r>
      <w:r w:rsidRPr="00CE3361">
        <w:t>.</w:t>
      </w:r>
    </w:p>
    <w:p w:rsidR="00000000" w:rsidRPr="00CE3361" w:rsidP="00563CCF">
      <w:pPr>
        <w:pStyle w:val="BodyText"/>
      </w:pPr>
      <w:r w:rsidRPr="00CE3361">
        <w:t>Assessors of this unit must satisfy the requirements for assessors in applicable vocational education and training legislation, frameworks and/or standards.</w:t>
      </w:r>
    </w:p>
    <w:p w:rsidR="00000000" w:rsidRPr="00CE3361" w:rsidP="00CE3361">
      <w:pPr>
        <w:pStyle w:val="Heading1"/>
      </w:pPr>
      <w:bookmarkStart w:id="5" w:name="O_871986"/>
      <w:bookmarkEnd w:id="5"/>
      <w:r w:rsidRPr="00CE3361">
        <w:t>Links</w:t>
      </w:r>
    </w:p>
    <w:p w:rsidR="00000000" w:rsidRPr="00CE3361" w:rsidP="00563CCF">
      <w:pPr>
        <w:pStyle w:val="BodyText"/>
      </w:pPr>
      <w:r w:rsidRPr="00CE33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47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3361" w:rsidP="00563CCF">
      <w:pPr>
        <w:pStyle w:val="BodyText"/>
      </w:pPr>
      <w:r w:rsidRPr="00CE33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A47A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E3361" w:rsidP="00CE3361"/>
    <w:sectPr w:rsidSect="00CE3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61" w:rsidRPr="00563CCF" w:rsidP="00563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F" w:rsidP="00CE3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CCF" w:rsidP="00CE3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3CCF" w:rsidP="00CE3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361" w:rsidRPr="00563CCF" w:rsidP="00563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CF" w:rsidRPr="002D2AF8" w:rsidP="00CE3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ACMHBR403 Handle and care for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563CCF" w:rsidP="00CE3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5C3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B48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3AC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361"/>
  </w:style>
  <w:style w:type="character" w:customStyle="1" w:styleId="Heading1Char">
    <w:name w:val="Heading 1 Char"/>
    <w:basedOn w:val="DefaultParagraphFont"/>
    <w:link w:val="Heading1"/>
    <w:rsid w:val="00CE3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3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361"/>
    <w:rPr>
      <w:b/>
      <w:spacing w:val="0"/>
    </w:rPr>
  </w:style>
  <w:style w:type="paragraph" w:styleId="ListBullet2">
    <w:name w:val="List Bullet 2"/>
    <w:basedOn w:val="List2"/>
    <w:rsid w:val="00CE33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3361"/>
    <w:rPr>
      <w:i/>
    </w:rPr>
  </w:style>
  <w:style w:type="paragraph" w:customStyle="1" w:styleId="SuperHeading">
    <w:name w:val="SuperHeading"/>
    <w:basedOn w:val="Normal"/>
    <w:rsid w:val="00CE3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3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361"/>
  </w:style>
  <w:style w:type="paragraph" w:styleId="TableofFigures">
    <w:name w:val="table of figures"/>
    <w:basedOn w:val="Normal"/>
    <w:next w:val="Normal"/>
    <w:semiHidden/>
    <w:rsid w:val="00CE3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3361"/>
    <w:rPr>
      <w:rFonts w:ascii="Wingdings" w:hAnsi="Wingdings"/>
    </w:rPr>
  </w:style>
  <w:style w:type="paragraph" w:customStyle="1" w:styleId="TableHeading">
    <w:name w:val="Table Heading"/>
    <w:basedOn w:val="HeadingBase"/>
    <w:rsid w:val="00CE3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361"/>
    <w:rPr>
      <w:color w:val="0033CC"/>
      <w:u w:val="none"/>
    </w:rPr>
  </w:style>
  <w:style w:type="paragraph" w:customStyle="1" w:styleId="BodyTextRight">
    <w:name w:val="Body Text Right"/>
    <w:basedOn w:val="BodyText"/>
    <w:rsid w:val="00CE3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361"/>
    <w:rPr>
      <w:sz w:val="32"/>
    </w:rPr>
  </w:style>
  <w:style w:type="paragraph" w:customStyle="1" w:styleId="HeadingProcedure">
    <w:name w:val="Heading Procedure"/>
    <w:basedOn w:val="HeadingBase"/>
    <w:next w:val="Normal"/>
    <w:rsid w:val="00CE3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361"/>
    <w:pPr>
      <w:spacing w:before="60" w:after="60"/>
    </w:pPr>
  </w:style>
  <w:style w:type="paragraph" w:styleId="ListContinue">
    <w:name w:val="List Continue"/>
    <w:basedOn w:val="List"/>
    <w:rsid w:val="00CE3361"/>
    <w:pPr>
      <w:ind w:firstLine="0"/>
    </w:pPr>
  </w:style>
  <w:style w:type="paragraph" w:customStyle="1" w:styleId="ListNote">
    <w:name w:val="List Note"/>
    <w:basedOn w:val="List"/>
    <w:rsid w:val="00CE3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361"/>
    <w:rPr>
      <w:rFonts w:ascii="Courier New" w:hAnsi="Courier New"/>
    </w:rPr>
  </w:style>
  <w:style w:type="paragraph" w:customStyle="1" w:styleId="NoteBullet">
    <w:name w:val="Note Bullet"/>
    <w:basedOn w:val="Note"/>
    <w:rsid w:val="00CE3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361"/>
    <w:rPr>
      <w:b/>
      <w:smallCaps/>
    </w:rPr>
  </w:style>
  <w:style w:type="paragraph" w:customStyle="1" w:styleId="TableListNumber">
    <w:name w:val="Table List Number"/>
    <w:basedOn w:val="ListNumber"/>
    <w:rsid w:val="00CE3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361"/>
    <w:pPr>
      <w:numPr>
        <w:numId w:val="9"/>
      </w:numPr>
    </w:pPr>
  </w:style>
  <w:style w:type="paragraph" w:customStyle="1" w:styleId="ListAlpha2">
    <w:name w:val="List Alpha 2"/>
    <w:basedOn w:val="List2"/>
    <w:rsid w:val="00CE3361"/>
    <w:pPr>
      <w:numPr>
        <w:numId w:val="8"/>
      </w:numPr>
    </w:pPr>
  </w:style>
  <w:style w:type="paragraph" w:styleId="List2">
    <w:name w:val="List 2"/>
    <w:basedOn w:val="BodyText"/>
    <w:rsid w:val="00CE3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361"/>
    <w:pPr>
      <w:numPr>
        <w:numId w:val="4"/>
      </w:numPr>
    </w:pPr>
  </w:style>
  <w:style w:type="paragraph" w:styleId="ListContinue2">
    <w:name w:val="List Continue 2"/>
    <w:basedOn w:val="List2"/>
    <w:rsid w:val="00CE3361"/>
    <w:pPr>
      <w:ind w:firstLine="0"/>
    </w:pPr>
  </w:style>
  <w:style w:type="paragraph" w:styleId="ListContinue3">
    <w:name w:val="List Continue 3"/>
    <w:basedOn w:val="List3"/>
    <w:rsid w:val="00CE3361"/>
    <w:pPr>
      <w:ind w:left="1021" w:firstLine="0"/>
    </w:pPr>
  </w:style>
  <w:style w:type="paragraph" w:styleId="ListContinue4">
    <w:name w:val="List Continue 4"/>
    <w:basedOn w:val="List4"/>
    <w:rsid w:val="00CE3361"/>
    <w:pPr>
      <w:ind w:firstLine="0"/>
    </w:pPr>
  </w:style>
  <w:style w:type="paragraph" w:styleId="ListContinue5">
    <w:name w:val="List Continue 5"/>
    <w:basedOn w:val="List5"/>
    <w:rsid w:val="00CE3361"/>
    <w:pPr>
      <w:ind w:firstLine="0"/>
    </w:pPr>
  </w:style>
  <w:style w:type="paragraph" w:styleId="ListNumber3">
    <w:name w:val="List Number 3"/>
    <w:basedOn w:val="List3"/>
    <w:rsid w:val="00CE3361"/>
    <w:pPr>
      <w:numPr>
        <w:numId w:val="5"/>
      </w:numPr>
    </w:pPr>
  </w:style>
  <w:style w:type="paragraph" w:styleId="ListNumber4">
    <w:name w:val="List Number 4"/>
    <w:basedOn w:val="List4"/>
    <w:rsid w:val="00CE3361"/>
    <w:pPr>
      <w:numPr>
        <w:numId w:val="6"/>
      </w:numPr>
    </w:pPr>
  </w:style>
  <w:style w:type="paragraph" w:styleId="ListNumber5">
    <w:name w:val="List Number 5"/>
    <w:basedOn w:val="List5"/>
    <w:rsid w:val="00CE3361"/>
    <w:pPr>
      <w:numPr>
        <w:numId w:val="7"/>
      </w:numPr>
    </w:pPr>
  </w:style>
  <w:style w:type="paragraph" w:styleId="BlockText">
    <w:name w:val="Block Text"/>
    <w:basedOn w:val="Normal"/>
    <w:rsid w:val="00CE3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361"/>
    <w:rPr>
      <w:sz w:val="16"/>
      <w:vertAlign w:val="superscript"/>
    </w:rPr>
  </w:style>
  <w:style w:type="character" w:customStyle="1" w:styleId="Symbols">
    <w:name w:val="Symbols"/>
    <w:basedOn w:val="DefaultParagraphFont"/>
    <w:rsid w:val="00CE3361"/>
    <w:rPr>
      <w:rFonts w:ascii="Symbol" w:hAnsi="Symbol"/>
    </w:rPr>
  </w:style>
  <w:style w:type="character" w:customStyle="1" w:styleId="MenuOptions">
    <w:name w:val="Menu Options"/>
    <w:basedOn w:val="DefaultParagraphFont"/>
    <w:rsid w:val="00CE3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361"/>
    <w:rPr>
      <w:b/>
    </w:rPr>
  </w:style>
  <w:style w:type="character" w:customStyle="1" w:styleId="Underlined">
    <w:name w:val="Underlined"/>
    <w:basedOn w:val="DefaultParagraphFont"/>
    <w:rsid w:val="00CE3361"/>
    <w:rPr>
      <w:u w:val="single"/>
    </w:rPr>
  </w:style>
  <w:style w:type="paragraph" w:customStyle="1" w:styleId="TableBodyTextRight">
    <w:name w:val="Table Body Text Right"/>
    <w:basedOn w:val="TableBodyText"/>
    <w:rsid w:val="00CE3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361"/>
    <w:rPr>
      <w:sz w:val="18"/>
    </w:rPr>
  </w:style>
  <w:style w:type="paragraph" w:customStyle="1" w:styleId="BodySmallRight">
    <w:name w:val="Body Small Right"/>
    <w:basedOn w:val="BodyTextRight"/>
    <w:rsid w:val="00CE3361"/>
    <w:rPr>
      <w:sz w:val="18"/>
      <w:szCs w:val="18"/>
    </w:rPr>
  </w:style>
  <w:style w:type="paragraph" w:customStyle="1" w:styleId="MarginEdition">
    <w:name w:val="Margin Edition"/>
    <w:basedOn w:val="MarginNote"/>
    <w:rsid w:val="00CE3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361"/>
    <w:rPr>
      <w:sz w:val="2"/>
      <w:szCs w:val="2"/>
    </w:rPr>
  </w:style>
  <w:style w:type="character" w:customStyle="1" w:styleId="Small">
    <w:name w:val="Small"/>
    <w:basedOn w:val="DefaultParagraphFont"/>
    <w:rsid w:val="00CE3361"/>
    <w:rPr>
      <w:sz w:val="16"/>
    </w:rPr>
  </w:style>
  <w:style w:type="paragraph" w:customStyle="1" w:styleId="WideTable">
    <w:name w:val="Wide Table"/>
    <w:basedOn w:val="Normal"/>
    <w:rsid w:val="00CE3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361"/>
  </w:style>
  <w:style w:type="paragraph" w:styleId="Quote">
    <w:name w:val="Quote"/>
    <w:basedOn w:val="Heading1"/>
    <w:link w:val="QuoteChar"/>
    <w:qFormat/>
    <w:rsid w:val="00CE3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361"/>
    <w:pPr>
      <w:pageBreakBefore/>
    </w:pPr>
  </w:style>
  <w:style w:type="paragraph" w:customStyle="1" w:styleId="Border">
    <w:name w:val="Border"/>
    <w:basedOn w:val="Normal"/>
    <w:qFormat/>
    <w:rsid w:val="00CE3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361"/>
    <w:rPr>
      <w:u w:val="single"/>
    </w:rPr>
  </w:style>
  <w:style w:type="character" w:customStyle="1" w:styleId="BoldandItalics">
    <w:name w:val="Bold and Italics"/>
    <w:qFormat/>
    <w:rsid w:val="00CE3361"/>
    <w:rPr>
      <w:b/>
      <w:i/>
      <w:u w:val="none"/>
    </w:rPr>
  </w:style>
  <w:style w:type="paragraph" w:styleId="BalloonText">
    <w:name w:val="Balloon Text"/>
    <w:basedOn w:val="Normal"/>
    <w:link w:val="BalloonTextChar"/>
    <w:rsid w:val="00CE3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361"/>
    <w:pPr>
      <w:spacing w:before="0" w:after="0"/>
    </w:pPr>
  </w:style>
  <w:style w:type="paragraph" w:customStyle="1" w:styleId="BodyTextBold">
    <w:name w:val="Body Text Bold"/>
    <w:basedOn w:val="BodyText"/>
    <w:qFormat/>
    <w:rsid w:val="00CE3361"/>
    <w:rPr>
      <w:b/>
    </w:rPr>
  </w:style>
  <w:style w:type="character" w:styleId="Hyperlink">
    <w:name w:val="Hyperlink"/>
    <w:basedOn w:val="DefaultParagraphFont"/>
    <w:uiPriority w:val="99"/>
    <w:unhideWhenUsed/>
    <w:rsid w:val="00563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3316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ACMHBR403 Handle and care for stallions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2021-07-23T04:36:00Z</dcterms:created>
  <dcterms:modified xsi:type="dcterms:W3CDTF">2021-07-23T04:36:00Z</dcterms:modified>
</cp:coreProperties>
</file>