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03EE" w:rsidP="008903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ACMHBR401 Carry out stud stable management duties</w:t>
      </w:r>
      <w:r>
        <w:fldChar w:fldCharType="end"/>
      </w:r>
    </w:p>
    <w:p w:rsidR="008903EE" w:rsidP="008903EE">
      <w:pPr>
        <w:pStyle w:val="Version"/>
        <w:sectPr w:rsidSect="00E953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53CF" w:rsidP="00E953CF">
      <w:pPr>
        <w:pStyle w:val="SuperHeading"/>
      </w:pPr>
      <w:r w:rsidRPr="00E953CF">
        <w:t>ACMHBR401 Carry out stud stable management duties</w:t>
      </w:r>
    </w:p>
    <w:p w:rsidR="00000000" w:rsidRPr="00E953CF" w:rsidP="00E953CF">
      <w:pPr>
        <w:pStyle w:val="Heading1"/>
      </w:pPr>
      <w:bookmarkStart w:id="1" w:name="O_871647"/>
      <w:bookmarkEnd w:id="1"/>
      <w:r w:rsidRPr="00E953C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953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3CF" w:rsidP="00E953CF">
            <w:pPr>
              <w:pStyle w:val="BodyText"/>
            </w:pPr>
            <w:r w:rsidRPr="00E953CF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3CF">
            <w:pPr>
              <w:pStyle w:val="BodyText"/>
              <w:rPr>
                <w:lang w:val="en-NZ"/>
              </w:rPr>
            </w:pPr>
            <w:r w:rsidRPr="00E953CF">
              <w:rPr>
                <w:rStyle w:val="SpecialBold"/>
              </w:rPr>
              <w:t>Comments</w:t>
            </w:r>
          </w:p>
        </w:tc>
      </w:tr>
      <w:tr w:rsidTr="00E953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3CF">
            <w:pPr>
              <w:pStyle w:val="BodyText"/>
              <w:rPr>
                <w:lang w:val="en-NZ"/>
              </w:rPr>
            </w:pPr>
            <w:r w:rsidRPr="00E953C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3CF" w:rsidP="00E953CF">
            <w:pPr>
              <w:pStyle w:val="BodyText"/>
            </w:pPr>
            <w:r w:rsidRPr="00E953CF">
              <w:t>This version released with ACM Animal Care and Management Training Package Version 1.0.</w:t>
            </w:r>
          </w:p>
        </w:tc>
      </w:tr>
    </w:tbl>
    <w:p w:rsidR="00000000" w:rsidRPr="00E953CF" w:rsidP="00E953CF">
      <w:pPr>
        <w:pStyle w:val="BodyText"/>
      </w:pPr>
    </w:p>
    <w:p w:rsidR="00000000" w:rsidRPr="00E953CF" w:rsidP="00E953CF">
      <w:pPr>
        <w:pStyle w:val="AllowPageBreak"/>
      </w:pPr>
    </w:p>
    <w:p w:rsidR="00000000" w:rsidRPr="00E953CF" w:rsidP="00E953CF">
      <w:pPr>
        <w:pStyle w:val="Heading1"/>
      </w:pPr>
      <w:bookmarkStart w:id="2" w:name="O_871648"/>
      <w:bookmarkEnd w:id="2"/>
      <w:r w:rsidRPr="00E953CF">
        <w:t>Application</w:t>
      </w:r>
    </w:p>
    <w:p w:rsidR="00000000" w:rsidRPr="00E953CF" w:rsidP="008903EE">
      <w:pPr>
        <w:pStyle w:val="BodyText"/>
      </w:pPr>
      <w:r w:rsidRPr="00E953CF">
        <w:t xml:space="preserve">This unit of competency describes the skills and knowledge required to nominate </w:t>
      </w:r>
      <w:r w:rsidRPr="00E953CF">
        <w:t>horses for sale or exhibition, complete and forward required pedigrees, transfer forms and stud records for the property, and other administrative matters.</w:t>
      </w:r>
    </w:p>
    <w:p w:rsidR="00000000" w:rsidRPr="00E953CF" w:rsidP="008903EE">
      <w:pPr>
        <w:pStyle w:val="BodyText"/>
      </w:pPr>
      <w:r w:rsidRPr="00E953CF">
        <w:t xml:space="preserve">The unit applies to individuals who use specialised knowledge and skills, have responsibility for a </w:t>
      </w:r>
      <w:r w:rsidRPr="00E953CF">
        <w:t>work activity, area or team, and provide and communicate solutions to a range of predictable and sometimes unpredictable problems in the horse breeding sector.</w:t>
      </w:r>
    </w:p>
    <w:p w:rsidR="00000000" w:rsidRPr="00E953CF" w:rsidP="008903EE">
      <w:pPr>
        <w:pStyle w:val="BodyText"/>
      </w:pPr>
      <w:r w:rsidRPr="00E953CF">
        <w:t>No occupational licensing or certification requirements apply to this unit at the time of public</w:t>
      </w:r>
      <w:r w:rsidRPr="00E953CF">
        <w:t>ation.</w:t>
      </w:r>
    </w:p>
    <w:p w:rsidR="00000000" w:rsidRPr="00E953CF" w:rsidP="008903EE">
      <w:pPr>
        <w:pStyle w:val="BodyText"/>
      </w:pPr>
      <w:r w:rsidRPr="00E953CF">
        <w:t>Work health and safety and animal welfare legislation relevant to interacting with horses applies to workers in this industry. Requirements vary between industry sectors and state/territory jurisdictions. Users are advised to check with the relevant</w:t>
      </w:r>
      <w:r w:rsidRPr="00E953CF">
        <w:t xml:space="preserve"> authority for specific requirements.</w:t>
      </w:r>
    </w:p>
    <w:p w:rsidR="00000000" w:rsidRPr="00E953CF" w:rsidP="008903EE">
      <w:pPr>
        <w:pStyle w:val="BodyText"/>
      </w:pPr>
      <w:r w:rsidRPr="00E953CF">
        <w:t xml:space="preserve">NOTE: The terms </w:t>
      </w:r>
      <w:r>
        <w:t>‘</w:t>
      </w:r>
      <w:r w:rsidRPr="00E953CF">
        <w:t>occupational health and safety</w:t>
      </w:r>
      <w:r>
        <w:t>’</w:t>
      </w:r>
      <w:r w:rsidRPr="00E953CF">
        <w:t xml:space="preserve"> (OHS) and </w:t>
      </w:r>
      <w:r>
        <w:t>‘</w:t>
      </w:r>
      <w:r w:rsidRPr="00E953CF">
        <w:t>work health and safety</w:t>
      </w:r>
      <w:r>
        <w:t>’</w:t>
      </w:r>
      <w:r w:rsidRPr="00E953CF">
        <w:t xml:space="preserve"> (WHS) generally have the same meaning in the workplace. In jurisdictions where the national model WHS legislation has not been impleme</w:t>
      </w:r>
      <w:r w:rsidRPr="00E953CF">
        <w:t>nted, RTOs must contextualise the unit of competency by referring to current OHS legislative requirements.</w:t>
      </w:r>
    </w:p>
    <w:p w:rsidR="00000000" w:rsidRPr="00E953CF" w:rsidP="00E953CF">
      <w:pPr>
        <w:pStyle w:val="Heading1"/>
      </w:pPr>
      <w:bookmarkStart w:id="3" w:name="O_871649"/>
      <w:bookmarkEnd w:id="3"/>
      <w:r w:rsidRPr="00E953CF">
        <w:t>Pre-requisite Unit</w:t>
      </w:r>
    </w:p>
    <w:p w:rsidR="00000000" w:rsidRPr="00E953CF" w:rsidP="008903EE">
      <w:pPr>
        <w:pStyle w:val="BodyText"/>
      </w:pPr>
      <w:r w:rsidRPr="00E953CF">
        <w:t>Nil</w:t>
      </w:r>
    </w:p>
    <w:p w:rsidR="00000000" w:rsidRPr="00E953CF" w:rsidP="00E953CF">
      <w:pPr>
        <w:pStyle w:val="Heading1"/>
      </w:pPr>
      <w:bookmarkStart w:id="4" w:name="O_871651"/>
      <w:bookmarkEnd w:id="4"/>
      <w:r w:rsidRPr="00E953CF">
        <w:t>Unit Sector</w:t>
      </w:r>
    </w:p>
    <w:p w:rsidR="00000000" w:rsidRPr="00E953CF" w:rsidP="008903EE">
      <w:pPr>
        <w:pStyle w:val="BodyText"/>
      </w:pPr>
      <w:r w:rsidRPr="00E953CF">
        <w:t>Horse Breeding (HBR)</w:t>
      </w:r>
    </w:p>
    <w:p w:rsidR="00000000" w:rsidRPr="00E953CF" w:rsidP="00E953CF">
      <w:pPr>
        <w:pStyle w:val="Heading1"/>
      </w:pPr>
      <w:bookmarkStart w:id="5" w:name="O_871652"/>
      <w:bookmarkEnd w:id="5"/>
      <w:r w:rsidRPr="00E953CF">
        <w:t>Elements and Performance Criteria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6"/>
        <w:gridCol w:w="6902"/>
      </w:tblGrid>
      <w:tr w:rsidTr="008903EE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3CF" w:rsidP="00E953CF">
            <w:pPr>
              <w:pStyle w:val="BodyText"/>
            </w:pPr>
            <w:r w:rsidRPr="00E953CF">
              <w:rPr>
                <w:rStyle w:val="SpecialBold"/>
              </w:rPr>
              <w:t>Elements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3CF">
            <w:pPr>
              <w:pStyle w:val="BodyText"/>
              <w:rPr>
                <w:lang w:val="en-NZ"/>
              </w:rPr>
            </w:pPr>
            <w:r w:rsidRPr="00E953CF">
              <w:rPr>
                <w:rStyle w:val="SpecialBold"/>
              </w:rPr>
              <w:t>Performance Criteria</w:t>
            </w:r>
          </w:p>
        </w:tc>
      </w:tr>
      <w:tr w:rsidTr="008903EE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3CF" w:rsidP="00E953CF">
            <w:pPr>
              <w:pStyle w:val="BodyText"/>
            </w:pPr>
            <w:r w:rsidRPr="00E953CF">
              <w:rPr>
                <w:rStyle w:val="Emphasis"/>
              </w:rPr>
              <w:t>Elements describe the essential outcomes.</w:t>
            </w:r>
          </w:p>
        </w:tc>
        <w:tc>
          <w:tcPr>
            <w:tcW w:w="69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3CF">
            <w:pPr>
              <w:pStyle w:val="BodyText"/>
              <w:rPr>
                <w:lang w:val="en-NZ"/>
              </w:rPr>
            </w:pPr>
            <w:r w:rsidRPr="00E953C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903EE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3CF">
            <w:pPr>
              <w:pStyle w:val="BodyText"/>
              <w:rPr>
                <w:lang w:val="en-NZ"/>
              </w:rPr>
            </w:pPr>
            <w:r w:rsidRPr="00E953CF">
              <w:t>1. Gather and manage information for managing the stable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3CF" w:rsidP="00E953CF">
            <w:pPr>
              <w:pStyle w:val="BodyText"/>
            </w:pPr>
            <w:r w:rsidRPr="00E953CF">
              <w:t>1.1 Interpret work to be undertaken f</w:t>
            </w:r>
            <w:r w:rsidRPr="00E953CF">
              <w:t>rom work program and confirm with management</w:t>
            </w:r>
          </w:p>
          <w:p w:rsidR="00000000" w:rsidRPr="00E953CF" w:rsidP="00E953CF">
            <w:pPr>
              <w:pStyle w:val="BodyText"/>
            </w:pPr>
            <w:r w:rsidRPr="00E953CF">
              <w:t>1.2 Identify and obtain documents within the organisation that detail the requirements of the production program</w:t>
            </w:r>
          </w:p>
          <w:p w:rsidR="00000000" w:rsidRPr="00E953CF" w:rsidP="00E953CF">
            <w:pPr>
              <w:pStyle w:val="BodyText"/>
            </w:pPr>
            <w:r w:rsidRPr="00E953CF">
              <w:t>1.3 Maintain and manage recordkeeping systems within the stud to ensure sound records can be acces</w:t>
            </w:r>
            <w:r w:rsidRPr="00E953CF">
              <w:t>sed at any time</w:t>
            </w:r>
          </w:p>
          <w:p w:rsidR="00000000" w:rsidRPr="00E953CF" w:rsidP="00E953CF">
            <w:pPr>
              <w:pStyle w:val="BodyText"/>
            </w:pPr>
            <w:r w:rsidRPr="00E953CF">
              <w:t>1.4 Hold discussions with operational personnel and immediate management to discuss requirements in relation to recordkeeping and horse identification</w:t>
            </w:r>
          </w:p>
          <w:p w:rsidR="00000000" w:rsidP="00E953CF">
            <w:pPr>
              <w:pStyle w:val="BodyText"/>
              <w:rPr>
                <w:lang w:val="en-NZ"/>
              </w:rPr>
            </w:pPr>
            <w:r w:rsidRPr="00E953CF">
              <w:t>1.5 Supply breeding returns to relevant breed societies and individuals</w:t>
            </w:r>
          </w:p>
        </w:tc>
      </w:tr>
      <w:tr w:rsidTr="008903EE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3CF">
            <w:pPr>
              <w:pStyle w:val="BodyText"/>
              <w:rPr>
                <w:lang w:val="en-NZ"/>
              </w:rPr>
            </w:pPr>
            <w:r w:rsidRPr="00E953CF">
              <w:t>2. Nominate horses for sales or exhibition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3CF" w:rsidP="00E953CF">
            <w:pPr>
              <w:pStyle w:val="BodyText"/>
            </w:pPr>
            <w:r w:rsidRPr="00E953CF">
              <w:t>2.1 Obtain, complete and submit appropriate entry forms for the specified activity</w:t>
            </w:r>
          </w:p>
          <w:p w:rsidR="00000000" w:rsidRPr="00E953CF" w:rsidP="00E953CF">
            <w:pPr>
              <w:pStyle w:val="BodyText"/>
            </w:pPr>
            <w:r w:rsidRPr="00E953CF">
              <w:t>2.2 Nominate horses manually or electronically through established systems according to organisational procedures</w:t>
            </w:r>
          </w:p>
          <w:p w:rsidR="00000000" w:rsidP="00E953CF">
            <w:pPr>
              <w:pStyle w:val="BodyText"/>
              <w:rPr>
                <w:lang w:val="en-NZ"/>
              </w:rPr>
            </w:pPr>
            <w:r w:rsidRPr="00E953CF">
              <w:t>2.3 Pay entry fe</w:t>
            </w:r>
            <w:r w:rsidRPr="00E953CF">
              <w:t>es prior to the required nomination time</w:t>
            </w:r>
          </w:p>
        </w:tc>
      </w:tr>
      <w:tr w:rsidTr="008903EE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3CF">
            <w:pPr>
              <w:pStyle w:val="BodyText"/>
              <w:rPr>
                <w:lang w:val="en-NZ"/>
              </w:rPr>
            </w:pPr>
            <w:r w:rsidRPr="00E953CF">
              <w:t>3. Apply relevant requirements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3CF" w:rsidP="00E953CF">
            <w:pPr>
              <w:pStyle w:val="BodyText"/>
            </w:pPr>
            <w:r w:rsidRPr="00E953CF">
              <w:t>3.1 Obtain from or supply to the controlling agents required pedigrees and histories</w:t>
            </w:r>
          </w:p>
          <w:p w:rsidR="00000000" w:rsidRPr="00E953CF" w:rsidP="00E953CF">
            <w:pPr>
              <w:pStyle w:val="BodyText"/>
            </w:pPr>
            <w:r w:rsidRPr="00E953CF">
              <w:t>3.2 Complete horse transfer and registration forms and forward to the relevant controlling body</w:t>
            </w:r>
          </w:p>
          <w:p w:rsidR="00000000" w:rsidP="00E953CF">
            <w:pPr>
              <w:pStyle w:val="BodyText"/>
              <w:rPr>
                <w:lang w:val="en-NZ"/>
              </w:rPr>
            </w:pPr>
            <w:r w:rsidRPr="00E953CF">
              <w:t>3.</w:t>
            </w:r>
            <w:r w:rsidRPr="00E953CF">
              <w:t>3 Observe work health and safety procedures and practices to minimise risk when working around the stud</w:t>
            </w:r>
          </w:p>
        </w:tc>
      </w:tr>
      <w:tr w:rsidTr="008903EE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3CF">
            <w:pPr>
              <w:pStyle w:val="BodyText"/>
              <w:rPr>
                <w:lang w:val="en-NZ"/>
              </w:rPr>
            </w:pPr>
            <w:r w:rsidRPr="00E953CF">
              <w:t>4. Maintain stud record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3CF" w:rsidP="00E953CF">
            <w:pPr>
              <w:pStyle w:val="BodyText"/>
            </w:pPr>
            <w:r w:rsidRPr="00E953CF">
              <w:t>4.1 Identify horses arriving and departing the stud, in line with established stud protocols</w:t>
            </w:r>
          </w:p>
          <w:p w:rsidR="00000000" w:rsidRPr="00E953CF" w:rsidP="00E953CF">
            <w:pPr>
              <w:pStyle w:val="BodyText"/>
            </w:pPr>
            <w:r w:rsidRPr="00E953CF">
              <w:t>4.2 Keep accurate breeding and ope</w:t>
            </w:r>
            <w:r w:rsidRPr="00E953CF">
              <w:t>rational records either manually or electronically</w:t>
            </w:r>
          </w:p>
          <w:p w:rsidR="00000000" w:rsidRPr="00E953CF" w:rsidP="00E953CF">
            <w:pPr>
              <w:pStyle w:val="BodyText"/>
            </w:pPr>
            <w:r w:rsidRPr="00E953CF">
              <w:t>4.3 Enter financial records of receipts and expenditure in the designated stud or property records</w:t>
            </w:r>
          </w:p>
        </w:tc>
      </w:tr>
    </w:tbl>
    <w:p w:rsidR="00000000" w:rsidRPr="00E953CF" w:rsidP="00E953CF">
      <w:pPr>
        <w:pStyle w:val="Heading4"/>
      </w:pPr>
    </w:p>
    <w:p w:rsidR="00000000" w:rsidRPr="00E953CF" w:rsidP="00E953CF">
      <w:pPr>
        <w:pStyle w:val="Heading1"/>
      </w:pPr>
      <w:bookmarkStart w:id="6" w:name="O_871653"/>
      <w:bookmarkEnd w:id="6"/>
      <w:r w:rsidRPr="00E953CF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4"/>
        <w:gridCol w:w="6702"/>
      </w:tblGrid>
      <w:tr w:rsidTr="008903E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3CF">
            <w:pPr>
              <w:pStyle w:val="BodyText"/>
              <w:rPr>
                <w:lang w:val="en-NZ"/>
              </w:rPr>
            </w:pPr>
            <w:r w:rsidRPr="00E953CF">
              <w:rPr>
                <w:rStyle w:val="Emphasis"/>
              </w:rPr>
              <w:t>This section describes those language, literacy, numeracy and employme</w:t>
            </w:r>
            <w:r w:rsidRPr="00E953CF">
              <w:rPr>
                <w:rStyle w:val="Emphasis"/>
              </w:rPr>
              <w:t>nt skills that are essential for performance in this unit of competency but are not explicit in the performance criteria.</w:t>
            </w:r>
          </w:p>
        </w:tc>
      </w:tr>
      <w:tr w:rsidTr="008903E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3CF" w:rsidP="00E953CF">
            <w:pPr>
              <w:pStyle w:val="BodyText"/>
            </w:pPr>
            <w:r w:rsidRPr="00E953CF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3CF">
            <w:pPr>
              <w:pStyle w:val="BodyText"/>
              <w:rPr>
                <w:lang w:val="en-NZ"/>
              </w:rPr>
            </w:pPr>
            <w:r w:rsidRPr="00E953CF">
              <w:rPr>
                <w:rStyle w:val="SpecialBold"/>
              </w:rPr>
              <w:t>Description</w:t>
            </w:r>
          </w:p>
        </w:tc>
      </w:tr>
      <w:tr w:rsidTr="008903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3CF">
            <w:pPr>
              <w:pStyle w:val="BodyText"/>
              <w:rPr>
                <w:lang w:val="en-NZ"/>
              </w:rPr>
            </w:pPr>
            <w:r w:rsidRPr="00E953CF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3CF">
            <w:pPr>
              <w:pStyle w:val="ListBullet"/>
              <w:rPr>
                <w:lang w:val="en-NZ"/>
              </w:rPr>
            </w:pPr>
            <w:r w:rsidRPr="00E953CF">
              <w:t xml:space="preserve">Interpret key information in a range of documentation, including work program, and </w:t>
            </w:r>
            <w:r w:rsidRPr="00E953CF">
              <w:t>entry requirements and application processes for exhibiting and selling horses</w:t>
            </w:r>
          </w:p>
        </w:tc>
      </w:tr>
      <w:tr w:rsidTr="008903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3CF">
            <w:pPr>
              <w:pStyle w:val="BodyText"/>
              <w:rPr>
                <w:lang w:val="en-NZ"/>
              </w:rPr>
            </w:pPr>
            <w:r w:rsidRPr="00E953CF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3CF">
            <w:pPr>
              <w:pStyle w:val="ListBullet"/>
              <w:rPr>
                <w:lang w:val="en-NZ"/>
              </w:rPr>
            </w:pPr>
            <w:r w:rsidRPr="00E953CF">
              <w:t>Prepare and present data and information clearly in a logical and sequenced structure to enhance readability</w:t>
            </w:r>
          </w:p>
        </w:tc>
      </w:tr>
      <w:tr w:rsidTr="008903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3CF">
            <w:pPr>
              <w:pStyle w:val="BodyText"/>
              <w:rPr>
                <w:lang w:val="en-NZ"/>
              </w:rPr>
            </w:pPr>
            <w:r w:rsidRPr="00E953CF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3CF">
            <w:pPr>
              <w:pStyle w:val="ListBullet"/>
              <w:rPr>
                <w:lang w:val="en-NZ"/>
              </w:rPr>
            </w:pPr>
            <w:r w:rsidRPr="00E953CF">
              <w:t>Take responsibility for following workplace procedures and requirements from external bodies for the sale or exhibition of horses</w:t>
            </w:r>
          </w:p>
        </w:tc>
      </w:tr>
      <w:tr w:rsidTr="008903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3CF">
            <w:pPr>
              <w:pStyle w:val="BodyText"/>
              <w:rPr>
                <w:lang w:val="en-NZ"/>
              </w:rPr>
            </w:pPr>
            <w:r w:rsidRPr="00E953CF">
              <w:t>Interact with others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3CF">
            <w:pPr>
              <w:pStyle w:val="ListBullet"/>
              <w:rPr>
                <w:lang w:val="en-NZ"/>
              </w:rPr>
            </w:pPr>
            <w:r w:rsidRPr="00E953CF">
              <w:t xml:space="preserve">Use communication practices and protocols suitable for liaising with management, operational personnel </w:t>
            </w:r>
            <w:r w:rsidRPr="00E953CF">
              <w:t>and external personnel</w:t>
            </w:r>
          </w:p>
        </w:tc>
      </w:tr>
      <w:tr w:rsidTr="008903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3CF">
            <w:pPr>
              <w:pStyle w:val="BodyText"/>
              <w:rPr>
                <w:lang w:val="en-NZ"/>
              </w:rPr>
            </w:pPr>
            <w:r w:rsidRPr="00E953CF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3CF" w:rsidP="00E953CF">
            <w:pPr>
              <w:pStyle w:val="ListBullet"/>
            </w:pPr>
            <w:r w:rsidRPr="00E953CF">
              <w:t>Take responsibility for planning and sequencing tasks and workload; meeting requirements of stud stable management and expectations of own role</w:t>
            </w:r>
          </w:p>
        </w:tc>
      </w:tr>
    </w:tbl>
    <w:p w:rsidR="00000000" w:rsidRPr="00E953CF" w:rsidP="00E953CF">
      <w:pPr>
        <w:pStyle w:val="BodyText"/>
      </w:pPr>
    </w:p>
    <w:p w:rsidR="00000000" w:rsidRPr="00E953CF" w:rsidP="00E953CF">
      <w:pPr>
        <w:pStyle w:val="AllowPageBreak"/>
      </w:pPr>
    </w:p>
    <w:p w:rsidR="00000000" w:rsidRPr="00E953CF" w:rsidP="00E953CF">
      <w:pPr>
        <w:pStyle w:val="Heading1"/>
      </w:pPr>
      <w:bookmarkStart w:id="7" w:name="O_871655"/>
      <w:bookmarkEnd w:id="7"/>
      <w:r w:rsidRPr="00E953CF">
        <w:t>Unit Mapping Information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61"/>
        <w:gridCol w:w="2116"/>
        <w:gridCol w:w="2396"/>
        <w:gridCol w:w="3095"/>
      </w:tblGrid>
      <w:tr w:rsidTr="00E953CF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3CF" w:rsidP="00E953CF">
            <w:pPr>
              <w:pStyle w:val="BodyText"/>
            </w:pPr>
            <w:r w:rsidRPr="00E953CF">
              <w:rPr>
                <w:rStyle w:val="SpecialBold"/>
              </w:rPr>
              <w:t>Code and title current version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3CF" w:rsidP="00E953CF">
            <w:pPr>
              <w:pStyle w:val="BodyText"/>
            </w:pPr>
            <w:r w:rsidRPr="00E953CF">
              <w:rPr>
                <w:rStyle w:val="SpecialBold"/>
              </w:rPr>
              <w:t>Code and title previous version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3CF" w:rsidP="00E953CF">
            <w:pPr>
              <w:pStyle w:val="BodyText"/>
            </w:pPr>
            <w:r w:rsidRPr="00E953CF">
              <w:rPr>
                <w:rStyle w:val="SpecialBold"/>
              </w:rPr>
              <w:t>Comments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3CF">
            <w:pPr>
              <w:pStyle w:val="BodyText"/>
              <w:rPr>
                <w:lang w:val="en-NZ"/>
              </w:rPr>
            </w:pPr>
            <w:r w:rsidRPr="00E953CF">
              <w:rPr>
                <w:rStyle w:val="SpecialBold"/>
              </w:rPr>
              <w:t>Equivalence status</w:t>
            </w:r>
          </w:p>
        </w:tc>
      </w:tr>
      <w:tr w:rsidTr="00E953CF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3CF">
            <w:pPr>
              <w:pStyle w:val="BodyText"/>
              <w:rPr>
                <w:lang w:val="en-NZ"/>
              </w:rPr>
            </w:pPr>
            <w:r w:rsidRPr="00E953CF">
              <w:t>ACMHBR401 Carry out stud stable management duties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3CF">
            <w:pPr>
              <w:pStyle w:val="BodyText"/>
              <w:rPr>
                <w:lang w:val="en-NZ"/>
              </w:rPr>
            </w:pPr>
            <w:r w:rsidRPr="00E953CF">
              <w:t>AHCHBR401A Carry out stud stable management duties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3CF" w:rsidP="00E953CF">
            <w:pPr>
              <w:pStyle w:val="BodyText"/>
            </w:pPr>
            <w:r w:rsidRPr="00E953CF">
              <w:t>Updated to meet Standards for Training Packages</w:t>
            </w:r>
          </w:p>
          <w:p w:rsidR="00000000" w:rsidP="00E953CF">
            <w:pPr>
              <w:pStyle w:val="BodyText"/>
              <w:rPr>
                <w:lang w:val="en-NZ"/>
              </w:rPr>
            </w:pPr>
            <w:r w:rsidRPr="00E953CF">
              <w:t>Code changed to reflect appropriate industry sector usage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3CF" w:rsidP="00E953CF">
            <w:pPr>
              <w:pStyle w:val="BodyText"/>
            </w:pPr>
            <w:r w:rsidRPr="00E953CF">
              <w:t>Equivalent unit</w:t>
            </w:r>
          </w:p>
        </w:tc>
      </w:tr>
    </w:tbl>
    <w:p w:rsidR="00000000" w:rsidRPr="00E953CF" w:rsidP="00E953CF">
      <w:pPr>
        <w:pStyle w:val="BodyText"/>
      </w:pPr>
    </w:p>
    <w:p w:rsidR="00000000" w:rsidRPr="00E953CF" w:rsidP="00E953CF">
      <w:pPr>
        <w:pStyle w:val="AllowPageBreak"/>
      </w:pPr>
    </w:p>
    <w:p w:rsidR="00000000" w:rsidRPr="00E953CF" w:rsidP="00E953CF">
      <w:pPr>
        <w:pStyle w:val="Heading1"/>
      </w:pPr>
      <w:bookmarkStart w:id="8" w:name="O_871662"/>
      <w:bookmarkEnd w:id="8"/>
      <w:r w:rsidRPr="00E953CF">
        <w:t>Links</w:t>
      </w:r>
    </w:p>
    <w:p w:rsidR="00000000" w:rsidRPr="00E953CF" w:rsidP="008903EE">
      <w:pPr>
        <w:pStyle w:val="BodyText"/>
      </w:pPr>
      <w:r w:rsidRPr="00E953C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E133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953CF" w:rsidP="008903EE">
      <w:pPr>
        <w:pStyle w:val="BodyText"/>
      </w:pPr>
      <w:r w:rsidRPr="00E953C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5E1331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E953CF" w:rsidP="00E953CF"/>
    <w:sectPr w:rsidSect="00E953C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3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3CF" w:rsidRPr="008903EE" w:rsidP="008903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3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3EE" w:rsidP="00E953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903EE" w:rsidP="00E953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903EE" w:rsidP="00E953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3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3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53CF" w:rsidRPr="008903EE" w:rsidP="008903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3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3EE" w:rsidRPr="002D2AF8" w:rsidP="00E953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ACMHBR401 Carry out stud stable management duties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July 2021</w:t>
    </w:r>
    <w:r>
      <w:fldChar w:fldCharType="end"/>
    </w:r>
  </w:p>
  <w:p w:rsidR="008903EE" w:rsidP="00E953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C4E71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DBC599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53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53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53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53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53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53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53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53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53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53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53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53CF"/>
  </w:style>
  <w:style w:type="character" w:customStyle="1" w:styleId="Heading1Char">
    <w:name w:val="Heading 1 Char"/>
    <w:basedOn w:val="DefaultParagraphFont"/>
    <w:link w:val="Heading1"/>
    <w:rsid w:val="00E953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53CF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E953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53C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953C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953CF"/>
    <w:rPr>
      <w:b/>
      <w:spacing w:val="0"/>
    </w:rPr>
  </w:style>
  <w:style w:type="character" w:styleId="Emphasis">
    <w:name w:val="Emphasis"/>
    <w:basedOn w:val="DefaultParagraphFont"/>
    <w:qFormat/>
    <w:rsid w:val="00E953CF"/>
    <w:rPr>
      <w:i/>
    </w:rPr>
  </w:style>
  <w:style w:type="paragraph" w:customStyle="1" w:styleId="SuperHeading">
    <w:name w:val="SuperHeading"/>
    <w:basedOn w:val="Normal"/>
    <w:rsid w:val="00E953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53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953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53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53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53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53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53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53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53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53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53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53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53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53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53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53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53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53C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53C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953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953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53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53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953C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953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53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53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53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53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53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53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53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53C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953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53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53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53CF"/>
  </w:style>
  <w:style w:type="paragraph" w:styleId="TableofFigures">
    <w:name w:val="table of figures"/>
    <w:basedOn w:val="Normal"/>
    <w:next w:val="Normal"/>
    <w:semiHidden/>
    <w:rsid w:val="00E953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53C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953CF"/>
    <w:rPr>
      <w:rFonts w:ascii="Wingdings" w:hAnsi="Wingdings"/>
    </w:rPr>
  </w:style>
  <w:style w:type="paragraph" w:customStyle="1" w:styleId="TableHeading">
    <w:name w:val="Table Heading"/>
    <w:basedOn w:val="HeadingBase"/>
    <w:rsid w:val="00E953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53CF"/>
    <w:rPr>
      <w:color w:val="0033CC"/>
      <w:u w:val="none"/>
    </w:rPr>
  </w:style>
  <w:style w:type="paragraph" w:customStyle="1" w:styleId="BodyTextRight">
    <w:name w:val="Body Text Right"/>
    <w:basedOn w:val="BodyText"/>
    <w:rsid w:val="00E953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53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53C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53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53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53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53CF"/>
    <w:rPr>
      <w:sz w:val="32"/>
    </w:rPr>
  </w:style>
  <w:style w:type="paragraph" w:customStyle="1" w:styleId="HeadingProcedure">
    <w:name w:val="Heading Procedure"/>
    <w:basedOn w:val="HeadingBase"/>
    <w:next w:val="Normal"/>
    <w:rsid w:val="00E953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53CF"/>
    <w:pPr>
      <w:spacing w:before="60" w:after="60"/>
    </w:pPr>
  </w:style>
  <w:style w:type="paragraph" w:styleId="ListContinue">
    <w:name w:val="List Continue"/>
    <w:basedOn w:val="List"/>
    <w:rsid w:val="00E953CF"/>
    <w:pPr>
      <w:ind w:firstLine="0"/>
    </w:pPr>
  </w:style>
  <w:style w:type="paragraph" w:customStyle="1" w:styleId="ListNote">
    <w:name w:val="List Note"/>
    <w:basedOn w:val="List"/>
    <w:rsid w:val="00E953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53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53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53CF"/>
    <w:rPr>
      <w:rFonts w:ascii="Courier New" w:hAnsi="Courier New"/>
    </w:rPr>
  </w:style>
  <w:style w:type="paragraph" w:customStyle="1" w:styleId="NoteBullet">
    <w:name w:val="Note Bullet"/>
    <w:basedOn w:val="Note"/>
    <w:rsid w:val="00E953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53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53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53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53C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953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53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53CF"/>
    <w:rPr>
      <w:b/>
      <w:smallCaps/>
    </w:rPr>
  </w:style>
  <w:style w:type="paragraph" w:customStyle="1" w:styleId="TableListNumber">
    <w:name w:val="Table List Number"/>
    <w:basedOn w:val="ListNumber"/>
    <w:rsid w:val="00E953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53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53CF"/>
    <w:pPr>
      <w:numPr>
        <w:numId w:val="8"/>
      </w:numPr>
    </w:pPr>
  </w:style>
  <w:style w:type="paragraph" w:customStyle="1" w:styleId="ListAlpha2">
    <w:name w:val="List Alpha 2"/>
    <w:basedOn w:val="List2"/>
    <w:rsid w:val="00E953CF"/>
    <w:pPr>
      <w:numPr>
        <w:numId w:val="7"/>
      </w:numPr>
    </w:pPr>
  </w:style>
  <w:style w:type="paragraph" w:styleId="List2">
    <w:name w:val="List 2"/>
    <w:basedOn w:val="BodyText"/>
    <w:rsid w:val="00E953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53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53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53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53C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53C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953CF"/>
    <w:pPr>
      <w:numPr>
        <w:numId w:val="3"/>
      </w:numPr>
    </w:pPr>
  </w:style>
  <w:style w:type="paragraph" w:styleId="ListContinue2">
    <w:name w:val="List Continue 2"/>
    <w:basedOn w:val="List2"/>
    <w:rsid w:val="00E953CF"/>
    <w:pPr>
      <w:ind w:firstLine="0"/>
    </w:pPr>
  </w:style>
  <w:style w:type="paragraph" w:styleId="ListContinue3">
    <w:name w:val="List Continue 3"/>
    <w:basedOn w:val="List3"/>
    <w:rsid w:val="00E953CF"/>
    <w:pPr>
      <w:ind w:left="1021" w:firstLine="0"/>
    </w:pPr>
  </w:style>
  <w:style w:type="paragraph" w:styleId="ListContinue4">
    <w:name w:val="List Continue 4"/>
    <w:basedOn w:val="List4"/>
    <w:rsid w:val="00E953CF"/>
    <w:pPr>
      <w:ind w:firstLine="0"/>
    </w:pPr>
  </w:style>
  <w:style w:type="paragraph" w:styleId="ListContinue5">
    <w:name w:val="List Continue 5"/>
    <w:basedOn w:val="List5"/>
    <w:rsid w:val="00E953CF"/>
    <w:pPr>
      <w:ind w:firstLine="0"/>
    </w:pPr>
  </w:style>
  <w:style w:type="paragraph" w:styleId="ListNumber3">
    <w:name w:val="List Number 3"/>
    <w:basedOn w:val="List3"/>
    <w:rsid w:val="00E953CF"/>
    <w:pPr>
      <w:numPr>
        <w:numId w:val="4"/>
      </w:numPr>
    </w:pPr>
  </w:style>
  <w:style w:type="paragraph" w:styleId="ListNumber4">
    <w:name w:val="List Number 4"/>
    <w:basedOn w:val="List4"/>
    <w:rsid w:val="00E953CF"/>
    <w:pPr>
      <w:numPr>
        <w:numId w:val="5"/>
      </w:numPr>
    </w:pPr>
  </w:style>
  <w:style w:type="paragraph" w:styleId="ListNumber5">
    <w:name w:val="List Number 5"/>
    <w:basedOn w:val="List5"/>
    <w:rsid w:val="00E953CF"/>
    <w:pPr>
      <w:numPr>
        <w:numId w:val="6"/>
      </w:numPr>
    </w:pPr>
  </w:style>
  <w:style w:type="paragraph" w:styleId="BlockText">
    <w:name w:val="Block Text"/>
    <w:basedOn w:val="Normal"/>
    <w:rsid w:val="00E953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53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53CF"/>
    <w:rPr>
      <w:sz w:val="16"/>
      <w:vertAlign w:val="superscript"/>
    </w:rPr>
  </w:style>
  <w:style w:type="character" w:customStyle="1" w:styleId="Symbols">
    <w:name w:val="Symbols"/>
    <w:basedOn w:val="DefaultParagraphFont"/>
    <w:rsid w:val="00E953CF"/>
    <w:rPr>
      <w:rFonts w:ascii="Symbol" w:hAnsi="Symbol"/>
    </w:rPr>
  </w:style>
  <w:style w:type="character" w:customStyle="1" w:styleId="MenuOptions">
    <w:name w:val="Menu Options"/>
    <w:basedOn w:val="DefaultParagraphFont"/>
    <w:rsid w:val="00E953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53CF"/>
    <w:rPr>
      <w:b/>
    </w:rPr>
  </w:style>
  <w:style w:type="character" w:customStyle="1" w:styleId="Underlined">
    <w:name w:val="Underlined"/>
    <w:basedOn w:val="DefaultParagraphFont"/>
    <w:rsid w:val="00E953CF"/>
    <w:rPr>
      <w:u w:val="single"/>
    </w:rPr>
  </w:style>
  <w:style w:type="paragraph" w:customStyle="1" w:styleId="TableBodyTextRight">
    <w:name w:val="Table Body Text Right"/>
    <w:basedOn w:val="TableBodyText"/>
    <w:rsid w:val="00E953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53CF"/>
    <w:rPr>
      <w:sz w:val="18"/>
    </w:rPr>
  </w:style>
  <w:style w:type="paragraph" w:customStyle="1" w:styleId="BodySmallRight">
    <w:name w:val="Body Small Right"/>
    <w:basedOn w:val="BodyTextRight"/>
    <w:rsid w:val="00E953CF"/>
    <w:rPr>
      <w:sz w:val="18"/>
      <w:szCs w:val="18"/>
    </w:rPr>
  </w:style>
  <w:style w:type="paragraph" w:customStyle="1" w:styleId="MarginEdition">
    <w:name w:val="Margin Edition"/>
    <w:basedOn w:val="MarginNote"/>
    <w:rsid w:val="00E953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53CF"/>
    <w:rPr>
      <w:sz w:val="2"/>
      <w:szCs w:val="2"/>
    </w:rPr>
  </w:style>
  <w:style w:type="character" w:customStyle="1" w:styleId="Small">
    <w:name w:val="Small"/>
    <w:basedOn w:val="DefaultParagraphFont"/>
    <w:rsid w:val="00E953CF"/>
    <w:rPr>
      <w:sz w:val="16"/>
    </w:rPr>
  </w:style>
  <w:style w:type="paragraph" w:customStyle="1" w:styleId="WideTable">
    <w:name w:val="Wide Table"/>
    <w:basedOn w:val="Normal"/>
    <w:rsid w:val="00E953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53CF"/>
  </w:style>
  <w:style w:type="paragraph" w:styleId="Quote">
    <w:name w:val="Quote"/>
    <w:basedOn w:val="Heading1"/>
    <w:link w:val="QuoteChar"/>
    <w:qFormat/>
    <w:rsid w:val="00E953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53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53CF"/>
    <w:pPr>
      <w:pageBreakBefore/>
    </w:pPr>
  </w:style>
  <w:style w:type="paragraph" w:customStyle="1" w:styleId="Border">
    <w:name w:val="Border"/>
    <w:basedOn w:val="Normal"/>
    <w:qFormat/>
    <w:rsid w:val="00E953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53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53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53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53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53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53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53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53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53CF"/>
    <w:rPr>
      <w:u w:val="single"/>
    </w:rPr>
  </w:style>
  <w:style w:type="character" w:customStyle="1" w:styleId="BoldandItalics">
    <w:name w:val="Bold and Italics"/>
    <w:qFormat/>
    <w:rsid w:val="00E953CF"/>
    <w:rPr>
      <w:b/>
      <w:i/>
      <w:u w:val="none"/>
    </w:rPr>
  </w:style>
  <w:style w:type="paragraph" w:styleId="BalloonText">
    <w:name w:val="Balloon Text"/>
    <w:basedOn w:val="Normal"/>
    <w:link w:val="BalloonTextChar"/>
    <w:rsid w:val="00E953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53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53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53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53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53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53CF"/>
    <w:pPr>
      <w:spacing w:before="0" w:after="0"/>
    </w:pPr>
  </w:style>
  <w:style w:type="paragraph" w:customStyle="1" w:styleId="BodyTextBold">
    <w:name w:val="Body Text Bold"/>
    <w:basedOn w:val="BodyText"/>
    <w:qFormat/>
    <w:rsid w:val="00E953CF"/>
    <w:rPr>
      <w:b/>
    </w:rPr>
  </w:style>
  <w:style w:type="character" w:styleId="Hyperlink">
    <w:name w:val="Hyperlink"/>
    <w:basedOn w:val="DefaultParagraphFont"/>
    <w:uiPriority w:val="99"/>
    <w:unhideWhenUsed/>
    <w:rsid w:val="008903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710</Words>
  <Characters>4473</Characters>
  <Application>Microsoft Office Word</Application>
  <DocSecurity>0</DocSecurity>
  <Lines>144</Lines>
  <Paragraphs>82</Paragraphs>
  <ScaleCrop>false</ScaleCrop>
  <Company>Author-it Software Corporation Ltd.</Company>
  <LinksUpToDate>false</LinksUpToDate>
  <CharactersWithSpaces>5101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ACMHBR401 Carry out stud stable management duties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2021-07-23T04:29:00Z</dcterms:created>
  <dcterms:modified xsi:type="dcterms:W3CDTF">2021-07-23T04:29:00Z</dcterms:modified>
</cp:coreProperties>
</file>