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6F0" w:rsidP="00411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ACMHBR401 Carry out stud stable management duties</w:t>
      </w:r>
      <w:r>
        <w:fldChar w:fldCharType="end"/>
      </w:r>
    </w:p>
    <w:p w:rsidR="004116F0" w:rsidP="004116F0">
      <w:pPr>
        <w:pStyle w:val="Version"/>
        <w:sectPr w:rsidSect="00B04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1E3" w:rsidP="00B041E3">
      <w:pPr>
        <w:pStyle w:val="SuperHeading"/>
      </w:pPr>
      <w:r w:rsidRPr="00B041E3">
        <w:t>ACMHBR401 Carry out stud stable management duties</w:t>
      </w:r>
    </w:p>
    <w:p w:rsidR="00000000" w:rsidRPr="00B041E3" w:rsidP="00B041E3">
      <w:pPr>
        <w:pStyle w:val="Heading1"/>
      </w:pPr>
      <w:bookmarkStart w:id="1" w:name="O_871647"/>
      <w:bookmarkEnd w:id="1"/>
      <w:r w:rsidRPr="00B041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SpecialBold"/>
              </w:rPr>
              <w:t>Comments</w:t>
            </w:r>
          </w:p>
        </w:tc>
      </w:tr>
      <w:tr w:rsidTr="00B0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This version released with ACM Animal Care and Management Training Package Version 1.0.</w:t>
            </w:r>
          </w:p>
        </w:tc>
      </w:tr>
    </w:tbl>
    <w:p w:rsidR="00000000" w:rsidRPr="00B041E3" w:rsidP="00B041E3">
      <w:pPr>
        <w:pStyle w:val="BodyText"/>
      </w:pP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2" w:name="O_871648"/>
      <w:bookmarkEnd w:id="2"/>
      <w:r w:rsidRPr="00B041E3">
        <w:t>Application</w:t>
      </w:r>
    </w:p>
    <w:p w:rsidR="00000000" w:rsidRPr="00B041E3" w:rsidP="004116F0">
      <w:pPr>
        <w:pStyle w:val="BodyText"/>
      </w:pPr>
      <w:r w:rsidRPr="00B041E3">
        <w:t xml:space="preserve">This unit of competency describes the skills and knowledge required to nominate </w:t>
      </w:r>
      <w:r w:rsidRPr="00B041E3">
        <w:t>horses for sale or exhibition, complete and forward required pedigrees, transfer forms and stud records for the property, and other administrative matters.</w:t>
      </w:r>
    </w:p>
    <w:p w:rsidR="00000000" w:rsidRPr="00B041E3" w:rsidP="004116F0">
      <w:pPr>
        <w:pStyle w:val="BodyText"/>
      </w:pPr>
      <w:r w:rsidRPr="00B041E3">
        <w:t xml:space="preserve">The unit applies to individuals who use specialised knowledge and skills, have responsibility for a </w:t>
      </w:r>
      <w:r w:rsidRPr="00B041E3">
        <w:t>work activity, area or team, and provide and communicate solutions to a range of predictable and sometimes unpredictable problems in the horse breeding sector.</w:t>
      </w:r>
    </w:p>
    <w:p w:rsidR="00000000" w:rsidRPr="00B041E3" w:rsidP="004116F0">
      <w:pPr>
        <w:pStyle w:val="BodyText"/>
      </w:pPr>
      <w:r w:rsidRPr="00B041E3">
        <w:t>No occupational licensing or certification requirements apply to this unit at the time of public</w:t>
      </w:r>
      <w:r w:rsidRPr="00B041E3">
        <w:t>ation.</w:t>
      </w:r>
    </w:p>
    <w:p w:rsidR="00000000" w:rsidRPr="00B041E3" w:rsidP="004116F0">
      <w:pPr>
        <w:pStyle w:val="BodyText"/>
      </w:pPr>
      <w:r w:rsidRPr="00B041E3">
        <w:t>Work health and safety and animal welfare legislation relevant to interacting with horses applies to workers in this industry. Requirements vary between industry sectors and state/territory jurisdictions. Users are advised to check with the relevant</w:t>
      </w:r>
      <w:r w:rsidRPr="00B041E3">
        <w:t xml:space="preserve"> authority for specific requirements.</w:t>
      </w:r>
    </w:p>
    <w:p w:rsidR="00000000" w:rsidRPr="00B041E3" w:rsidP="004116F0">
      <w:pPr>
        <w:pStyle w:val="BodyText"/>
      </w:pPr>
      <w:r w:rsidRPr="00B041E3">
        <w:t xml:space="preserve">NOTE: The terms </w:t>
      </w:r>
      <w:r>
        <w:t>‘</w:t>
      </w:r>
      <w:r w:rsidRPr="00B041E3">
        <w:t>occupational health and safety</w:t>
      </w:r>
      <w:r>
        <w:t>’</w:t>
      </w:r>
      <w:r w:rsidRPr="00B041E3">
        <w:t xml:space="preserve"> (OHS) and </w:t>
      </w:r>
      <w:r>
        <w:t>‘</w:t>
      </w:r>
      <w:r w:rsidRPr="00B041E3">
        <w:t>work health and safety</w:t>
      </w:r>
      <w:r>
        <w:t>’</w:t>
      </w:r>
      <w:r w:rsidRPr="00B041E3">
        <w:t xml:space="preserve"> (WHS) generally have the same meaning in the workplace. In jurisdictions where the national model WHS legislation has not been impleme</w:t>
      </w:r>
      <w:r w:rsidRPr="00B041E3">
        <w:t>nted, RTOs must contextualise the unit of competency by referring to current OHS legislative requirements.</w:t>
      </w:r>
    </w:p>
    <w:p w:rsidR="00000000" w:rsidRPr="00B041E3" w:rsidP="00B041E3">
      <w:pPr>
        <w:pStyle w:val="Heading1"/>
      </w:pPr>
      <w:bookmarkStart w:id="3" w:name="O_871649"/>
      <w:bookmarkEnd w:id="3"/>
      <w:r w:rsidRPr="00B041E3">
        <w:t>Pre-requisite Unit</w:t>
      </w:r>
    </w:p>
    <w:p w:rsidR="00000000" w:rsidRPr="00B041E3" w:rsidP="004116F0">
      <w:pPr>
        <w:pStyle w:val="BodyText"/>
      </w:pPr>
      <w:r w:rsidRPr="00B041E3">
        <w:t>Nil</w:t>
      </w:r>
    </w:p>
    <w:p w:rsidR="00000000" w:rsidRPr="00B041E3" w:rsidP="00B041E3">
      <w:pPr>
        <w:pStyle w:val="Heading1"/>
      </w:pPr>
      <w:bookmarkStart w:id="4" w:name="O_871651"/>
      <w:bookmarkEnd w:id="4"/>
      <w:r w:rsidRPr="00B041E3">
        <w:t>Unit Sector</w:t>
      </w:r>
    </w:p>
    <w:p w:rsidR="00000000" w:rsidRPr="00B041E3" w:rsidP="004116F0">
      <w:pPr>
        <w:pStyle w:val="BodyText"/>
      </w:pPr>
      <w:r w:rsidRPr="00B041E3">
        <w:t>Horse Breeding (HBR)</w:t>
      </w:r>
    </w:p>
    <w:p w:rsidR="00000000" w:rsidRPr="00B041E3" w:rsidP="00B041E3">
      <w:pPr>
        <w:pStyle w:val="Heading1"/>
      </w:pPr>
      <w:bookmarkStart w:id="5" w:name="O_871652"/>
      <w:bookmarkEnd w:id="5"/>
      <w:r w:rsidRPr="00B041E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SpecialBold"/>
              </w:rPr>
              <w:t>Performance Criteria</w:t>
            </w:r>
          </w:p>
        </w:tc>
      </w:tr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1. Gather and manage information for managing the stable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1.1 Interpret work to be undertaken f</w:t>
            </w:r>
            <w:r w:rsidRPr="00B041E3">
              <w:t>rom work program and confirm with management</w:t>
            </w:r>
          </w:p>
          <w:p w:rsidR="00000000" w:rsidRPr="00B041E3" w:rsidP="00B041E3">
            <w:pPr>
              <w:pStyle w:val="BodyText"/>
            </w:pPr>
            <w:r w:rsidRPr="00B041E3">
              <w:t>1.2 Identify and obtain documents within the organisation that detail the requirements of the production program</w:t>
            </w:r>
          </w:p>
          <w:p w:rsidR="00000000" w:rsidRPr="00B041E3" w:rsidP="00B041E3">
            <w:pPr>
              <w:pStyle w:val="BodyText"/>
            </w:pPr>
            <w:r w:rsidRPr="00B041E3">
              <w:t>1.3 Maintain and manage recordkeeping systems within the stud to ensure sound records can be acces</w:t>
            </w:r>
            <w:r w:rsidRPr="00B041E3">
              <w:t>sed at any time</w:t>
            </w:r>
          </w:p>
          <w:p w:rsidR="00000000" w:rsidRPr="00B041E3" w:rsidP="00B041E3">
            <w:pPr>
              <w:pStyle w:val="BodyText"/>
            </w:pPr>
            <w:r w:rsidRPr="00B041E3">
              <w:t>1.4 Hold discussions with operational personnel and immediate management to discuss requirements in relation to recordkeeping and horse identification</w:t>
            </w:r>
          </w:p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1.5 Supply breeding returns to relevant breed societies and individuals</w:t>
            </w:r>
          </w:p>
        </w:tc>
      </w:tr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2. Nominate horses for sales or exhibition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2.1 Obtain, complete and submit appropriate entry forms for the specified activity</w:t>
            </w:r>
          </w:p>
          <w:p w:rsidR="00000000" w:rsidRPr="00B041E3" w:rsidP="00B041E3">
            <w:pPr>
              <w:pStyle w:val="BodyText"/>
            </w:pPr>
            <w:r w:rsidRPr="00B041E3">
              <w:t>2.2 Nominate horses manually or electronically through established systems according to organisational procedures</w:t>
            </w:r>
          </w:p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2.3 Pay entry fe</w:t>
            </w:r>
            <w:r w:rsidRPr="00B041E3">
              <w:t>es prior to the required nomination time</w:t>
            </w:r>
          </w:p>
        </w:tc>
      </w:tr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3. Apply relevant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3.1 Obtain from or supply to the controlling agents required pedigrees and histories</w:t>
            </w:r>
          </w:p>
          <w:p w:rsidR="00000000" w:rsidRPr="00B041E3" w:rsidP="00B041E3">
            <w:pPr>
              <w:pStyle w:val="BodyText"/>
            </w:pPr>
            <w:r w:rsidRPr="00B041E3">
              <w:t>3.2 Complete horse transfer and registration forms and forward to the relevant controlling body</w:t>
            </w:r>
          </w:p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3.</w:t>
            </w:r>
            <w:r w:rsidRPr="00B041E3">
              <w:t>3 Observe work health and safety procedures and practices to minimise risk when working around the stud</w:t>
            </w:r>
          </w:p>
        </w:tc>
      </w:tr>
      <w:tr w:rsidTr="004116F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4. Maintain stud record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4.1 Identify horses arriving and departing the stud, in line with established stud protocols</w:t>
            </w:r>
          </w:p>
          <w:p w:rsidR="00000000" w:rsidRPr="00B041E3" w:rsidP="00B041E3">
            <w:pPr>
              <w:pStyle w:val="BodyText"/>
            </w:pPr>
            <w:r w:rsidRPr="00B041E3">
              <w:t>4.2 Keep accurate breeding and ope</w:t>
            </w:r>
            <w:r w:rsidRPr="00B041E3">
              <w:t>rational records either manually or electronically</w:t>
            </w:r>
          </w:p>
          <w:p w:rsidR="00000000" w:rsidRPr="00B041E3" w:rsidP="00B041E3">
            <w:pPr>
              <w:pStyle w:val="BodyText"/>
            </w:pPr>
            <w:r w:rsidRPr="00B041E3">
              <w:t>4.3 Enter financial records of receipts and expenditure in the designated stud or property records</w:t>
            </w:r>
          </w:p>
        </w:tc>
      </w:tr>
    </w:tbl>
    <w:p w:rsidR="00000000" w:rsidRPr="00B041E3" w:rsidP="00B041E3">
      <w:pPr>
        <w:pStyle w:val="Heading4"/>
      </w:pPr>
    </w:p>
    <w:p w:rsidR="00000000" w:rsidRPr="00B041E3" w:rsidP="00B041E3">
      <w:pPr>
        <w:pStyle w:val="Heading1"/>
      </w:pPr>
      <w:bookmarkStart w:id="6" w:name="O_871653"/>
      <w:bookmarkEnd w:id="6"/>
      <w:r w:rsidRPr="00B041E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Emphasis"/>
              </w:rPr>
              <w:t>This section describes those language, literacy, numeracy and employme</w:t>
            </w:r>
            <w:r w:rsidRPr="00B041E3">
              <w:rPr>
                <w:rStyle w:val="Emphasis"/>
              </w:rPr>
              <w:t>nt skills that are essential for performance in this unit of competency but are not explicit in the performance criteria.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SpecialBold"/>
              </w:rPr>
              <w:t>Description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ListBullet"/>
              <w:rPr>
                <w:lang w:val="en-NZ"/>
              </w:rPr>
            </w:pPr>
            <w:r w:rsidRPr="00B041E3">
              <w:t xml:space="preserve">Interpret key information in a range of documentation, including work program, and entry requirements </w:t>
            </w:r>
            <w:r w:rsidRPr="00B041E3">
              <w:t>and application processes for exhibiting and selling horses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ListBullet"/>
              <w:rPr>
                <w:lang w:val="en-NZ"/>
              </w:rPr>
            </w:pPr>
            <w:r w:rsidRPr="00B041E3">
              <w:t>Prepare and present data and information clearly in a logical and sequenced structure to enhance readability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ListBullet"/>
              <w:rPr>
                <w:lang w:val="en-NZ"/>
              </w:rPr>
            </w:pPr>
            <w:r w:rsidRPr="00B041E3">
              <w:t>Take responsibility for following workplace procedures and requirements from external bodies for the sale or exhibition of horses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ListBullet"/>
              <w:rPr>
                <w:lang w:val="en-NZ"/>
              </w:rPr>
            </w:pPr>
            <w:r w:rsidRPr="00B041E3">
              <w:t xml:space="preserve">Use communication practices and protocols suitable for liaising with management, operational personnel </w:t>
            </w:r>
            <w:r w:rsidRPr="00B041E3">
              <w:t>and external personnel</w:t>
            </w:r>
          </w:p>
        </w:tc>
      </w:tr>
      <w:tr w:rsidTr="004116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ListBullet"/>
            </w:pPr>
            <w:r w:rsidRPr="00B041E3">
              <w:t>Take responsibility for planning and sequencing tasks and workload; meeting requirements of stud stable management and expectations of own role</w:t>
            </w:r>
          </w:p>
        </w:tc>
      </w:tr>
    </w:tbl>
    <w:p w:rsidR="00000000" w:rsidRPr="00B041E3" w:rsidP="00B041E3">
      <w:pPr>
        <w:pStyle w:val="BodyText"/>
      </w:pP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7" w:name="O_871655"/>
      <w:bookmarkEnd w:id="7"/>
      <w:r w:rsidRPr="00B041E3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B041E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SpecialBold"/>
              </w:rPr>
              <w:t>Equivalence status</w:t>
            </w:r>
          </w:p>
        </w:tc>
      </w:tr>
      <w:tr w:rsidTr="00B041E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ACMHBR401 Carry out stud stable management duties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AHCHBR401A Carry out stud stable management duties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Updated to meet Standards for Training Packages</w:t>
            </w:r>
          </w:p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Code changed to</w:t>
            </w:r>
            <w:r w:rsidRPr="00B041E3">
              <w:t xml:space="preserve"> reflect appropriate industry sector usage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Equivalent unit</w:t>
            </w:r>
          </w:p>
        </w:tc>
      </w:tr>
    </w:tbl>
    <w:p w:rsidR="00000000" w:rsidRPr="00B041E3" w:rsidP="00B041E3">
      <w:pPr>
        <w:pStyle w:val="BodyText"/>
      </w:pP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8" w:name="O_871662"/>
      <w:bookmarkEnd w:id="8"/>
      <w:r w:rsidRPr="00B041E3">
        <w:t>Links</w:t>
      </w:r>
    </w:p>
    <w:p w:rsidR="00000000" w:rsidRPr="00B041E3" w:rsidP="004116F0">
      <w:pPr>
        <w:pStyle w:val="BodyText"/>
      </w:pPr>
      <w:r w:rsidRPr="00B041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0E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1E3" w:rsidP="004116F0">
      <w:pPr>
        <w:pStyle w:val="BodyText"/>
      </w:pPr>
      <w:r w:rsidRPr="00B041E3">
        <w:t>Companio</w:t>
      </w:r>
      <w:r w:rsidRPr="00B041E3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30E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41E3" w:rsidP="004116F0">
      <w:pPr>
        <w:pStyle w:val="BodyText"/>
        <w:sectPr w:rsidSect="00B041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1E3" w:rsidP="00B041E3">
      <w:pPr>
        <w:pStyle w:val="SuperHeading"/>
      </w:pPr>
      <w:r w:rsidRPr="00B041E3">
        <w:t xml:space="preserve">Assessment </w:t>
      </w:r>
      <w:r w:rsidRPr="00B041E3">
        <w:t>Requirements for ACMHBR401 Carry out stud stable management duties</w:t>
      </w:r>
    </w:p>
    <w:p w:rsidR="00000000" w:rsidRPr="00B041E3" w:rsidP="00B041E3">
      <w:pPr>
        <w:pStyle w:val="Heading1"/>
      </w:pPr>
      <w:bookmarkStart w:id="9" w:name="O_871657"/>
      <w:bookmarkEnd w:id="9"/>
      <w:r w:rsidRPr="00B041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rPr>
                <w:rStyle w:val="SpecialBold"/>
              </w:rPr>
              <w:t>Comments</w:t>
            </w:r>
          </w:p>
        </w:tc>
      </w:tr>
      <w:tr w:rsidTr="00B0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3">
            <w:pPr>
              <w:pStyle w:val="BodyText"/>
              <w:rPr>
                <w:lang w:val="en-NZ"/>
              </w:rPr>
            </w:pPr>
            <w:r w:rsidRPr="00B041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3" w:rsidP="00B041E3">
            <w:pPr>
              <w:pStyle w:val="BodyText"/>
            </w:pPr>
            <w:r w:rsidRPr="00B041E3">
              <w:t>This version released with ACM Animal Care and Management Training Package Version 1.0.</w:t>
            </w:r>
          </w:p>
        </w:tc>
      </w:tr>
    </w:tbl>
    <w:p w:rsidR="00000000" w:rsidRPr="00B041E3" w:rsidP="00B041E3">
      <w:pPr>
        <w:pStyle w:val="BodyText"/>
      </w:pP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10" w:name="O_871658"/>
      <w:bookmarkEnd w:id="10"/>
      <w:r w:rsidRPr="00B041E3">
        <w:t>Performance Evide</w:t>
      </w:r>
      <w:r w:rsidRPr="00B041E3">
        <w:t>nce</w:t>
      </w:r>
    </w:p>
    <w:p w:rsidR="00000000" w:rsidRPr="00B041E3" w:rsidP="004116F0">
      <w:pPr>
        <w:pStyle w:val="BodyText"/>
      </w:pPr>
      <w:r w:rsidRPr="00B041E3">
        <w:t>An individual demonstrating competency in this unit must satisfy all of the elements and performance criteria of this unit.</w:t>
      </w:r>
    </w:p>
    <w:p w:rsidR="00000000" w:rsidRPr="00B041E3" w:rsidP="004116F0">
      <w:pPr>
        <w:pStyle w:val="BodyText"/>
      </w:pPr>
      <w:r w:rsidRPr="00B041E3">
        <w:t xml:space="preserve">There must be evidence that the individual has carried out stud stable management duties for the sale or exhibition of at least </w:t>
      </w:r>
      <w:r w:rsidRPr="00B041E3">
        <w:t>three horses, including for following points for each horse:</w:t>
      </w:r>
    </w:p>
    <w:p w:rsidR="00000000" w:rsidRPr="00B041E3" w:rsidP="00B041E3">
      <w:pPr>
        <w:pStyle w:val="ListBullet"/>
      </w:pPr>
      <w:r w:rsidRPr="00B041E3">
        <w:t>managing the nomination of horse for sale or exhibition</w:t>
      </w:r>
    </w:p>
    <w:p w:rsidR="00000000" w:rsidRPr="00B041E3" w:rsidP="00B041E3">
      <w:pPr>
        <w:pStyle w:val="ListBullet"/>
      </w:pPr>
      <w:r w:rsidRPr="00B041E3">
        <w:t>collating and forwarding information, records and registrations for horse to others, including:</w:t>
      </w:r>
    </w:p>
    <w:p w:rsidR="00000000" w:rsidRPr="00B041E3" w:rsidP="00B041E3">
      <w:pPr>
        <w:pStyle w:val="ListBullet2"/>
      </w:pPr>
      <w:r w:rsidRPr="00B041E3">
        <w:t>breed societies</w:t>
      </w:r>
    </w:p>
    <w:p w:rsidR="00000000" w:rsidRPr="00B041E3" w:rsidP="00B041E3">
      <w:pPr>
        <w:pStyle w:val="ListBullet2"/>
      </w:pPr>
      <w:r w:rsidRPr="00B041E3">
        <w:t>stud book keepers</w:t>
      </w:r>
    </w:p>
    <w:p w:rsidR="00000000" w:rsidRPr="00B041E3" w:rsidP="00B041E3">
      <w:pPr>
        <w:pStyle w:val="ListBullet2"/>
      </w:pPr>
      <w:r w:rsidRPr="00B041E3">
        <w:t>horse owners</w:t>
      </w:r>
    </w:p>
    <w:p w:rsidR="00000000" w:rsidRPr="00B041E3" w:rsidP="00B041E3">
      <w:pPr>
        <w:pStyle w:val="ListBullet"/>
      </w:pPr>
      <w:r w:rsidRPr="00B041E3">
        <w:t>preparing and presenting forms and records for horse related to:</w:t>
      </w:r>
    </w:p>
    <w:p w:rsidR="00000000" w:rsidRPr="00B041E3" w:rsidP="00B041E3">
      <w:pPr>
        <w:pStyle w:val="ListBullet2"/>
      </w:pPr>
      <w:r w:rsidRPr="00B041E3">
        <w:t>sale or exhibition</w:t>
      </w:r>
    </w:p>
    <w:p w:rsidR="00000000" w:rsidRPr="00B041E3" w:rsidP="00B041E3">
      <w:pPr>
        <w:pStyle w:val="ListBullet2"/>
      </w:pPr>
      <w:r w:rsidRPr="00B041E3">
        <w:t>breeding records</w:t>
      </w:r>
    </w:p>
    <w:p w:rsidR="00000000" w:rsidRPr="00B041E3" w:rsidP="00B041E3">
      <w:pPr>
        <w:pStyle w:val="ListBullet"/>
      </w:pPr>
      <w:r w:rsidRPr="00B041E3">
        <w:t>overseeing and maintaining accurate financial and business management records.</w:t>
      </w: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11" w:name="O_871659"/>
      <w:bookmarkEnd w:id="11"/>
      <w:r w:rsidRPr="00B041E3">
        <w:t>Knowledge Evidence</w:t>
      </w:r>
    </w:p>
    <w:p w:rsidR="00000000" w:rsidRPr="00B041E3" w:rsidP="004116F0">
      <w:pPr>
        <w:pStyle w:val="BodyText"/>
      </w:pPr>
      <w:r w:rsidRPr="00B041E3">
        <w:t>An individual must be ab</w:t>
      </w:r>
      <w:r w:rsidRPr="00B041E3">
        <w:t>le to demonstrate the knowledge required to perform the tasks outlined in the elements and performance criteria of this unit. This includes knowledge of:</w:t>
      </w:r>
    </w:p>
    <w:p w:rsidR="00000000" w:rsidRPr="00B041E3" w:rsidP="00B041E3">
      <w:pPr>
        <w:pStyle w:val="ListBullet"/>
      </w:pPr>
      <w:r w:rsidRPr="00B041E3">
        <w:t>operations and business objectives of the workplace stud</w:t>
      </w:r>
    </w:p>
    <w:p w:rsidR="00000000" w:rsidRPr="00B041E3" w:rsidP="00B041E3">
      <w:pPr>
        <w:pStyle w:val="ListBullet"/>
      </w:pPr>
      <w:r w:rsidRPr="00B041E3">
        <w:t>workplace stud program, procedures and instructions</w:t>
      </w:r>
    </w:p>
    <w:p w:rsidR="00000000" w:rsidRPr="00B041E3" w:rsidP="00B041E3">
      <w:pPr>
        <w:pStyle w:val="ListBullet"/>
      </w:pPr>
      <w:r w:rsidRPr="00B041E3">
        <w:t>requirements and procedures for:</w:t>
      </w:r>
    </w:p>
    <w:p w:rsidR="00000000" w:rsidRPr="00B041E3" w:rsidP="00B041E3">
      <w:pPr>
        <w:pStyle w:val="ListBullet2"/>
      </w:pPr>
      <w:r w:rsidRPr="00B041E3">
        <w:t>breed societies</w:t>
      </w:r>
    </w:p>
    <w:p w:rsidR="00000000" w:rsidRPr="00B041E3" w:rsidP="00B041E3">
      <w:pPr>
        <w:pStyle w:val="ListBullet2"/>
      </w:pPr>
      <w:r w:rsidRPr="00B041E3">
        <w:t>keeper of the relevant stud book</w:t>
      </w:r>
    </w:p>
    <w:p w:rsidR="00000000" w:rsidRPr="00B041E3" w:rsidP="00B041E3">
      <w:pPr>
        <w:pStyle w:val="ListBullet2"/>
      </w:pPr>
      <w:r w:rsidRPr="00B041E3">
        <w:t>sales and exhibition bodies</w:t>
      </w:r>
    </w:p>
    <w:p w:rsidR="00000000" w:rsidRPr="00B041E3" w:rsidP="00B041E3">
      <w:pPr>
        <w:pStyle w:val="ListBullet"/>
      </w:pPr>
      <w:r w:rsidRPr="00B041E3">
        <w:t>regulatory requirements relevant to role for:</w:t>
      </w:r>
    </w:p>
    <w:p w:rsidR="00000000" w:rsidRPr="00B041E3" w:rsidP="00B041E3">
      <w:pPr>
        <w:pStyle w:val="ListBullet2"/>
      </w:pPr>
      <w:r w:rsidRPr="00B041E3">
        <w:t>animal health and welfare</w:t>
      </w:r>
    </w:p>
    <w:p w:rsidR="00000000" w:rsidRPr="00B041E3" w:rsidP="00B041E3">
      <w:pPr>
        <w:pStyle w:val="ListBullet2"/>
      </w:pPr>
      <w:r w:rsidRPr="00B041E3">
        <w:t>work health and saf</w:t>
      </w:r>
      <w:r w:rsidRPr="00B041E3">
        <w:t xml:space="preserve">ety </w:t>
      </w:r>
    </w:p>
    <w:p w:rsidR="00000000" w:rsidRPr="00B041E3" w:rsidP="00B041E3">
      <w:pPr>
        <w:pStyle w:val="ListBullet2"/>
      </w:pPr>
      <w:r w:rsidRPr="00B041E3">
        <w:t>employment of staff and contractors</w:t>
      </w:r>
    </w:p>
    <w:p w:rsidR="00000000" w:rsidRPr="00B041E3" w:rsidP="00B041E3">
      <w:pPr>
        <w:pStyle w:val="ListBullet2"/>
      </w:pPr>
      <w:r w:rsidRPr="00B041E3">
        <w:t>financial reporting.</w:t>
      </w:r>
    </w:p>
    <w:p w:rsidR="00000000" w:rsidRPr="00B041E3" w:rsidP="00B041E3">
      <w:pPr>
        <w:pStyle w:val="AllowPageBreak"/>
      </w:pPr>
    </w:p>
    <w:p w:rsidR="00000000" w:rsidRPr="00B041E3" w:rsidP="00B041E3">
      <w:pPr>
        <w:pStyle w:val="Heading1"/>
      </w:pPr>
      <w:bookmarkStart w:id="12" w:name="O_871660"/>
      <w:bookmarkEnd w:id="12"/>
      <w:r w:rsidRPr="00B041E3">
        <w:t>Assessment Conditions</w:t>
      </w:r>
    </w:p>
    <w:p w:rsidR="00000000" w:rsidRPr="00B041E3" w:rsidP="004116F0">
      <w:pPr>
        <w:pStyle w:val="BodyText"/>
      </w:pPr>
      <w:r w:rsidRPr="00B041E3">
        <w:t>Assessment of skills must take place under the following conditions:</w:t>
      </w:r>
    </w:p>
    <w:p w:rsidR="00000000" w:rsidRPr="00B041E3" w:rsidP="00B041E3">
      <w:pPr>
        <w:pStyle w:val="ListBullet"/>
      </w:pPr>
      <w:r w:rsidRPr="00B041E3">
        <w:t>physical conditions:</w:t>
      </w:r>
    </w:p>
    <w:p w:rsidR="00000000" w:rsidRPr="00B041E3" w:rsidP="00B041E3">
      <w:pPr>
        <w:pStyle w:val="ListBullet2"/>
      </w:pPr>
      <w:r w:rsidRPr="00B041E3">
        <w:t>a workplace or an environment that accurately represents workplace conditions</w:t>
      </w:r>
    </w:p>
    <w:p w:rsidR="00000000" w:rsidRPr="00B041E3" w:rsidP="00B041E3">
      <w:pPr>
        <w:pStyle w:val="ListBullet"/>
      </w:pPr>
      <w:r w:rsidRPr="00B041E3">
        <w:t>resources, equipment and materials:</w:t>
      </w:r>
    </w:p>
    <w:p w:rsidR="00000000" w:rsidRPr="00B041E3" w:rsidP="00B041E3">
      <w:pPr>
        <w:pStyle w:val="ListBullet2"/>
      </w:pPr>
      <w:r w:rsidRPr="00B041E3">
        <w:t>application or entry forms for exhibitions or sales</w:t>
      </w:r>
    </w:p>
    <w:p w:rsidR="00000000" w:rsidRPr="00B041E3" w:rsidP="00B041E3">
      <w:pPr>
        <w:pStyle w:val="ListBullet2"/>
      </w:pPr>
      <w:r w:rsidRPr="00B041E3">
        <w:t>financial and other workplace records or systems</w:t>
      </w:r>
    </w:p>
    <w:p w:rsidR="00000000" w:rsidRPr="00B041E3" w:rsidP="00B041E3">
      <w:pPr>
        <w:pStyle w:val="ListBullet"/>
      </w:pPr>
      <w:r w:rsidRPr="00B041E3">
        <w:t>specifications:</w:t>
      </w:r>
    </w:p>
    <w:p w:rsidR="00000000" w:rsidRPr="00B041E3" w:rsidP="00B041E3">
      <w:pPr>
        <w:pStyle w:val="ListBullet2"/>
      </w:pPr>
      <w:r w:rsidRPr="00B041E3">
        <w:t>stud or organisationa</w:t>
      </w:r>
      <w:r w:rsidRPr="00B041E3">
        <w:t>l records for selected horses.</w:t>
      </w:r>
    </w:p>
    <w:p w:rsidR="00000000" w:rsidRPr="00B041E3" w:rsidP="00B041E3">
      <w:pPr>
        <w:pStyle w:val="BodyText"/>
      </w:pPr>
    </w:p>
    <w:p w:rsidR="00000000" w:rsidRPr="00B041E3" w:rsidP="004116F0">
      <w:pPr>
        <w:pStyle w:val="BodyText"/>
      </w:pPr>
      <w:r w:rsidRPr="00B041E3">
        <w:t xml:space="preserve">Training and assessment strategies must show evidence of the use of guidance provided in the </w:t>
      </w:r>
      <w:r w:rsidRPr="00B041E3">
        <w:rPr>
          <w:rStyle w:val="Emphasis"/>
        </w:rPr>
        <w:t>Companion Volume: User Guide: Safety in Equine Training</w:t>
      </w:r>
      <w:r w:rsidRPr="00B041E3">
        <w:t>.</w:t>
      </w:r>
    </w:p>
    <w:p w:rsidR="00000000" w:rsidRPr="00B041E3" w:rsidP="004116F0">
      <w:pPr>
        <w:pStyle w:val="BodyText"/>
      </w:pPr>
      <w:r w:rsidRPr="00B041E3">
        <w:t>Assessors of this unit must satisfy the requirements for assessors in appl</w:t>
      </w:r>
      <w:r w:rsidRPr="00B041E3">
        <w:t>icable vocational education and training legislation, frameworks and/or standards.</w:t>
      </w:r>
    </w:p>
    <w:p w:rsidR="00000000" w:rsidRPr="00B041E3" w:rsidP="00B041E3">
      <w:pPr>
        <w:pStyle w:val="Heading1"/>
      </w:pPr>
      <w:bookmarkStart w:id="13" w:name="O_871663"/>
      <w:bookmarkEnd w:id="13"/>
      <w:r w:rsidRPr="00B041E3">
        <w:t>Links</w:t>
      </w:r>
    </w:p>
    <w:p w:rsidR="00000000" w:rsidRPr="00B041E3" w:rsidP="004116F0">
      <w:pPr>
        <w:pStyle w:val="BodyText"/>
      </w:pPr>
      <w:r w:rsidRPr="00B041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0E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1E3" w:rsidP="004116F0">
      <w:pPr>
        <w:pStyle w:val="BodyText"/>
      </w:pPr>
      <w:r w:rsidRPr="00B041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30E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41E3" w:rsidP="00B041E3"/>
    <w:sectPr w:rsidSect="00B041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 w:rsidRPr="004116F0" w:rsidP="00411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0" w:rsidP="00B0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16F0" w:rsidP="00B0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16F0" w:rsidP="00B041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 w:rsidP="00B0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16F0">
      <w:t>Approved</w:t>
    </w:r>
    <w:r w:rsidR="004116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16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16F0">
      <w:rPr>
        <w:noProof/>
      </w:rPr>
      <w:t>5</w:t>
    </w:r>
    <w:r>
      <w:rPr>
        <w:noProof/>
      </w:rPr>
      <w:fldChar w:fldCharType="end"/>
    </w:r>
  </w:p>
  <w:p w:rsidR="00B041E3" w:rsidP="00B0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16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16F0">
      <w:t>Skills Insight</w:t>
    </w:r>
    <w:r w:rsidR="004116F0">
      <w:fldChar w:fldCharType="end"/>
    </w:r>
  </w:p>
  <w:p w:rsidR="00B041E3" w:rsidP="00B04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1E3" w:rsidRPr="004116F0" w:rsidP="00411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F0" w:rsidRPr="002D2AF8" w:rsidP="00B0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ACMHBR401 Carry out stud stable management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16F0" w:rsidP="00B041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3" w:rsidRPr="002D2AF8" w:rsidP="00B0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16F0">
      <w:t>ACMHBR401 Carry out stud stable management duties</w:t>
    </w:r>
    <w:r w:rsidR="004116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16F0">
      <w:rPr>
        <w:noProof/>
      </w:rPr>
      <w:t>2 March 2025</w:t>
    </w:r>
    <w:r>
      <w:fldChar w:fldCharType="end"/>
    </w:r>
  </w:p>
  <w:p w:rsidR="00B041E3" w:rsidP="00B04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704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AB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2C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1E3"/>
  </w:style>
  <w:style w:type="character" w:customStyle="1" w:styleId="Heading1Char">
    <w:name w:val="Heading 1 Char"/>
    <w:basedOn w:val="DefaultParagraphFont"/>
    <w:link w:val="Heading1"/>
    <w:rsid w:val="00B04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1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4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1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1E3"/>
    <w:rPr>
      <w:b/>
      <w:spacing w:val="0"/>
    </w:rPr>
  </w:style>
  <w:style w:type="paragraph" w:styleId="ListBullet2">
    <w:name w:val="List Bullet 2"/>
    <w:basedOn w:val="List2"/>
    <w:rsid w:val="00B041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41E3"/>
    <w:rPr>
      <w:i/>
    </w:rPr>
  </w:style>
  <w:style w:type="paragraph" w:customStyle="1" w:styleId="SuperHeading">
    <w:name w:val="SuperHeading"/>
    <w:basedOn w:val="Normal"/>
    <w:rsid w:val="00B04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1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1E3"/>
  </w:style>
  <w:style w:type="paragraph" w:styleId="TableofFigures">
    <w:name w:val="table of figures"/>
    <w:basedOn w:val="Normal"/>
    <w:next w:val="Normal"/>
    <w:semiHidden/>
    <w:rsid w:val="00B04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1E3"/>
    <w:rPr>
      <w:rFonts w:ascii="Wingdings" w:hAnsi="Wingdings"/>
    </w:rPr>
  </w:style>
  <w:style w:type="paragraph" w:customStyle="1" w:styleId="TableHeading">
    <w:name w:val="Table Heading"/>
    <w:basedOn w:val="HeadingBase"/>
    <w:rsid w:val="00B04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1E3"/>
    <w:rPr>
      <w:color w:val="0033CC"/>
      <w:u w:val="none"/>
    </w:rPr>
  </w:style>
  <w:style w:type="paragraph" w:customStyle="1" w:styleId="BodyTextRight">
    <w:name w:val="Body Text Right"/>
    <w:basedOn w:val="BodyText"/>
    <w:rsid w:val="00B04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1E3"/>
    <w:rPr>
      <w:sz w:val="32"/>
    </w:rPr>
  </w:style>
  <w:style w:type="paragraph" w:customStyle="1" w:styleId="HeadingProcedure">
    <w:name w:val="Heading Procedure"/>
    <w:basedOn w:val="HeadingBase"/>
    <w:next w:val="Normal"/>
    <w:rsid w:val="00B04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1E3"/>
    <w:pPr>
      <w:spacing w:before="60" w:after="60"/>
    </w:pPr>
  </w:style>
  <w:style w:type="paragraph" w:styleId="ListContinue">
    <w:name w:val="List Continue"/>
    <w:basedOn w:val="List"/>
    <w:rsid w:val="00B041E3"/>
    <w:pPr>
      <w:ind w:firstLine="0"/>
    </w:pPr>
  </w:style>
  <w:style w:type="paragraph" w:customStyle="1" w:styleId="ListNote">
    <w:name w:val="List Note"/>
    <w:basedOn w:val="List"/>
    <w:rsid w:val="00B04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1E3"/>
    <w:rPr>
      <w:rFonts w:ascii="Courier New" w:hAnsi="Courier New"/>
    </w:rPr>
  </w:style>
  <w:style w:type="paragraph" w:customStyle="1" w:styleId="NoteBullet">
    <w:name w:val="Note Bullet"/>
    <w:basedOn w:val="Note"/>
    <w:rsid w:val="00B04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1E3"/>
    <w:rPr>
      <w:b/>
      <w:smallCaps/>
    </w:rPr>
  </w:style>
  <w:style w:type="paragraph" w:customStyle="1" w:styleId="TableListNumber">
    <w:name w:val="Table List Number"/>
    <w:basedOn w:val="ListNumber"/>
    <w:rsid w:val="00B04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1E3"/>
    <w:pPr>
      <w:numPr>
        <w:numId w:val="9"/>
      </w:numPr>
    </w:pPr>
  </w:style>
  <w:style w:type="paragraph" w:customStyle="1" w:styleId="ListAlpha2">
    <w:name w:val="List Alpha 2"/>
    <w:basedOn w:val="List2"/>
    <w:rsid w:val="00B041E3"/>
    <w:pPr>
      <w:numPr>
        <w:numId w:val="8"/>
      </w:numPr>
    </w:pPr>
  </w:style>
  <w:style w:type="paragraph" w:styleId="List2">
    <w:name w:val="List 2"/>
    <w:basedOn w:val="BodyText"/>
    <w:rsid w:val="00B04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1E3"/>
    <w:pPr>
      <w:numPr>
        <w:numId w:val="4"/>
      </w:numPr>
    </w:pPr>
  </w:style>
  <w:style w:type="paragraph" w:styleId="ListContinue2">
    <w:name w:val="List Continue 2"/>
    <w:basedOn w:val="List2"/>
    <w:rsid w:val="00B041E3"/>
    <w:pPr>
      <w:ind w:firstLine="0"/>
    </w:pPr>
  </w:style>
  <w:style w:type="paragraph" w:styleId="ListContinue3">
    <w:name w:val="List Continue 3"/>
    <w:basedOn w:val="List3"/>
    <w:rsid w:val="00B041E3"/>
    <w:pPr>
      <w:ind w:left="1021" w:firstLine="0"/>
    </w:pPr>
  </w:style>
  <w:style w:type="paragraph" w:styleId="ListContinue4">
    <w:name w:val="List Continue 4"/>
    <w:basedOn w:val="List4"/>
    <w:rsid w:val="00B041E3"/>
    <w:pPr>
      <w:ind w:firstLine="0"/>
    </w:pPr>
  </w:style>
  <w:style w:type="paragraph" w:styleId="ListContinue5">
    <w:name w:val="List Continue 5"/>
    <w:basedOn w:val="List5"/>
    <w:rsid w:val="00B041E3"/>
    <w:pPr>
      <w:ind w:firstLine="0"/>
    </w:pPr>
  </w:style>
  <w:style w:type="paragraph" w:styleId="ListNumber3">
    <w:name w:val="List Number 3"/>
    <w:basedOn w:val="List3"/>
    <w:rsid w:val="00B041E3"/>
    <w:pPr>
      <w:numPr>
        <w:numId w:val="5"/>
      </w:numPr>
    </w:pPr>
  </w:style>
  <w:style w:type="paragraph" w:styleId="ListNumber4">
    <w:name w:val="List Number 4"/>
    <w:basedOn w:val="List4"/>
    <w:rsid w:val="00B041E3"/>
    <w:pPr>
      <w:numPr>
        <w:numId w:val="6"/>
      </w:numPr>
    </w:pPr>
  </w:style>
  <w:style w:type="paragraph" w:styleId="ListNumber5">
    <w:name w:val="List Number 5"/>
    <w:basedOn w:val="List5"/>
    <w:rsid w:val="00B041E3"/>
    <w:pPr>
      <w:numPr>
        <w:numId w:val="7"/>
      </w:numPr>
    </w:pPr>
  </w:style>
  <w:style w:type="paragraph" w:styleId="BlockText">
    <w:name w:val="Block Text"/>
    <w:basedOn w:val="Normal"/>
    <w:rsid w:val="00B04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1E3"/>
    <w:rPr>
      <w:sz w:val="16"/>
      <w:vertAlign w:val="superscript"/>
    </w:rPr>
  </w:style>
  <w:style w:type="character" w:customStyle="1" w:styleId="Symbols">
    <w:name w:val="Symbols"/>
    <w:basedOn w:val="DefaultParagraphFont"/>
    <w:rsid w:val="00B041E3"/>
    <w:rPr>
      <w:rFonts w:ascii="Symbol" w:hAnsi="Symbol"/>
    </w:rPr>
  </w:style>
  <w:style w:type="character" w:customStyle="1" w:styleId="MenuOptions">
    <w:name w:val="Menu Options"/>
    <w:basedOn w:val="DefaultParagraphFont"/>
    <w:rsid w:val="00B04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1E3"/>
    <w:rPr>
      <w:b/>
    </w:rPr>
  </w:style>
  <w:style w:type="character" w:customStyle="1" w:styleId="Underlined">
    <w:name w:val="Underlined"/>
    <w:basedOn w:val="DefaultParagraphFont"/>
    <w:rsid w:val="00B041E3"/>
    <w:rPr>
      <w:u w:val="single"/>
    </w:rPr>
  </w:style>
  <w:style w:type="paragraph" w:customStyle="1" w:styleId="TableBodyTextRight">
    <w:name w:val="Table Body Text Right"/>
    <w:basedOn w:val="TableBodyText"/>
    <w:rsid w:val="00B04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1E3"/>
    <w:rPr>
      <w:sz w:val="18"/>
    </w:rPr>
  </w:style>
  <w:style w:type="paragraph" w:customStyle="1" w:styleId="BodySmallRight">
    <w:name w:val="Body Small Right"/>
    <w:basedOn w:val="BodyTextRight"/>
    <w:rsid w:val="00B041E3"/>
    <w:rPr>
      <w:sz w:val="18"/>
      <w:szCs w:val="18"/>
    </w:rPr>
  </w:style>
  <w:style w:type="paragraph" w:customStyle="1" w:styleId="MarginEdition">
    <w:name w:val="Margin Edition"/>
    <w:basedOn w:val="MarginNote"/>
    <w:rsid w:val="00B04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1E3"/>
    <w:rPr>
      <w:sz w:val="2"/>
      <w:szCs w:val="2"/>
    </w:rPr>
  </w:style>
  <w:style w:type="character" w:customStyle="1" w:styleId="Small">
    <w:name w:val="Small"/>
    <w:basedOn w:val="DefaultParagraphFont"/>
    <w:rsid w:val="00B041E3"/>
    <w:rPr>
      <w:sz w:val="16"/>
    </w:rPr>
  </w:style>
  <w:style w:type="paragraph" w:customStyle="1" w:styleId="WideTable">
    <w:name w:val="Wide Table"/>
    <w:basedOn w:val="Normal"/>
    <w:rsid w:val="00B04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1E3"/>
  </w:style>
  <w:style w:type="paragraph" w:styleId="Quote">
    <w:name w:val="Quote"/>
    <w:basedOn w:val="Heading1"/>
    <w:link w:val="QuoteChar"/>
    <w:qFormat/>
    <w:rsid w:val="00B04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1E3"/>
    <w:pPr>
      <w:pageBreakBefore/>
    </w:pPr>
  </w:style>
  <w:style w:type="paragraph" w:customStyle="1" w:styleId="Border">
    <w:name w:val="Border"/>
    <w:basedOn w:val="Normal"/>
    <w:qFormat/>
    <w:rsid w:val="00B04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1E3"/>
    <w:rPr>
      <w:u w:val="single"/>
    </w:rPr>
  </w:style>
  <w:style w:type="character" w:customStyle="1" w:styleId="BoldandItalics">
    <w:name w:val="Bold and Italics"/>
    <w:qFormat/>
    <w:rsid w:val="00B041E3"/>
    <w:rPr>
      <w:b/>
      <w:i/>
      <w:u w:val="none"/>
    </w:rPr>
  </w:style>
  <w:style w:type="paragraph" w:styleId="BalloonText">
    <w:name w:val="Balloon Text"/>
    <w:basedOn w:val="Normal"/>
    <w:link w:val="BalloonTextChar"/>
    <w:rsid w:val="00B04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1E3"/>
    <w:pPr>
      <w:spacing w:before="0" w:after="0"/>
    </w:pPr>
  </w:style>
  <w:style w:type="paragraph" w:customStyle="1" w:styleId="BodyTextBold">
    <w:name w:val="Body Text Bold"/>
    <w:basedOn w:val="BodyText"/>
    <w:qFormat/>
    <w:rsid w:val="00B041E3"/>
    <w:rPr>
      <w:b/>
    </w:rPr>
  </w:style>
  <w:style w:type="character" w:styleId="Hyperlink">
    <w:name w:val="Hyperlink"/>
    <w:basedOn w:val="DefaultParagraphFont"/>
    <w:uiPriority w:val="99"/>
    <w:unhideWhenUsed/>
    <w:rsid w:val="00411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6860</Characters>
  <Application>Microsoft Office Word</Application>
  <DocSecurity>0</DocSecurity>
  <Lines>214</Lines>
  <Paragraphs>136</Paragraphs>
  <ScaleCrop>false</ScaleCrop>
  <Company>Author-it Software Corporation Ltd.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ACMHBR401 Carry out stud stable management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