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3C37" w:rsidP="00A33C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ACMHBR307 Handle young horses</w:t>
      </w:r>
      <w:r>
        <w:fldChar w:fldCharType="end"/>
      </w:r>
    </w:p>
    <w:p w:rsidR="00A33C37" w:rsidP="00A33C37">
      <w:pPr>
        <w:pStyle w:val="Version"/>
        <w:sectPr w:rsidSect="006562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6248" w:rsidP="00656248">
      <w:pPr>
        <w:pStyle w:val="SuperHeading"/>
      </w:pPr>
      <w:r w:rsidRPr="00656248">
        <w:t>Assessment Requirements for ACMHBR307 Handle young horses</w:t>
      </w:r>
    </w:p>
    <w:p w:rsidR="00000000" w:rsidRPr="00656248" w:rsidP="00656248">
      <w:pPr>
        <w:pStyle w:val="Heading1"/>
      </w:pPr>
      <w:bookmarkStart w:id="1" w:name="O_870381"/>
      <w:bookmarkEnd w:id="1"/>
      <w:r w:rsidRPr="00656248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656248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248" w:rsidP="00656248">
            <w:pPr>
              <w:pStyle w:val="BodyText"/>
            </w:pPr>
            <w:r w:rsidRPr="00656248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248">
            <w:pPr>
              <w:pStyle w:val="BodyText"/>
              <w:rPr>
                <w:lang w:val="en-NZ"/>
              </w:rPr>
            </w:pPr>
            <w:r w:rsidRPr="00656248">
              <w:rPr>
                <w:rStyle w:val="SpecialBold"/>
              </w:rPr>
              <w:t>Comments</w:t>
            </w:r>
          </w:p>
        </w:tc>
      </w:tr>
      <w:tr w:rsidTr="00656248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248">
            <w:pPr>
              <w:pStyle w:val="BodyText"/>
              <w:rPr>
                <w:lang w:val="en-NZ"/>
              </w:rPr>
            </w:pPr>
            <w:r w:rsidRPr="00656248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248" w:rsidP="00656248">
            <w:pPr>
              <w:pStyle w:val="BodyText"/>
            </w:pPr>
            <w:r w:rsidRPr="00656248">
              <w:t>This version released with ACM Animal Care and Management Training Package Version 1.0.</w:t>
            </w:r>
          </w:p>
        </w:tc>
      </w:tr>
    </w:tbl>
    <w:p w:rsidR="00000000" w:rsidRPr="00656248" w:rsidP="00656248">
      <w:pPr>
        <w:pStyle w:val="BodyText"/>
      </w:pPr>
    </w:p>
    <w:p w:rsidR="00000000" w:rsidRPr="00656248" w:rsidP="00656248">
      <w:pPr>
        <w:pStyle w:val="AllowPageBreak"/>
      </w:pPr>
    </w:p>
    <w:p w:rsidR="00000000" w:rsidRPr="00656248" w:rsidP="00656248">
      <w:pPr>
        <w:pStyle w:val="Heading1"/>
      </w:pPr>
      <w:bookmarkStart w:id="2" w:name="O_870382"/>
      <w:bookmarkEnd w:id="2"/>
      <w:r w:rsidRPr="00656248">
        <w:t>Performance Evidence</w:t>
      </w:r>
    </w:p>
    <w:p w:rsidR="00000000" w:rsidRPr="00656248" w:rsidP="00A33C37">
      <w:pPr>
        <w:pStyle w:val="BodyText"/>
      </w:pPr>
      <w:r w:rsidRPr="00656248">
        <w:t>An individual demonstrating competency in this unit must satisf</w:t>
      </w:r>
      <w:r w:rsidRPr="00656248">
        <w:t>y all of the elements and performance criteria of this unit.</w:t>
      </w:r>
    </w:p>
    <w:p w:rsidR="00000000" w:rsidRPr="00656248" w:rsidP="00A33C37">
      <w:pPr>
        <w:pStyle w:val="BodyText"/>
      </w:pPr>
      <w:r w:rsidRPr="00656248">
        <w:t>There must be evidence that the individual has safely handled and conducted a range of routine activities with at least three young horses (one foal, one weanling and one yearling), including:</w:t>
      </w:r>
    </w:p>
    <w:p w:rsidR="00000000" w:rsidRPr="00656248" w:rsidP="00656248">
      <w:pPr>
        <w:pStyle w:val="ListBullet"/>
      </w:pPr>
      <w:r w:rsidRPr="00656248">
        <w:t>a</w:t>
      </w:r>
      <w:r w:rsidRPr="00656248">
        <w:t>ssessing and minimising risk associated with handling young horses</w:t>
      </w:r>
    </w:p>
    <w:p w:rsidR="00000000" w:rsidRPr="00656248" w:rsidP="00656248">
      <w:pPr>
        <w:pStyle w:val="ListBullet"/>
      </w:pPr>
      <w:r w:rsidRPr="00656248">
        <w:t>checking facilities and equipment for safety</w:t>
      </w:r>
    </w:p>
    <w:p w:rsidR="00000000" w:rsidRPr="00656248" w:rsidP="00656248">
      <w:pPr>
        <w:pStyle w:val="ListBullet"/>
      </w:pPr>
      <w:r w:rsidRPr="00656248">
        <w:t>observing and monitoring young horse behaviour and recognising abnormalities</w:t>
      </w:r>
    </w:p>
    <w:p w:rsidR="00000000" w:rsidRPr="00656248" w:rsidP="00656248">
      <w:pPr>
        <w:pStyle w:val="ListBullet"/>
      </w:pPr>
      <w:r w:rsidRPr="00656248">
        <w:t>catching and handling a foal safely and humanely</w:t>
      </w:r>
    </w:p>
    <w:p w:rsidR="00000000" w:rsidRPr="00656248" w:rsidP="00656248">
      <w:pPr>
        <w:pStyle w:val="ListBullet"/>
      </w:pPr>
      <w:r w:rsidRPr="00656248">
        <w:t>fitting rugs, bits, bridles and halters</w:t>
      </w:r>
    </w:p>
    <w:p w:rsidR="00000000" w:rsidRPr="00656248" w:rsidP="00656248">
      <w:pPr>
        <w:pStyle w:val="ListBullet"/>
      </w:pPr>
      <w:r w:rsidRPr="00656248">
        <w:t>teaching a weanling to lead and accept a halter</w:t>
      </w:r>
    </w:p>
    <w:p w:rsidR="00000000" w:rsidRPr="00656248" w:rsidP="00656248">
      <w:pPr>
        <w:pStyle w:val="ListBullet"/>
      </w:pPr>
      <w:r w:rsidRPr="00656248">
        <w:t>grooming and exercising yearling</w:t>
      </w:r>
    </w:p>
    <w:p w:rsidR="00000000" w:rsidRPr="00656248" w:rsidP="00656248">
      <w:pPr>
        <w:pStyle w:val="ListBullet"/>
      </w:pPr>
      <w:r w:rsidRPr="00656248">
        <w:t>preparing yearling for sale, including:</w:t>
      </w:r>
    </w:p>
    <w:p w:rsidR="00000000" w:rsidRPr="00656248" w:rsidP="00656248">
      <w:pPr>
        <w:pStyle w:val="ListBullet2"/>
      </w:pPr>
      <w:r w:rsidRPr="00656248">
        <w:t>trimming and tidying yearling for presentation for sale</w:t>
      </w:r>
    </w:p>
    <w:p w:rsidR="00000000" w:rsidRPr="00656248" w:rsidP="00656248">
      <w:pPr>
        <w:pStyle w:val="ListBullet2"/>
      </w:pPr>
      <w:r w:rsidRPr="00656248">
        <w:t>teaching a yearling to stand correctly</w:t>
      </w:r>
      <w:r w:rsidRPr="00656248">
        <w:t xml:space="preserve"> for presentation at sale.</w:t>
      </w:r>
    </w:p>
    <w:p w:rsidR="00000000" w:rsidRPr="00656248" w:rsidP="00656248">
      <w:pPr>
        <w:pStyle w:val="AllowPageBreak"/>
      </w:pPr>
    </w:p>
    <w:p w:rsidR="00000000" w:rsidRPr="00656248" w:rsidP="00656248">
      <w:pPr>
        <w:pStyle w:val="Heading1"/>
      </w:pPr>
      <w:bookmarkStart w:id="3" w:name="O_870383"/>
      <w:bookmarkEnd w:id="3"/>
      <w:r w:rsidRPr="00656248">
        <w:t>Knowledge Evidence</w:t>
      </w:r>
    </w:p>
    <w:p w:rsidR="00000000" w:rsidRPr="00656248" w:rsidP="00A33C37">
      <w:pPr>
        <w:pStyle w:val="BodyText"/>
      </w:pPr>
      <w:r w:rsidRPr="00656248">
        <w:t>An individual must be able to demonstrate the knowledge required to perform the tasks outlined in the elements and performance criteria of this unit. This includes knowledge of:</w:t>
      </w:r>
    </w:p>
    <w:p w:rsidR="00000000" w:rsidRPr="00656248" w:rsidP="00656248">
      <w:pPr>
        <w:pStyle w:val="ListBullet"/>
      </w:pPr>
      <w:r w:rsidRPr="00656248">
        <w:t>suitable facil</w:t>
      </w:r>
      <w:r w:rsidRPr="00656248">
        <w:t>ities for weaning</w:t>
      </w:r>
    </w:p>
    <w:p w:rsidR="00000000" w:rsidRPr="00656248" w:rsidP="00656248">
      <w:pPr>
        <w:pStyle w:val="ListBullet"/>
      </w:pPr>
      <w:r w:rsidRPr="00656248">
        <w:t>potential dangers to the foal during weaning and appropriate actions to reduce them</w:t>
      </w:r>
    </w:p>
    <w:p w:rsidR="00000000" w:rsidRPr="00656248" w:rsidP="00656248">
      <w:pPr>
        <w:pStyle w:val="ListBullet"/>
      </w:pPr>
      <w:r w:rsidRPr="00656248">
        <w:t>stress responses sometimes associated with weaning:</w:t>
      </w:r>
    </w:p>
    <w:p w:rsidR="00000000" w:rsidRPr="00656248" w:rsidP="00656248">
      <w:pPr>
        <w:pStyle w:val="ListBullet2"/>
      </w:pPr>
      <w:r w:rsidRPr="00656248">
        <w:t>fretting</w:t>
      </w:r>
    </w:p>
    <w:p w:rsidR="00000000" w:rsidRPr="00656248" w:rsidP="00656248">
      <w:pPr>
        <w:pStyle w:val="ListBullet2"/>
      </w:pPr>
      <w:r w:rsidRPr="00656248">
        <w:t>over-heating</w:t>
      </w:r>
    </w:p>
    <w:p w:rsidR="00000000" w:rsidRPr="00656248" w:rsidP="00656248">
      <w:pPr>
        <w:pStyle w:val="ListBullet2"/>
      </w:pPr>
      <w:r w:rsidRPr="00656248">
        <w:t>refusing food</w:t>
      </w:r>
    </w:p>
    <w:p w:rsidR="00000000" w:rsidRPr="00656248" w:rsidP="00656248">
      <w:pPr>
        <w:pStyle w:val="ListBullet2"/>
      </w:pPr>
      <w:r w:rsidRPr="00656248">
        <w:t>overeating</w:t>
      </w:r>
    </w:p>
    <w:p w:rsidR="00000000" w:rsidRPr="00656248" w:rsidP="00656248">
      <w:pPr>
        <w:pStyle w:val="ListBullet2"/>
      </w:pPr>
      <w:r w:rsidRPr="00656248">
        <w:t>self-inflicted injuries</w:t>
      </w:r>
    </w:p>
    <w:p w:rsidR="00000000" w:rsidRPr="00656248" w:rsidP="00656248">
      <w:pPr>
        <w:pStyle w:val="ListBullet"/>
      </w:pPr>
      <w:r w:rsidRPr="00656248">
        <w:t>suit</w:t>
      </w:r>
      <w:r w:rsidRPr="00656248">
        <w:t>able facilities for yearling preparation</w:t>
      </w:r>
    </w:p>
    <w:p w:rsidR="00000000" w:rsidRPr="00656248" w:rsidP="00656248">
      <w:pPr>
        <w:pStyle w:val="ListBullet"/>
      </w:pPr>
      <w:r w:rsidRPr="00656248">
        <w:t>potential dangers to the yearlings during sale preparation and appropriate actions to reduce them:</w:t>
      </w:r>
    </w:p>
    <w:p w:rsidR="00000000" w:rsidRPr="00656248" w:rsidP="00656248">
      <w:pPr>
        <w:pStyle w:val="ListBullet2"/>
      </w:pPr>
      <w:r w:rsidRPr="00656248">
        <w:t>removing any potential hazards from stalls and handling areas</w:t>
      </w:r>
    </w:p>
    <w:p w:rsidR="00000000" w:rsidRPr="00656248" w:rsidP="00656248">
      <w:pPr>
        <w:pStyle w:val="ListBullet2"/>
      </w:pPr>
      <w:r w:rsidRPr="00656248">
        <w:t>exercising in confined areas</w:t>
      </w:r>
    </w:p>
    <w:p w:rsidR="00000000" w:rsidRPr="00656248" w:rsidP="00656248">
      <w:pPr>
        <w:pStyle w:val="ListBullet2"/>
      </w:pPr>
      <w:r w:rsidRPr="00656248">
        <w:t>monitoring exercise</w:t>
      </w:r>
    </w:p>
    <w:p w:rsidR="00000000" w:rsidRPr="00656248" w:rsidP="00656248">
      <w:pPr>
        <w:pStyle w:val="ListBullet"/>
      </w:pPr>
      <w:r w:rsidRPr="00656248">
        <w:t>eff</w:t>
      </w:r>
      <w:r w:rsidRPr="00656248">
        <w:t>ects of exercise on joints and bones of the legs</w:t>
      </w:r>
    </w:p>
    <w:p w:rsidR="00000000" w:rsidRPr="00656248" w:rsidP="00656248">
      <w:pPr>
        <w:pStyle w:val="ListBullet"/>
      </w:pPr>
      <w:r w:rsidRPr="00656248">
        <w:t>various responses in yearlings associated with sale preparation:</w:t>
      </w:r>
    </w:p>
    <w:p w:rsidR="00000000" w:rsidRPr="00656248" w:rsidP="00656248">
      <w:pPr>
        <w:pStyle w:val="ListBullet2"/>
      </w:pPr>
      <w:r w:rsidRPr="00656248">
        <w:t>fretting</w:t>
      </w:r>
    </w:p>
    <w:p w:rsidR="00000000" w:rsidRPr="00656248" w:rsidP="00656248">
      <w:pPr>
        <w:pStyle w:val="ListBullet2"/>
      </w:pPr>
      <w:r w:rsidRPr="00656248">
        <w:t>poor appetite</w:t>
      </w:r>
    </w:p>
    <w:p w:rsidR="00000000" w:rsidRPr="00656248" w:rsidP="00656248">
      <w:pPr>
        <w:pStyle w:val="ListBullet2"/>
      </w:pPr>
      <w:r w:rsidRPr="00656248">
        <w:t>overeating</w:t>
      </w:r>
    </w:p>
    <w:p w:rsidR="00000000" w:rsidRPr="00656248" w:rsidP="00656248">
      <w:pPr>
        <w:pStyle w:val="ListBullet2"/>
      </w:pPr>
      <w:r w:rsidRPr="00656248">
        <w:t>stable vices</w:t>
      </w:r>
    </w:p>
    <w:p w:rsidR="00000000" w:rsidRPr="00656248" w:rsidP="00656248">
      <w:pPr>
        <w:pStyle w:val="ListBullet"/>
      </w:pPr>
      <w:r w:rsidRPr="00656248">
        <w:t>safe horse handling techniques for young horses</w:t>
      </w:r>
    </w:p>
    <w:p w:rsidR="00000000" w:rsidRPr="00656248" w:rsidP="00656248">
      <w:pPr>
        <w:pStyle w:val="ListBullet"/>
      </w:pPr>
      <w:r w:rsidRPr="00656248">
        <w:t>key features of regulatory requirements for:</w:t>
      </w:r>
    </w:p>
    <w:p w:rsidR="00000000" w:rsidRPr="00656248" w:rsidP="00656248">
      <w:pPr>
        <w:pStyle w:val="ListBullet2"/>
      </w:pPr>
      <w:r w:rsidRPr="00656248">
        <w:t>work health and safety</w:t>
      </w:r>
    </w:p>
    <w:p w:rsidR="00000000" w:rsidRPr="00656248" w:rsidP="00656248">
      <w:pPr>
        <w:pStyle w:val="ListBullet2"/>
      </w:pPr>
      <w:r w:rsidRPr="00656248">
        <w:t>animal welfare.</w:t>
      </w:r>
    </w:p>
    <w:p w:rsidR="00000000" w:rsidRPr="00656248" w:rsidP="00656248">
      <w:pPr>
        <w:pStyle w:val="AllowPageBreak"/>
      </w:pPr>
    </w:p>
    <w:p w:rsidR="00000000" w:rsidRPr="00656248" w:rsidP="00656248">
      <w:pPr>
        <w:pStyle w:val="Heading1"/>
      </w:pPr>
      <w:bookmarkStart w:id="4" w:name="O_870384"/>
      <w:bookmarkEnd w:id="4"/>
      <w:r w:rsidRPr="00656248">
        <w:t>Assessment Conditions</w:t>
      </w:r>
    </w:p>
    <w:p w:rsidR="00000000" w:rsidRPr="00656248" w:rsidP="00A33C37">
      <w:pPr>
        <w:pStyle w:val="BodyText"/>
      </w:pPr>
      <w:r w:rsidRPr="00656248">
        <w:t>Assessment of skills must take place under the following conditions:</w:t>
      </w:r>
    </w:p>
    <w:p w:rsidR="00000000" w:rsidRPr="00656248" w:rsidP="00656248">
      <w:pPr>
        <w:pStyle w:val="ListBullet"/>
      </w:pPr>
      <w:r w:rsidRPr="00656248">
        <w:t>physical conditions:</w:t>
      </w:r>
    </w:p>
    <w:p w:rsidR="00000000" w:rsidRPr="00656248" w:rsidP="00656248">
      <w:pPr>
        <w:pStyle w:val="ListBullet2"/>
      </w:pPr>
      <w:r w:rsidRPr="00656248">
        <w:t>a workplace or an environment that accurately represents workplace conditions, includ</w:t>
      </w:r>
      <w:r w:rsidRPr="00656248">
        <w:t>ing a small handling yard and crush</w:t>
      </w:r>
    </w:p>
    <w:p w:rsidR="00000000" w:rsidRPr="00656248" w:rsidP="00656248">
      <w:pPr>
        <w:pStyle w:val="ListBullet"/>
      </w:pPr>
      <w:r w:rsidRPr="00656248">
        <w:t>resources, equipment and materials:</w:t>
      </w:r>
    </w:p>
    <w:p w:rsidR="00000000" w:rsidRPr="00656248" w:rsidP="00656248">
      <w:pPr>
        <w:pStyle w:val="ListBullet2"/>
      </w:pPr>
      <w:r w:rsidRPr="00656248">
        <w:t>various young horses including weaning foals and weanlings – note that young horses can be less compliant and highly reactive, and should be assessed as suitable for the experience a</w:t>
      </w:r>
      <w:r w:rsidRPr="00656248">
        <w:t>nd skill of the individual</w:t>
      </w:r>
    </w:p>
    <w:p w:rsidR="00000000" w:rsidRPr="00656248" w:rsidP="00656248">
      <w:pPr>
        <w:pStyle w:val="ListBullet2"/>
      </w:pPr>
      <w:r w:rsidRPr="00656248">
        <w:t>appropriate tack for handling and caring for young horses</w:t>
      </w:r>
    </w:p>
    <w:p w:rsidR="00000000" w:rsidRPr="00656248" w:rsidP="00656248">
      <w:pPr>
        <w:pStyle w:val="ListBullet2"/>
      </w:pPr>
      <w:r w:rsidRPr="00656248">
        <w:t>personal protective equipment (PPE) correctly fitted and applicable for task for individual</w:t>
      </w:r>
    </w:p>
    <w:p w:rsidR="00000000" w:rsidRPr="00656248" w:rsidP="00656248">
      <w:pPr>
        <w:pStyle w:val="ListBullet"/>
      </w:pPr>
      <w:r w:rsidRPr="00656248">
        <w:t>specifications:</w:t>
      </w:r>
    </w:p>
    <w:p w:rsidR="00000000" w:rsidRPr="00656248" w:rsidP="00656248">
      <w:pPr>
        <w:pStyle w:val="ListBullet2"/>
      </w:pPr>
      <w:r w:rsidRPr="00656248">
        <w:t>work instructions and workplace procedures for handling young horses.</w:t>
      </w:r>
    </w:p>
    <w:p w:rsidR="00000000" w:rsidRPr="00656248" w:rsidP="00656248">
      <w:pPr>
        <w:pStyle w:val="BodyText"/>
      </w:pPr>
    </w:p>
    <w:p w:rsidR="00000000" w:rsidRPr="00656248" w:rsidP="00A33C37">
      <w:pPr>
        <w:pStyle w:val="BodyText"/>
      </w:pPr>
      <w:r w:rsidRPr="00656248">
        <w:t xml:space="preserve">Training and assessment strategies must show evidence of the use of guidance provided in the </w:t>
      </w:r>
      <w:r w:rsidRPr="00656248">
        <w:rPr>
          <w:rStyle w:val="Emphasis"/>
        </w:rPr>
        <w:t>Companion Volume: User Guide: Safety in Equine Training</w:t>
      </w:r>
      <w:r w:rsidRPr="00656248">
        <w:t>.</w:t>
      </w:r>
    </w:p>
    <w:p w:rsidR="00000000" w:rsidRPr="00656248" w:rsidP="00A33C37">
      <w:pPr>
        <w:pStyle w:val="BodyText"/>
      </w:pPr>
      <w:r w:rsidRPr="00656248">
        <w:t>Assessors of this unit must satisfy</w:t>
      </w:r>
      <w:r w:rsidRPr="00656248">
        <w:t xml:space="preserve"> the requirements for assessors in applicable vocational education and training legislation, frameworks and/or standards.</w:t>
      </w:r>
    </w:p>
    <w:p w:rsidR="00000000" w:rsidRPr="00656248" w:rsidP="00656248">
      <w:pPr>
        <w:pStyle w:val="Heading1"/>
      </w:pPr>
      <w:bookmarkStart w:id="5" w:name="O_870387"/>
      <w:bookmarkEnd w:id="5"/>
      <w:r w:rsidRPr="00656248">
        <w:t>Links</w:t>
      </w:r>
    </w:p>
    <w:p w:rsidR="00000000" w:rsidRPr="00656248" w:rsidP="00A33C37">
      <w:pPr>
        <w:pStyle w:val="BodyText"/>
      </w:pPr>
      <w:r w:rsidRPr="0065624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04D7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56248" w:rsidP="00A33C37">
      <w:pPr>
        <w:pStyle w:val="BodyText"/>
      </w:pPr>
      <w:r w:rsidRPr="0065624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C04D78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656248" w:rsidP="00656248"/>
    <w:sectPr w:rsidSect="0065624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2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248" w:rsidRPr="00A33C37" w:rsidP="00A33C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2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C37" w:rsidP="006562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3C37" w:rsidP="006562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33C37" w:rsidP="006562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2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C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6248" w:rsidRPr="00A33C37" w:rsidP="00A33C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2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C37" w:rsidRPr="002D2AF8" w:rsidP="006562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ACMHBR307 Handle young horses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July 2021</w:t>
    </w:r>
    <w:r>
      <w:fldChar w:fldCharType="end"/>
    </w:r>
  </w:p>
  <w:p w:rsidR="00A33C37" w:rsidP="006562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796ED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46486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47815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62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62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62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62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62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62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62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62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62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62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62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6248"/>
  </w:style>
  <w:style w:type="character" w:customStyle="1" w:styleId="Heading1Char">
    <w:name w:val="Heading 1 Char"/>
    <w:basedOn w:val="DefaultParagraphFont"/>
    <w:link w:val="Heading1"/>
    <w:rsid w:val="006562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62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62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624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56248"/>
    <w:rPr>
      <w:b/>
      <w:spacing w:val="0"/>
    </w:rPr>
  </w:style>
  <w:style w:type="paragraph" w:styleId="ListBullet2">
    <w:name w:val="List Bullet 2"/>
    <w:basedOn w:val="List2"/>
    <w:rsid w:val="0065624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56248"/>
    <w:rPr>
      <w:i/>
    </w:rPr>
  </w:style>
  <w:style w:type="paragraph" w:customStyle="1" w:styleId="SuperHeading">
    <w:name w:val="SuperHeading"/>
    <w:basedOn w:val="Normal"/>
    <w:rsid w:val="006562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62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562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62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62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62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62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62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62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62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62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62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62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62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62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62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62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62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62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62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62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62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562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62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62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562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62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62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62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62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62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62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62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624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562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62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62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6248"/>
  </w:style>
  <w:style w:type="paragraph" w:styleId="TableofFigures">
    <w:name w:val="table of figures"/>
    <w:basedOn w:val="Normal"/>
    <w:next w:val="Normal"/>
    <w:semiHidden/>
    <w:rsid w:val="006562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624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56248"/>
    <w:rPr>
      <w:rFonts w:ascii="Wingdings" w:hAnsi="Wingdings"/>
    </w:rPr>
  </w:style>
  <w:style w:type="paragraph" w:customStyle="1" w:styleId="TableHeading">
    <w:name w:val="Table Heading"/>
    <w:basedOn w:val="HeadingBase"/>
    <w:rsid w:val="006562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6248"/>
    <w:rPr>
      <w:color w:val="0033CC"/>
      <w:u w:val="none"/>
    </w:rPr>
  </w:style>
  <w:style w:type="paragraph" w:customStyle="1" w:styleId="BodyTextRight">
    <w:name w:val="Body Text Right"/>
    <w:basedOn w:val="BodyText"/>
    <w:rsid w:val="006562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62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624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62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62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62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6248"/>
    <w:rPr>
      <w:sz w:val="32"/>
    </w:rPr>
  </w:style>
  <w:style w:type="paragraph" w:customStyle="1" w:styleId="HeadingProcedure">
    <w:name w:val="Heading Procedure"/>
    <w:basedOn w:val="HeadingBase"/>
    <w:next w:val="Normal"/>
    <w:rsid w:val="006562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6248"/>
    <w:pPr>
      <w:spacing w:before="60" w:after="60"/>
    </w:pPr>
  </w:style>
  <w:style w:type="paragraph" w:styleId="ListContinue">
    <w:name w:val="List Continue"/>
    <w:basedOn w:val="List"/>
    <w:rsid w:val="00656248"/>
    <w:pPr>
      <w:ind w:firstLine="0"/>
    </w:pPr>
  </w:style>
  <w:style w:type="paragraph" w:customStyle="1" w:styleId="ListNote">
    <w:name w:val="List Note"/>
    <w:basedOn w:val="List"/>
    <w:rsid w:val="006562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62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62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6248"/>
    <w:rPr>
      <w:rFonts w:ascii="Courier New" w:hAnsi="Courier New"/>
    </w:rPr>
  </w:style>
  <w:style w:type="paragraph" w:customStyle="1" w:styleId="NoteBullet">
    <w:name w:val="Note Bullet"/>
    <w:basedOn w:val="Note"/>
    <w:rsid w:val="006562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62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62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62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624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562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62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6248"/>
    <w:rPr>
      <w:b/>
      <w:smallCaps/>
    </w:rPr>
  </w:style>
  <w:style w:type="paragraph" w:customStyle="1" w:styleId="TableListNumber">
    <w:name w:val="Table List Number"/>
    <w:basedOn w:val="ListNumber"/>
    <w:rsid w:val="006562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62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6248"/>
    <w:pPr>
      <w:numPr>
        <w:numId w:val="9"/>
      </w:numPr>
    </w:pPr>
  </w:style>
  <w:style w:type="paragraph" w:customStyle="1" w:styleId="ListAlpha2">
    <w:name w:val="List Alpha 2"/>
    <w:basedOn w:val="List2"/>
    <w:rsid w:val="00656248"/>
    <w:pPr>
      <w:numPr>
        <w:numId w:val="8"/>
      </w:numPr>
    </w:pPr>
  </w:style>
  <w:style w:type="paragraph" w:styleId="List2">
    <w:name w:val="List 2"/>
    <w:basedOn w:val="BodyText"/>
    <w:rsid w:val="006562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62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62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62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624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624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56248"/>
    <w:pPr>
      <w:numPr>
        <w:numId w:val="4"/>
      </w:numPr>
    </w:pPr>
  </w:style>
  <w:style w:type="paragraph" w:styleId="ListContinue2">
    <w:name w:val="List Continue 2"/>
    <w:basedOn w:val="List2"/>
    <w:rsid w:val="00656248"/>
    <w:pPr>
      <w:ind w:firstLine="0"/>
    </w:pPr>
  </w:style>
  <w:style w:type="paragraph" w:styleId="ListContinue3">
    <w:name w:val="List Continue 3"/>
    <w:basedOn w:val="List3"/>
    <w:rsid w:val="00656248"/>
    <w:pPr>
      <w:ind w:left="1021" w:firstLine="0"/>
    </w:pPr>
  </w:style>
  <w:style w:type="paragraph" w:styleId="ListContinue4">
    <w:name w:val="List Continue 4"/>
    <w:basedOn w:val="List4"/>
    <w:rsid w:val="00656248"/>
    <w:pPr>
      <w:ind w:firstLine="0"/>
    </w:pPr>
  </w:style>
  <w:style w:type="paragraph" w:styleId="ListContinue5">
    <w:name w:val="List Continue 5"/>
    <w:basedOn w:val="List5"/>
    <w:rsid w:val="00656248"/>
    <w:pPr>
      <w:ind w:firstLine="0"/>
    </w:pPr>
  </w:style>
  <w:style w:type="paragraph" w:styleId="ListNumber3">
    <w:name w:val="List Number 3"/>
    <w:basedOn w:val="List3"/>
    <w:rsid w:val="00656248"/>
    <w:pPr>
      <w:numPr>
        <w:numId w:val="5"/>
      </w:numPr>
    </w:pPr>
  </w:style>
  <w:style w:type="paragraph" w:styleId="ListNumber4">
    <w:name w:val="List Number 4"/>
    <w:basedOn w:val="List4"/>
    <w:rsid w:val="00656248"/>
    <w:pPr>
      <w:numPr>
        <w:numId w:val="6"/>
      </w:numPr>
    </w:pPr>
  </w:style>
  <w:style w:type="paragraph" w:styleId="ListNumber5">
    <w:name w:val="List Number 5"/>
    <w:basedOn w:val="List5"/>
    <w:rsid w:val="00656248"/>
    <w:pPr>
      <w:numPr>
        <w:numId w:val="7"/>
      </w:numPr>
    </w:pPr>
  </w:style>
  <w:style w:type="paragraph" w:styleId="BlockText">
    <w:name w:val="Block Text"/>
    <w:basedOn w:val="Normal"/>
    <w:rsid w:val="006562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62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6248"/>
    <w:rPr>
      <w:sz w:val="16"/>
      <w:vertAlign w:val="superscript"/>
    </w:rPr>
  </w:style>
  <w:style w:type="character" w:customStyle="1" w:styleId="Symbols">
    <w:name w:val="Symbols"/>
    <w:basedOn w:val="DefaultParagraphFont"/>
    <w:rsid w:val="00656248"/>
    <w:rPr>
      <w:rFonts w:ascii="Symbol" w:hAnsi="Symbol"/>
    </w:rPr>
  </w:style>
  <w:style w:type="character" w:customStyle="1" w:styleId="MenuOptions">
    <w:name w:val="Menu Options"/>
    <w:basedOn w:val="DefaultParagraphFont"/>
    <w:rsid w:val="006562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6248"/>
    <w:rPr>
      <w:b/>
    </w:rPr>
  </w:style>
  <w:style w:type="character" w:customStyle="1" w:styleId="Underlined">
    <w:name w:val="Underlined"/>
    <w:basedOn w:val="DefaultParagraphFont"/>
    <w:rsid w:val="00656248"/>
    <w:rPr>
      <w:u w:val="single"/>
    </w:rPr>
  </w:style>
  <w:style w:type="paragraph" w:customStyle="1" w:styleId="TableBodyTextRight">
    <w:name w:val="Table Body Text Right"/>
    <w:basedOn w:val="TableBodyText"/>
    <w:rsid w:val="006562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6248"/>
    <w:rPr>
      <w:sz w:val="18"/>
    </w:rPr>
  </w:style>
  <w:style w:type="paragraph" w:customStyle="1" w:styleId="BodySmallRight">
    <w:name w:val="Body Small Right"/>
    <w:basedOn w:val="BodyTextRight"/>
    <w:rsid w:val="00656248"/>
    <w:rPr>
      <w:sz w:val="18"/>
      <w:szCs w:val="18"/>
    </w:rPr>
  </w:style>
  <w:style w:type="paragraph" w:customStyle="1" w:styleId="MarginEdition">
    <w:name w:val="Margin Edition"/>
    <w:basedOn w:val="MarginNote"/>
    <w:rsid w:val="006562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6248"/>
    <w:rPr>
      <w:sz w:val="2"/>
      <w:szCs w:val="2"/>
    </w:rPr>
  </w:style>
  <w:style w:type="character" w:customStyle="1" w:styleId="Small">
    <w:name w:val="Small"/>
    <w:basedOn w:val="DefaultParagraphFont"/>
    <w:rsid w:val="00656248"/>
    <w:rPr>
      <w:sz w:val="16"/>
    </w:rPr>
  </w:style>
  <w:style w:type="paragraph" w:customStyle="1" w:styleId="WideTable">
    <w:name w:val="Wide Table"/>
    <w:basedOn w:val="Normal"/>
    <w:rsid w:val="006562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6248"/>
  </w:style>
  <w:style w:type="paragraph" w:styleId="Quote">
    <w:name w:val="Quote"/>
    <w:basedOn w:val="Heading1"/>
    <w:link w:val="QuoteChar"/>
    <w:qFormat/>
    <w:rsid w:val="006562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62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6248"/>
    <w:pPr>
      <w:pageBreakBefore/>
    </w:pPr>
  </w:style>
  <w:style w:type="paragraph" w:customStyle="1" w:styleId="Border">
    <w:name w:val="Border"/>
    <w:basedOn w:val="Normal"/>
    <w:qFormat/>
    <w:rsid w:val="006562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62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62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62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62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62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62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62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62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6248"/>
    <w:rPr>
      <w:u w:val="single"/>
    </w:rPr>
  </w:style>
  <w:style w:type="character" w:customStyle="1" w:styleId="BoldandItalics">
    <w:name w:val="Bold and Italics"/>
    <w:qFormat/>
    <w:rsid w:val="00656248"/>
    <w:rPr>
      <w:b/>
      <w:i/>
      <w:u w:val="none"/>
    </w:rPr>
  </w:style>
  <w:style w:type="paragraph" w:styleId="BalloonText">
    <w:name w:val="Balloon Text"/>
    <w:basedOn w:val="Normal"/>
    <w:link w:val="BalloonTextChar"/>
    <w:rsid w:val="006562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62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62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62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62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62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6248"/>
    <w:pPr>
      <w:spacing w:before="0" w:after="0"/>
    </w:pPr>
  </w:style>
  <w:style w:type="paragraph" w:customStyle="1" w:styleId="BodyTextBold">
    <w:name w:val="Body Text Bold"/>
    <w:basedOn w:val="BodyText"/>
    <w:qFormat/>
    <w:rsid w:val="00656248"/>
    <w:rPr>
      <w:b/>
    </w:rPr>
  </w:style>
  <w:style w:type="character" w:styleId="Hyperlink">
    <w:name w:val="Hyperlink"/>
    <w:basedOn w:val="DefaultParagraphFont"/>
    <w:uiPriority w:val="99"/>
    <w:unhideWhenUsed/>
    <w:rsid w:val="00A33C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495</Words>
  <Characters>3248</Characters>
  <Application>Microsoft Office Word</Application>
  <DocSecurity>0</DocSecurity>
  <Lines>90</Lines>
  <Paragraphs>74</Paragraphs>
  <ScaleCrop>false</ScaleCrop>
  <Company>Author-it Software Corporation Ltd.</Company>
  <LinksUpToDate>false</LinksUpToDate>
  <CharactersWithSpaces>3669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ACMHBR307 Handle young horses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2021-07-23T04:43:00Z</dcterms:created>
  <dcterms:modified xsi:type="dcterms:W3CDTF">2021-07-23T04:43:00Z</dcterms:modified>
</cp:coreProperties>
</file>