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4296" w:rsidP="004642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ACMHBR305 Assess suitability of horses for specific uses</w:t>
      </w:r>
      <w:r>
        <w:fldChar w:fldCharType="end"/>
      </w:r>
    </w:p>
    <w:p w:rsidR="00464296" w:rsidP="00464296">
      <w:pPr>
        <w:pStyle w:val="Version"/>
        <w:sectPr w:rsidSect="00A06F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6F1B" w:rsidP="00A06F1B">
      <w:pPr>
        <w:pStyle w:val="SuperHeading"/>
      </w:pPr>
      <w:r w:rsidRPr="00A06F1B">
        <w:t>ACMHBR305 Assess suitability of horses for specific uses</w:t>
      </w:r>
    </w:p>
    <w:p w:rsidR="00000000" w:rsidRPr="00A06F1B" w:rsidP="00A06F1B">
      <w:pPr>
        <w:pStyle w:val="Heading1"/>
      </w:pPr>
      <w:bookmarkStart w:id="1" w:name="O_870324"/>
      <w:bookmarkEnd w:id="1"/>
      <w:r w:rsidRPr="00A06F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06F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F1B" w:rsidP="00A06F1B">
            <w:pPr>
              <w:pStyle w:val="BodyText"/>
            </w:pPr>
            <w:r w:rsidRPr="00A06F1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1B">
            <w:pPr>
              <w:pStyle w:val="BodyText"/>
              <w:rPr>
                <w:lang w:val="en-NZ"/>
              </w:rPr>
            </w:pPr>
            <w:r w:rsidRPr="00A06F1B">
              <w:rPr>
                <w:rStyle w:val="SpecialBold"/>
              </w:rPr>
              <w:t>Comments</w:t>
            </w:r>
          </w:p>
        </w:tc>
      </w:tr>
      <w:tr w:rsidTr="00A06F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1B">
            <w:pPr>
              <w:pStyle w:val="BodyText"/>
              <w:rPr>
                <w:lang w:val="en-NZ"/>
              </w:rPr>
            </w:pPr>
            <w:r w:rsidRPr="00A06F1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F1B" w:rsidP="00A06F1B">
            <w:pPr>
              <w:pStyle w:val="BodyText"/>
            </w:pPr>
            <w:r w:rsidRPr="00A06F1B">
              <w:t>This version released with ACM Animal Care and Management Training Package Version 1.0.</w:t>
            </w:r>
          </w:p>
        </w:tc>
      </w:tr>
    </w:tbl>
    <w:p w:rsidR="00000000" w:rsidRPr="00A06F1B" w:rsidP="00A06F1B">
      <w:pPr>
        <w:pStyle w:val="BodyText"/>
      </w:pPr>
    </w:p>
    <w:p w:rsidR="00000000" w:rsidRPr="00A06F1B" w:rsidP="00A06F1B">
      <w:pPr>
        <w:pStyle w:val="AllowPageBreak"/>
      </w:pPr>
    </w:p>
    <w:p w:rsidR="00000000" w:rsidRPr="00A06F1B" w:rsidP="00A06F1B">
      <w:pPr>
        <w:pStyle w:val="Heading1"/>
      </w:pPr>
      <w:bookmarkStart w:id="2" w:name="O_870325"/>
      <w:bookmarkEnd w:id="2"/>
      <w:r w:rsidRPr="00A06F1B">
        <w:t>Application</w:t>
      </w:r>
    </w:p>
    <w:p w:rsidR="00000000" w:rsidRPr="00A06F1B" w:rsidP="00464296">
      <w:pPr>
        <w:pStyle w:val="BodyText"/>
      </w:pPr>
      <w:r w:rsidRPr="00A06F1B">
        <w:t>This unit of competency describes the skills and knowledge required to a</w:t>
      </w:r>
      <w:r w:rsidRPr="00A06F1B">
        <w:t>ssess the suitability of horses for specific uses, and defines the standard required to identify horse conformation, assess soundness and temperament of horses, and maintain accurate data documentation.</w:t>
      </w:r>
    </w:p>
    <w:p w:rsidR="00000000" w:rsidRPr="00A06F1B" w:rsidP="00464296">
      <w:pPr>
        <w:pStyle w:val="BodyText"/>
      </w:pPr>
      <w:r w:rsidRPr="00A06F1B">
        <w:t xml:space="preserve">The unit applies to individuals who work under broad </w:t>
      </w:r>
      <w:r w:rsidRPr="00A06F1B">
        <w:t>direction, taking responsibility for their own work. They complete routine activities and work in a range of known contexts within horse breeding and other horse industry environments.</w:t>
      </w:r>
    </w:p>
    <w:p w:rsidR="00000000" w:rsidRPr="00A06F1B" w:rsidP="00464296">
      <w:pPr>
        <w:pStyle w:val="BodyText"/>
      </w:pPr>
      <w:r w:rsidRPr="00A06F1B">
        <w:t>No occupational licensing or certification requirements apply to this u</w:t>
      </w:r>
      <w:r w:rsidRPr="00A06F1B">
        <w:t>nit at the time of publication.</w:t>
      </w:r>
    </w:p>
    <w:p w:rsidR="00000000" w:rsidRPr="00A06F1B" w:rsidP="00464296">
      <w:pPr>
        <w:pStyle w:val="BodyText"/>
      </w:pPr>
      <w:r w:rsidRPr="00A06F1B">
        <w:t>Work health and safety and animal welfare legislation relevant to interacting with horses applies to workers in this industry. Requirements vary between industry sectors and state/territory jurisdictions. Users are advised t</w:t>
      </w:r>
      <w:r w:rsidRPr="00A06F1B">
        <w:t>o check with the relevant authority for specific requirements.</w:t>
      </w:r>
    </w:p>
    <w:p w:rsidR="00000000" w:rsidRPr="00A06F1B" w:rsidP="00464296">
      <w:pPr>
        <w:pStyle w:val="BodyText"/>
      </w:pPr>
      <w:r w:rsidRPr="00A06F1B">
        <w:t xml:space="preserve">NOTE: The terms </w:t>
      </w:r>
      <w:r>
        <w:t>‘</w:t>
      </w:r>
      <w:r w:rsidRPr="00A06F1B">
        <w:t>occupational health and safety</w:t>
      </w:r>
      <w:r>
        <w:t>’</w:t>
      </w:r>
      <w:r w:rsidRPr="00A06F1B">
        <w:t xml:space="preserve"> (OHS) and </w:t>
      </w:r>
      <w:r>
        <w:t>‘</w:t>
      </w:r>
      <w:r w:rsidRPr="00A06F1B">
        <w:t>work health and safety</w:t>
      </w:r>
      <w:r>
        <w:t>’</w:t>
      </w:r>
      <w:r w:rsidRPr="00A06F1B">
        <w:t xml:space="preserve"> (WHS) generally have the same meaning in the workplace. In jurisdictions where the national model WHS legisla</w:t>
      </w:r>
      <w:r w:rsidRPr="00A06F1B">
        <w:t>tion has not been implemented, RTOs must contextualise the unit of competency by referring to current OHS legislative requirements.</w:t>
      </w:r>
    </w:p>
    <w:p w:rsidR="00000000" w:rsidRPr="00A06F1B" w:rsidP="00A06F1B">
      <w:pPr>
        <w:pStyle w:val="Heading1"/>
      </w:pPr>
      <w:bookmarkStart w:id="3" w:name="O_870326"/>
      <w:bookmarkEnd w:id="3"/>
      <w:r w:rsidRPr="00A06F1B">
        <w:t>Pre-requisite Unit</w:t>
      </w:r>
    </w:p>
    <w:p w:rsidR="00000000" w:rsidRPr="00A06F1B" w:rsidP="00464296">
      <w:pPr>
        <w:pStyle w:val="BodyText"/>
      </w:pPr>
      <w:r w:rsidRPr="00A06F1B">
        <w:t>Prerequisite unit of competency for this unit is:</w:t>
      </w:r>
    </w:p>
    <w:p w:rsidR="00000000" w:rsidRPr="00A06F1B" w:rsidP="00A06F1B">
      <w:pPr>
        <w:pStyle w:val="ListBullet"/>
      </w:pPr>
      <w:r w:rsidRPr="00A06F1B">
        <w:t>ACMEQU202 Handle horses safely.</w:t>
      </w:r>
    </w:p>
    <w:p w:rsidR="00000000" w:rsidRPr="00A06F1B" w:rsidP="00A06F1B">
      <w:pPr>
        <w:pStyle w:val="BodyText"/>
      </w:pPr>
    </w:p>
    <w:p w:rsidR="00000000" w:rsidRPr="00A06F1B" w:rsidP="00464296">
      <w:pPr>
        <w:pStyle w:val="BodyText"/>
      </w:pPr>
      <w:r w:rsidRPr="00A06F1B">
        <w:t>Note the following chain of prerequisites that also applies to this unit.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6"/>
        <w:gridCol w:w="3580"/>
      </w:tblGrid>
      <w:tr w:rsidTr="00A06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F1B" w:rsidP="00A06F1B">
            <w:pPr>
              <w:pStyle w:val="BodyText"/>
            </w:pPr>
            <w:r w:rsidRPr="00A06F1B">
              <w:rPr>
                <w:rStyle w:val="SpecialBold"/>
              </w:rPr>
              <w:t>Unit of competency</w:t>
            </w:r>
          </w:p>
        </w:tc>
        <w:tc>
          <w:tcPr>
            <w:tcW w:w="3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1B">
            <w:pPr>
              <w:pStyle w:val="BodyText"/>
              <w:rPr>
                <w:lang w:val="en-NZ"/>
              </w:rPr>
            </w:pPr>
            <w:r w:rsidRPr="00A06F1B">
              <w:rPr>
                <w:rStyle w:val="SpecialBold"/>
              </w:rPr>
              <w:t>Prerequisite requirement</w:t>
            </w:r>
          </w:p>
        </w:tc>
      </w:tr>
      <w:tr w:rsidTr="00A06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1B">
            <w:pPr>
              <w:pStyle w:val="BodyText"/>
              <w:rPr>
                <w:lang w:val="en-NZ"/>
              </w:rPr>
            </w:pPr>
            <w:r w:rsidRPr="00A06F1B">
              <w:t>ACMEQU202 Handle horses safely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F1B" w:rsidP="00A06F1B">
            <w:pPr>
              <w:pStyle w:val="BodyText"/>
            </w:pPr>
            <w:r w:rsidRPr="00A06F1B">
              <w:t>ACMEQU205 Apply knowledge of horse behaviour</w:t>
            </w:r>
          </w:p>
        </w:tc>
      </w:tr>
    </w:tbl>
    <w:p w:rsidR="00000000" w:rsidRPr="00A06F1B" w:rsidP="00A06F1B">
      <w:pPr>
        <w:pStyle w:val="BodyText"/>
      </w:pPr>
    </w:p>
    <w:p w:rsidR="00000000" w:rsidRPr="00A06F1B" w:rsidP="00A06F1B">
      <w:pPr>
        <w:pStyle w:val="AllowPageBreak"/>
      </w:pPr>
    </w:p>
    <w:p w:rsidR="00000000" w:rsidRPr="00A06F1B" w:rsidP="00A06F1B">
      <w:pPr>
        <w:pStyle w:val="Heading1"/>
      </w:pPr>
      <w:bookmarkStart w:id="4" w:name="O_870328"/>
      <w:bookmarkEnd w:id="4"/>
      <w:r w:rsidRPr="00A06F1B">
        <w:t>Unit Sector</w:t>
      </w:r>
    </w:p>
    <w:p w:rsidR="00000000" w:rsidRPr="00A06F1B" w:rsidP="00464296">
      <w:pPr>
        <w:pStyle w:val="BodyText"/>
      </w:pPr>
      <w:r w:rsidRPr="00A06F1B">
        <w:t>Horse Breeding (HBR)</w:t>
      </w:r>
    </w:p>
    <w:p w:rsidR="00000000" w:rsidRPr="00A06F1B" w:rsidP="00A06F1B">
      <w:pPr>
        <w:pStyle w:val="Heading1"/>
      </w:pPr>
      <w:bookmarkStart w:id="5" w:name="O_870329"/>
      <w:bookmarkEnd w:id="5"/>
      <w:r w:rsidRPr="00A06F1B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46429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F1B" w:rsidP="00A06F1B">
            <w:pPr>
              <w:pStyle w:val="BodyText"/>
            </w:pPr>
            <w:r w:rsidRPr="00A06F1B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1B">
            <w:pPr>
              <w:pStyle w:val="BodyText"/>
              <w:rPr>
                <w:lang w:val="en-NZ"/>
              </w:rPr>
            </w:pPr>
            <w:r w:rsidRPr="00A06F1B">
              <w:rPr>
                <w:rStyle w:val="SpecialBold"/>
              </w:rPr>
              <w:t>Performance Criteria</w:t>
            </w:r>
          </w:p>
        </w:tc>
      </w:tr>
      <w:tr w:rsidTr="0046429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F1B" w:rsidP="00A06F1B">
            <w:pPr>
              <w:pStyle w:val="BodyText"/>
            </w:pPr>
            <w:r w:rsidRPr="00A06F1B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1B">
            <w:pPr>
              <w:pStyle w:val="BodyText"/>
              <w:rPr>
                <w:lang w:val="en-NZ"/>
              </w:rPr>
            </w:pPr>
            <w:r w:rsidRPr="00A06F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429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1B">
            <w:pPr>
              <w:pStyle w:val="BodyText"/>
              <w:rPr>
                <w:lang w:val="en-NZ"/>
              </w:rPr>
            </w:pPr>
            <w:r w:rsidRPr="00A06F1B">
              <w:t>1. Assess horse conformation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F1B" w:rsidP="00A06F1B">
            <w:pPr>
              <w:pStyle w:val="BodyText"/>
            </w:pPr>
            <w:r w:rsidRPr="00A06F1B">
              <w:t>1.1 Observe horse body language and behaviour to identify potential safety risks prior to approaching individual horses</w:t>
            </w:r>
          </w:p>
          <w:p w:rsidR="00000000" w:rsidRPr="00A06F1B" w:rsidP="00A06F1B">
            <w:pPr>
              <w:pStyle w:val="BodyText"/>
            </w:pPr>
            <w:r w:rsidRPr="00A06F1B">
              <w:t>1.2 Determine conformation requirements for specific use of a horse</w:t>
            </w:r>
          </w:p>
          <w:p w:rsidR="00000000" w:rsidRPr="00A06F1B" w:rsidP="00A06F1B">
            <w:pPr>
              <w:pStyle w:val="BodyText"/>
            </w:pPr>
            <w:r w:rsidRPr="00A06F1B">
              <w:t>1.3 Evaluate the conformation of a horse using relevant horse sector</w:t>
            </w:r>
            <w:r w:rsidRPr="00A06F1B">
              <w:t xml:space="preserve"> criteria and practices</w:t>
            </w:r>
          </w:p>
          <w:p w:rsidR="00000000" w:rsidP="00A06F1B">
            <w:pPr>
              <w:pStyle w:val="BodyText"/>
              <w:rPr>
                <w:lang w:val="en-NZ"/>
              </w:rPr>
            </w:pPr>
            <w:r w:rsidRPr="00A06F1B">
              <w:t>1.4 Report on the desirable conformation of a horse</w:t>
            </w:r>
          </w:p>
        </w:tc>
      </w:tr>
      <w:tr w:rsidTr="0046429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1B">
            <w:pPr>
              <w:pStyle w:val="BodyText"/>
              <w:rPr>
                <w:lang w:val="en-NZ"/>
              </w:rPr>
            </w:pPr>
            <w:r w:rsidRPr="00A06F1B">
              <w:t>2. Report on unsoundness and blemishes in the horse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F1B" w:rsidP="00A06F1B">
            <w:pPr>
              <w:pStyle w:val="BodyText"/>
            </w:pPr>
            <w:r w:rsidRPr="00A06F1B">
              <w:t>2.1 Examine the horse for unsoundness and blemishes using safe horse handling techniques</w:t>
            </w:r>
          </w:p>
          <w:p w:rsidR="00000000" w:rsidP="00A06F1B">
            <w:pPr>
              <w:pStyle w:val="BodyText"/>
              <w:rPr>
                <w:lang w:val="en-NZ"/>
              </w:rPr>
            </w:pPr>
            <w:r w:rsidRPr="00A06F1B">
              <w:t>2.2 Observe unsoundness and report ble</w:t>
            </w:r>
            <w:r w:rsidRPr="00A06F1B">
              <w:t>mishes detected, including those on the fore and hind limbs and hooves, and assess level of effect for specific use</w:t>
            </w:r>
          </w:p>
        </w:tc>
      </w:tr>
      <w:tr w:rsidTr="0046429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1B">
            <w:pPr>
              <w:pStyle w:val="BodyText"/>
              <w:rPr>
                <w:lang w:val="en-NZ"/>
              </w:rPr>
            </w:pPr>
            <w:r w:rsidRPr="00A06F1B">
              <w:t>3. Report on the way of going of horses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F1B" w:rsidP="00A06F1B">
            <w:pPr>
              <w:pStyle w:val="BodyText"/>
            </w:pPr>
            <w:r w:rsidRPr="00A06F1B">
              <w:t>3.1 Evaluate and report on essential elements of the way of going of the horse</w:t>
            </w:r>
          </w:p>
          <w:p w:rsidR="00000000" w:rsidRPr="00A06F1B" w:rsidP="00A06F1B">
            <w:pPr>
              <w:pStyle w:val="BodyText"/>
            </w:pPr>
            <w:r w:rsidRPr="00A06F1B">
              <w:t>3.2 Assess and repor</w:t>
            </w:r>
            <w:r w:rsidRPr="00A06F1B">
              <w:t>t on the natural gaits of the horse</w:t>
            </w:r>
          </w:p>
          <w:p w:rsidR="00000000" w:rsidP="00A06F1B">
            <w:pPr>
              <w:pStyle w:val="BodyText"/>
              <w:rPr>
                <w:lang w:val="en-NZ"/>
              </w:rPr>
            </w:pPr>
            <w:r w:rsidRPr="00A06F1B">
              <w:t>3.3 Detect and report defects in the way of going of the horse, including lameness</w:t>
            </w:r>
          </w:p>
        </w:tc>
      </w:tr>
      <w:tr w:rsidTr="0046429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1B">
            <w:pPr>
              <w:pStyle w:val="BodyText"/>
              <w:rPr>
                <w:lang w:val="en-NZ"/>
              </w:rPr>
            </w:pPr>
            <w:r w:rsidRPr="00A06F1B">
              <w:t>4. Report on the undesirable vices and habits of horses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F1B" w:rsidP="00A06F1B">
            <w:pPr>
              <w:pStyle w:val="BodyText"/>
            </w:pPr>
            <w:r w:rsidRPr="00A06F1B">
              <w:t>4.1 Observe and determine any behavioural issues the horse has that could pose a workplace risk</w:t>
            </w:r>
          </w:p>
          <w:p w:rsidR="00000000" w:rsidP="00A06F1B">
            <w:pPr>
              <w:pStyle w:val="BodyText"/>
              <w:rPr>
                <w:lang w:val="en-NZ"/>
              </w:rPr>
            </w:pPr>
            <w:r w:rsidRPr="00A06F1B">
              <w:t>4.2 Report behavioural issues that may be hazardous to people and other horses, according to workplace practices</w:t>
            </w:r>
          </w:p>
        </w:tc>
      </w:tr>
      <w:tr w:rsidTr="0046429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1B">
            <w:pPr>
              <w:pStyle w:val="BodyText"/>
              <w:rPr>
                <w:lang w:val="en-NZ"/>
              </w:rPr>
            </w:pPr>
            <w:r w:rsidRPr="00A06F1B">
              <w:t>5. Evaluate overall suitability of the horse f</w:t>
            </w:r>
            <w:r w:rsidRPr="00A06F1B">
              <w:t>or specific uses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F1B" w:rsidP="00A06F1B">
            <w:pPr>
              <w:pStyle w:val="BodyText"/>
            </w:pPr>
            <w:r w:rsidRPr="00A06F1B">
              <w:t>5.1 Identify the horse characteristics needed for a specific use</w:t>
            </w:r>
          </w:p>
          <w:p w:rsidR="00000000" w:rsidRPr="00A06F1B" w:rsidP="00A06F1B">
            <w:pPr>
              <w:pStyle w:val="BodyText"/>
            </w:pPr>
            <w:r w:rsidRPr="00A06F1B">
              <w:t>5.2 Analyse findings from examining and observing individual horses to determine suitability for the specified use</w:t>
            </w:r>
          </w:p>
          <w:p w:rsidR="00000000" w:rsidRPr="00A06F1B" w:rsidP="00A06F1B">
            <w:pPr>
              <w:pStyle w:val="BodyText"/>
            </w:pPr>
            <w:r w:rsidRPr="00A06F1B">
              <w:t>5.3 Identify breed of horse and determine the effect this m</w:t>
            </w:r>
            <w:r w:rsidRPr="00A06F1B">
              <w:t>ay have on suitability for use</w:t>
            </w:r>
          </w:p>
          <w:p w:rsidR="00000000" w:rsidRPr="00A06F1B" w:rsidP="00A06F1B">
            <w:pPr>
              <w:pStyle w:val="BodyText"/>
            </w:pPr>
            <w:r w:rsidRPr="00A06F1B">
              <w:t>5.4 Report on the findings of horse suitability for specific uses using correct concepts and horse industry terminology</w:t>
            </w:r>
          </w:p>
        </w:tc>
      </w:tr>
    </w:tbl>
    <w:p w:rsidR="00000000" w:rsidRPr="00A06F1B" w:rsidP="00A06F1B">
      <w:pPr>
        <w:pStyle w:val="BodyText"/>
      </w:pPr>
    </w:p>
    <w:p w:rsidR="00000000" w:rsidRPr="00A06F1B" w:rsidP="00A06F1B">
      <w:pPr>
        <w:pStyle w:val="AllowPageBreak"/>
      </w:pPr>
    </w:p>
    <w:p w:rsidR="00000000" w:rsidRPr="00A06F1B" w:rsidP="00A06F1B">
      <w:pPr>
        <w:pStyle w:val="Heading1"/>
      </w:pPr>
      <w:bookmarkStart w:id="6" w:name="O_870330"/>
      <w:bookmarkEnd w:id="6"/>
      <w:r w:rsidRPr="00A06F1B">
        <w:t>Foundation Skills</w:t>
      </w:r>
    </w:p>
    <w:p w:rsidR="00000000" w:rsidRPr="00464296" w:rsidP="00464296">
      <w:pPr>
        <w:pStyle w:val="BodyText"/>
        <w:rPr>
          <w:i/>
        </w:rPr>
      </w:pPr>
      <w:r w:rsidRPr="00464296">
        <w:rPr>
          <w:rStyle w:val="Emphasis"/>
        </w:rPr>
        <w:t>This section describes those language, literacy, numeracy and employ</w:t>
      </w:r>
      <w:r w:rsidRPr="00464296">
        <w:rPr>
          <w:rStyle w:val="Emphasis"/>
        </w:rPr>
        <w:t>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46429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F1B" w:rsidP="00A06F1B">
            <w:pPr>
              <w:pStyle w:val="BodyText"/>
            </w:pPr>
            <w:r w:rsidRPr="00A06F1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1B">
            <w:pPr>
              <w:pStyle w:val="BodyText"/>
              <w:rPr>
                <w:lang w:val="en-NZ"/>
              </w:rPr>
            </w:pPr>
            <w:r w:rsidRPr="00A06F1B">
              <w:rPr>
                <w:rStyle w:val="SpecialBold"/>
              </w:rPr>
              <w:t>Description</w:t>
            </w:r>
          </w:p>
        </w:tc>
      </w:tr>
      <w:tr w:rsidTr="004642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1B">
            <w:pPr>
              <w:pStyle w:val="BodyText"/>
              <w:rPr>
                <w:lang w:val="en-NZ"/>
              </w:rPr>
            </w:pPr>
            <w:r w:rsidRPr="00A06F1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1B">
            <w:pPr>
              <w:pStyle w:val="ListBullet"/>
              <w:rPr>
                <w:lang w:val="en-NZ"/>
              </w:rPr>
            </w:pPr>
            <w:r w:rsidRPr="00A06F1B">
              <w:t>Record data and observations in workplace forms accurately and legibly</w:t>
            </w:r>
          </w:p>
        </w:tc>
      </w:tr>
      <w:tr w:rsidTr="004642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1B">
            <w:pPr>
              <w:pStyle w:val="BodyText"/>
              <w:rPr>
                <w:lang w:val="en-NZ"/>
              </w:rPr>
            </w:pPr>
            <w:r w:rsidRPr="00A06F1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1B">
            <w:pPr>
              <w:pStyle w:val="ListBullet"/>
              <w:rPr>
                <w:lang w:val="en-NZ"/>
              </w:rPr>
            </w:pPr>
            <w:r w:rsidRPr="00A06F1B">
              <w:t>Estimate, calculate and record measurements relating to assessing a horse</w:t>
            </w:r>
          </w:p>
        </w:tc>
      </w:tr>
      <w:tr w:rsidTr="004642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1B">
            <w:pPr>
              <w:pStyle w:val="BodyText"/>
              <w:rPr>
                <w:lang w:val="en-NZ"/>
              </w:rPr>
            </w:pPr>
            <w:r w:rsidRPr="00A06F1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F1B" w:rsidP="00A06F1B">
            <w:pPr>
              <w:pStyle w:val="ListBullet"/>
            </w:pPr>
            <w:r w:rsidRPr="00A06F1B">
              <w:t>Use active listening and questioning techniques to clarify and confirm requirements</w:t>
            </w:r>
          </w:p>
          <w:p w:rsidR="00000000" w:rsidP="00A06F1B">
            <w:pPr>
              <w:pStyle w:val="ListBullet"/>
              <w:rPr>
                <w:lang w:val="en-NZ"/>
              </w:rPr>
            </w:pPr>
            <w:r w:rsidRPr="00A06F1B">
              <w:t>Use clear language suitable for intended audience to ensure clarity of meanin</w:t>
            </w:r>
            <w:r w:rsidRPr="00A06F1B">
              <w:t>g when reporting and giving reasons for findings to others</w:t>
            </w:r>
          </w:p>
        </w:tc>
      </w:tr>
      <w:tr w:rsidTr="004642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1B">
            <w:pPr>
              <w:pStyle w:val="BodyText"/>
              <w:rPr>
                <w:lang w:val="en-NZ"/>
              </w:rPr>
            </w:pPr>
            <w:r w:rsidRPr="00A06F1B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1B">
            <w:pPr>
              <w:pStyle w:val="ListBullet"/>
              <w:rPr>
                <w:lang w:val="en-NZ"/>
              </w:rPr>
            </w:pPr>
            <w:r w:rsidRPr="00A06F1B">
              <w:t>Take responsibility for following workplace procedures, including safe horse handling practices and animal welfare requirements, in own role and work area</w:t>
            </w:r>
          </w:p>
        </w:tc>
      </w:tr>
      <w:tr w:rsidTr="004642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1B">
            <w:pPr>
              <w:pStyle w:val="BodyText"/>
              <w:rPr>
                <w:lang w:val="en-NZ"/>
              </w:rPr>
            </w:pPr>
            <w:r w:rsidRPr="00A06F1B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F1B" w:rsidP="00A06F1B">
            <w:pPr>
              <w:pStyle w:val="ListBullet"/>
            </w:pPr>
            <w:r w:rsidRPr="00A06F1B">
              <w:t>Apply specialist knowledge to analyse assessment findings and make decisions about horse suitability; taking responsibility for decisions and the outcome of the assessment</w:t>
            </w:r>
          </w:p>
        </w:tc>
      </w:tr>
    </w:tbl>
    <w:p w:rsidR="00000000" w:rsidRPr="00A06F1B" w:rsidP="00A06F1B">
      <w:pPr>
        <w:pStyle w:val="BodyText"/>
      </w:pPr>
    </w:p>
    <w:p w:rsidR="00000000" w:rsidRPr="00A06F1B" w:rsidP="00A06F1B">
      <w:pPr>
        <w:pStyle w:val="AllowPageBreak"/>
      </w:pPr>
    </w:p>
    <w:p w:rsidR="00000000" w:rsidRPr="00A06F1B" w:rsidP="00A06F1B">
      <w:pPr>
        <w:pStyle w:val="Heading1"/>
      </w:pPr>
      <w:bookmarkStart w:id="7" w:name="O_870332"/>
      <w:bookmarkEnd w:id="7"/>
      <w:r w:rsidRPr="00A06F1B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A06F1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F1B" w:rsidP="00A06F1B">
            <w:pPr>
              <w:pStyle w:val="BodyText"/>
            </w:pPr>
            <w:r w:rsidRPr="00A06F1B">
              <w:rPr>
                <w:rStyle w:val="SpecialBold"/>
              </w:rPr>
              <w:t>Code and title curren</w:t>
            </w:r>
            <w:r w:rsidRPr="00A06F1B">
              <w:rPr>
                <w:rStyle w:val="SpecialBold"/>
              </w:rPr>
              <w:t>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F1B" w:rsidP="00A06F1B">
            <w:pPr>
              <w:pStyle w:val="BodyText"/>
            </w:pPr>
            <w:r w:rsidRPr="00A06F1B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F1B" w:rsidP="00A06F1B">
            <w:pPr>
              <w:pStyle w:val="BodyText"/>
            </w:pPr>
            <w:r w:rsidRPr="00A06F1B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1B">
            <w:pPr>
              <w:pStyle w:val="BodyText"/>
              <w:rPr>
                <w:lang w:val="en-NZ"/>
              </w:rPr>
            </w:pPr>
            <w:r w:rsidRPr="00A06F1B">
              <w:rPr>
                <w:rStyle w:val="SpecialBold"/>
              </w:rPr>
              <w:t>Equivalence status</w:t>
            </w:r>
          </w:p>
        </w:tc>
      </w:tr>
      <w:tr w:rsidTr="00A06F1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1B">
            <w:pPr>
              <w:pStyle w:val="BodyText"/>
              <w:rPr>
                <w:lang w:val="en-NZ"/>
              </w:rPr>
            </w:pPr>
            <w:r w:rsidRPr="00A06F1B">
              <w:t>ACMHBR305 Assess suitability of horses for specific uses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1B">
            <w:pPr>
              <w:pStyle w:val="BodyText"/>
              <w:rPr>
                <w:lang w:val="en-NZ"/>
              </w:rPr>
            </w:pPr>
            <w:r w:rsidRPr="00A06F1B">
              <w:t>AHCHBR307A Assess suitability of horses for stock work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F1B" w:rsidP="00A06F1B">
            <w:pPr>
              <w:pStyle w:val="BodyText"/>
            </w:pPr>
            <w:r w:rsidRPr="00A06F1B">
              <w:t>Updated to meet Standards for Training Packages</w:t>
            </w:r>
          </w:p>
          <w:p w:rsidR="00000000" w:rsidRPr="00A06F1B" w:rsidP="00A06F1B">
            <w:pPr>
              <w:pStyle w:val="BodyText"/>
            </w:pPr>
            <w:r w:rsidRPr="00A06F1B">
              <w:t>Code and Title changed to reflect outcome and appropriate industry sector usage</w:t>
            </w:r>
          </w:p>
          <w:p w:rsidR="00000000" w:rsidRPr="00A06F1B" w:rsidP="00A06F1B">
            <w:pPr>
              <w:pStyle w:val="BodyText"/>
            </w:pPr>
            <w:r w:rsidRPr="00A06F1B">
              <w:t>Changes to elements and performance criteria to clarify intent of unit</w:t>
            </w:r>
          </w:p>
          <w:p w:rsidR="00000000" w:rsidP="00A06F1B">
            <w:pPr>
              <w:pStyle w:val="BodyText"/>
              <w:rPr>
                <w:lang w:val="en-NZ"/>
              </w:rPr>
            </w:pPr>
            <w:r w:rsidRPr="00A06F1B">
              <w:t>Additional prerequisite requirements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F1B" w:rsidP="00A06F1B">
            <w:pPr>
              <w:pStyle w:val="BodyText"/>
            </w:pPr>
            <w:r w:rsidRPr="00A06F1B">
              <w:t>No equivalent unit</w:t>
            </w:r>
          </w:p>
        </w:tc>
      </w:tr>
    </w:tbl>
    <w:p w:rsidR="00000000" w:rsidRPr="00A06F1B" w:rsidP="00A06F1B">
      <w:pPr>
        <w:pStyle w:val="BodyText"/>
      </w:pPr>
    </w:p>
    <w:p w:rsidR="00000000" w:rsidRPr="00A06F1B" w:rsidP="00A06F1B">
      <w:pPr>
        <w:pStyle w:val="AllowPageBreak"/>
      </w:pPr>
    </w:p>
    <w:p w:rsidR="00000000" w:rsidRPr="00A06F1B" w:rsidP="00A06F1B">
      <w:pPr>
        <w:pStyle w:val="Heading1"/>
      </w:pPr>
      <w:bookmarkStart w:id="8" w:name="O_870339"/>
      <w:bookmarkEnd w:id="8"/>
      <w:r w:rsidRPr="00A06F1B">
        <w:t>Links</w:t>
      </w:r>
    </w:p>
    <w:p w:rsidR="00000000" w:rsidRPr="00A06F1B" w:rsidP="00464296">
      <w:pPr>
        <w:pStyle w:val="BodyText"/>
      </w:pPr>
      <w:r w:rsidRPr="00A06F1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63BC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06F1B" w:rsidP="00464296">
      <w:pPr>
        <w:pStyle w:val="BodyText"/>
      </w:pPr>
      <w:r w:rsidRPr="00A06F1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63BC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06F1B" w:rsidP="00A06F1B"/>
    <w:sectPr w:rsidSect="00A06F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F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F1B" w:rsidRPr="00464296" w:rsidP="004642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F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296" w:rsidP="00A06F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4296" w:rsidP="00A06F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64296" w:rsidP="00A06F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F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2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6F1B" w:rsidRPr="00464296" w:rsidP="004642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F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296" w:rsidRPr="002D2AF8" w:rsidP="00A06F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ACMHBR305 Assess suitability of horses for specific uses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464296" w:rsidP="00A06F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DE4C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3AF6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F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6F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6F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6F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6F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6F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6F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6F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6F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6F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6F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6F1B"/>
  </w:style>
  <w:style w:type="character" w:customStyle="1" w:styleId="Heading1Char">
    <w:name w:val="Heading 1 Char"/>
    <w:basedOn w:val="DefaultParagraphFont"/>
    <w:link w:val="Heading1"/>
    <w:rsid w:val="00A06F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6F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6F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6F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6F1B"/>
    <w:rPr>
      <w:b/>
      <w:spacing w:val="0"/>
    </w:rPr>
  </w:style>
  <w:style w:type="character" w:styleId="Emphasis">
    <w:name w:val="Emphasis"/>
    <w:basedOn w:val="DefaultParagraphFont"/>
    <w:qFormat/>
    <w:rsid w:val="00A06F1B"/>
    <w:rPr>
      <w:i/>
    </w:rPr>
  </w:style>
  <w:style w:type="paragraph" w:customStyle="1" w:styleId="SuperHeading">
    <w:name w:val="SuperHeading"/>
    <w:basedOn w:val="Normal"/>
    <w:rsid w:val="00A06F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6F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6F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6F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6F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6F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6F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6F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6F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6F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6F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6F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6F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6F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6F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6F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6F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6F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6F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6F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6F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6F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6F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6F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6F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6F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6F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6F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6F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6F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6F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6F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6F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6F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6F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6F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6F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6F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6F1B"/>
  </w:style>
  <w:style w:type="paragraph" w:styleId="TableofFigures">
    <w:name w:val="table of figures"/>
    <w:basedOn w:val="Normal"/>
    <w:next w:val="Normal"/>
    <w:semiHidden/>
    <w:rsid w:val="00A06F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6F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6F1B"/>
    <w:rPr>
      <w:rFonts w:ascii="Wingdings" w:hAnsi="Wingdings"/>
    </w:rPr>
  </w:style>
  <w:style w:type="paragraph" w:customStyle="1" w:styleId="TableHeading">
    <w:name w:val="Table Heading"/>
    <w:basedOn w:val="HeadingBase"/>
    <w:rsid w:val="00A06F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6F1B"/>
    <w:rPr>
      <w:color w:val="0033CC"/>
      <w:u w:val="none"/>
    </w:rPr>
  </w:style>
  <w:style w:type="paragraph" w:customStyle="1" w:styleId="BodyTextRight">
    <w:name w:val="Body Text Right"/>
    <w:basedOn w:val="BodyText"/>
    <w:rsid w:val="00A06F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6F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6F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6F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6F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6F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6F1B"/>
    <w:rPr>
      <w:sz w:val="32"/>
    </w:rPr>
  </w:style>
  <w:style w:type="paragraph" w:customStyle="1" w:styleId="HeadingProcedure">
    <w:name w:val="Heading Procedure"/>
    <w:basedOn w:val="HeadingBase"/>
    <w:next w:val="Normal"/>
    <w:rsid w:val="00A06F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6F1B"/>
    <w:pPr>
      <w:spacing w:before="60" w:after="60"/>
    </w:pPr>
  </w:style>
  <w:style w:type="paragraph" w:styleId="ListContinue">
    <w:name w:val="List Continue"/>
    <w:basedOn w:val="List"/>
    <w:rsid w:val="00A06F1B"/>
    <w:pPr>
      <w:ind w:firstLine="0"/>
    </w:pPr>
  </w:style>
  <w:style w:type="paragraph" w:customStyle="1" w:styleId="ListNote">
    <w:name w:val="List Note"/>
    <w:basedOn w:val="List"/>
    <w:rsid w:val="00A06F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6F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6F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6F1B"/>
    <w:rPr>
      <w:rFonts w:ascii="Courier New" w:hAnsi="Courier New"/>
    </w:rPr>
  </w:style>
  <w:style w:type="paragraph" w:customStyle="1" w:styleId="NoteBullet">
    <w:name w:val="Note Bullet"/>
    <w:basedOn w:val="Note"/>
    <w:rsid w:val="00A06F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6F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6F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6F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6F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6F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6F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6F1B"/>
    <w:rPr>
      <w:b/>
      <w:smallCaps/>
    </w:rPr>
  </w:style>
  <w:style w:type="paragraph" w:customStyle="1" w:styleId="TableListNumber">
    <w:name w:val="Table List Number"/>
    <w:basedOn w:val="ListNumber"/>
    <w:rsid w:val="00A06F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6F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6F1B"/>
    <w:pPr>
      <w:numPr>
        <w:numId w:val="8"/>
      </w:numPr>
    </w:pPr>
  </w:style>
  <w:style w:type="paragraph" w:customStyle="1" w:styleId="ListAlpha2">
    <w:name w:val="List Alpha 2"/>
    <w:basedOn w:val="List2"/>
    <w:rsid w:val="00A06F1B"/>
    <w:pPr>
      <w:numPr>
        <w:numId w:val="7"/>
      </w:numPr>
    </w:pPr>
  </w:style>
  <w:style w:type="paragraph" w:styleId="List2">
    <w:name w:val="List 2"/>
    <w:basedOn w:val="BodyText"/>
    <w:rsid w:val="00A06F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6F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6F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6F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6F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6F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6F1B"/>
    <w:pPr>
      <w:numPr>
        <w:numId w:val="3"/>
      </w:numPr>
    </w:pPr>
  </w:style>
  <w:style w:type="paragraph" w:styleId="ListContinue2">
    <w:name w:val="List Continue 2"/>
    <w:basedOn w:val="List2"/>
    <w:rsid w:val="00A06F1B"/>
    <w:pPr>
      <w:ind w:firstLine="0"/>
    </w:pPr>
  </w:style>
  <w:style w:type="paragraph" w:styleId="ListContinue3">
    <w:name w:val="List Continue 3"/>
    <w:basedOn w:val="List3"/>
    <w:rsid w:val="00A06F1B"/>
    <w:pPr>
      <w:ind w:left="1021" w:firstLine="0"/>
    </w:pPr>
  </w:style>
  <w:style w:type="paragraph" w:styleId="ListContinue4">
    <w:name w:val="List Continue 4"/>
    <w:basedOn w:val="List4"/>
    <w:rsid w:val="00A06F1B"/>
    <w:pPr>
      <w:ind w:firstLine="0"/>
    </w:pPr>
  </w:style>
  <w:style w:type="paragraph" w:styleId="ListContinue5">
    <w:name w:val="List Continue 5"/>
    <w:basedOn w:val="List5"/>
    <w:rsid w:val="00A06F1B"/>
    <w:pPr>
      <w:ind w:firstLine="0"/>
    </w:pPr>
  </w:style>
  <w:style w:type="paragraph" w:styleId="ListNumber3">
    <w:name w:val="List Number 3"/>
    <w:basedOn w:val="List3"/>
    <w:rsid w:val="00A06F1B"/>
    <w:pPr>
      <w:numPr>
        <w:numId w:val="4"/>
      </w:numPr>
    </w:pPr>
  </w:style>
  <w:style w:type="paragraph" w:styleId="ListNumber4">
    <w:name w:val="List Number 4"/>
    <w:basedOn w:val="List4"/>
    <w:rsid w:val="00A06F1B"/>
    <w:pPr>
      <w:numPr>
        <w:numId w:val="5"/>
      </w:numPr>
    </w:pPr>
  </w:style>
  <w:style w:type="paragraph" w:styleId="ListNumber5">
    <w:name w:val="List Number 5"/>
    <w:basedOn w:val="List5"/>
    <w:rsid w:val="00A06F1B"/>
    <w:pPr>
      <w:numPr>
        <w:numId w:val="6"/>
      </w:numPr>
    </w:pPr>
  </w:style>
  <w:style w:type="paragraph" w:styleId="BlockText">
    <w:name w:val="Block Text"/>
    <w:basedOn w:val="Normal"/>
    <w:rsid w:val="00A06F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6F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6F1B"/>
    <w:rPr>
      <w:sz w:val="16"/>
      <w:vertAlign w:val="superscript"/>
    </w:rPr>
  </w:style>
  <w:style w:type="character" w:customStyle="1" w:styleId="Symbols">
    <w:name w:val="Symbols"/>
    <w:basedOn w:val="DefaultParagraphFont"/>
    <w:rsid w:val="00A06F1B"/>
    <w:rPr>
      <w:rFonts w:ascii="Symbol" w:hAnsi="Symbol"/>
    </w:rPr>
  </w:style>
  <w:style w:type="character" w:customStyle="1" w:styleId="MenuOptions">
    <w:name w:val="Menu Options"/>
    <w:basedOn w:val="DefaultParagraphFont"/>
    <w:rsid w:val="00A06F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6F1B"/>
    <w:rPr>
      <w:b/>
    </w:rPr>
  </w:style>
  <w:style w:type="character" w:customStyle="1" w:styleId="Underlined">
    <w:name w:val="Underlined"/>
    <w:basedOn w:val="DefaultParagraphFont"/>
    <w:rsid w:val="00A06F1B"/>
    <w:rPr>
      <w:u w:val="single"/>
    </w:rPr>
  </w:style>
  <w:style w:type="paragraph" w:customStyle="1" w:styleId="TableBodyTextRight">
    <w:name w:val="Table Body Text Right"/>
    <w:basedOn w:val="TableBodyText"/>
    <w:rsid w:val="00A06F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6F1B"/>
    <w:rPr>
      <w:sz w:val="18"/>
    </w:rPr>
  </w:style>
  <w:style w:type="paragraph" w:customStyle="1" w:styleId="BodySmallRight">
    <w:name w:val="Body Small Right"/>
    <w:basedOn w:val="BodyTextRight"/>
    <w:rsid w:val="00A06F1B"/>
    <w:rPr>
      <w:sz w:val="18"/>
      <w:szCs w:val="18"/>
    </w:rPr>
  </w:style>
  <w:style w:type="paragraph" w:customStyle="1" w:styleId="MarginEdition">
    <w:name w:val="Margin Edition"/>
    <w:basedOn w:val="MarginNote"/>
    <w:rsid w:val="00A06F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6F1B"/>
    <w:rPr>
      <w:sz w:val="2"/>
      <w:szCs w:val="2"/>
    </w:rPr>
  </w:style>
  <w:style w:type="character" w:customStyle="1" w:styleId="Small">
    <w:name w:val="Small"/>
    <w:basedOn w:val="DefaultParagraphFont"/>
    <w:rsid w:val="00A06F1B"/>
    <w:rPr>
      <w:sz w:val="16"/>
    </w:rPr>
  </w:style>
  <w:style w:type="paragraph" w:customStyle="1" w:styleId="WideTable">
    <w:name w:val="Wide Table"/>
    <w:basedOn w:val="Normal"/>
    <w:rsid w:val="00A06F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6F1B"/>
  </w:style>
  <w:style w:type="paragraph" w:styleId="Quote">
    <w:name w:val="Quote"/>
    <w:basedOn w:val="Heading1"/>
    <w:link w:val="QuoteChar"/>
    <w:qFormat/>
    <w:rsid w:val="00A06F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6F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6F1B"/>
    <w:pPr>
      <w:pageBreakBefore/>
    </w:pPr>
  </w:style>
  <w:style w:type="paragraph" w:customStyle="1" w:styleId="Border">
    <w:name w:val="Border"/>
    <w:basedOn w:val="Normal"/>
    <w:qFormat/>
    <w:rsid w:val="00A06F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6F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F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F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6F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6F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6F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6F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6F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6F1B"/>
    <w:rPr>
      <w:u w:val="single"/>
    </w:rPr>
  </w:style>
  <w:style w:type="character" w:customStyle="1" w:styleId="BoldandItalics">
    <w:name w:val="Bold and Italics"/>
    <w:qFormat/>
    <w:rsid w:val="00A06F1B"/>
    <w:rPr>
      <w:b/>
      <w:i/>
      <w:u w:val="none"/>
    </w:rPr>
  </w:style>
  <w:style w:type="paragraph" w:styleId="BalloonText">
    <w:name w:val="Balloon Text"/>
    <w:basedOn w:val="Normal"/>
    <w:link w:val="BalloonTextChar"/>
    <w:rsid w:val="00A06F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6F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6F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6F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6F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6F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6F1B"/>
    <w:pPr>
      <w:spacing w:before="0" w:after="0"/>
    </w:pPr>
  </w:style>
  <w:style w:type="paragraph" w:customStyle="1" w:styleId="BodyTextBold">
    <w:name w:val="Body Text Bold"/>
    <w:basedOn w:val="BodyText"/>
    <w:qFormat/>
    <w:rsid w:val="00A06F1B"/>
    <w:rPr>
      <w:b/>
    </w:rPr>
  </w:style>
  <w:style w:type="character" w:styleId="Hyperlink">
    <w:name w:val="Hyperlink"/>
    <w:basedOn w:val="DefaultParagraphFont"/>
    <w:uiPriority w:val="99"/>
    <w:unhideWhenUsed/>
    <w:rsid w:val="004642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823</Words>
  <Characters>4960</Characters>
  <Application>Microsoft Office Word</Application>
  <DocSecurity>0</DocSecurity>
  <Lines>171</Lines>
  <Paragraphs>96</Paragraphs>
  <ScaleCrop>false</ScaleCrop>
  <Company>Author-it Software Corporation Ltd.</Company>
  <LinksUpToDate>false</LinksUpToDate>
  <CharactersWithSpaces>5687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ACMHBR305 Assess suitability of horses for specific uses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2021-07-23T05:00:00Z</dcterms:created>
  <dcterms:modified xsi:type="dcterms:W3CDTF">2021-07-23T05:00:00Z</dcterms:modified>
</cp:coreProperties>
</file>