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C01C5" w:rsidP="000C01C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ACMHBR305 Assess suitability of horses for specific uses</w:t>
      </w:r>
      <w:r>
        <w:fldChar w:fldCharType="end"/>
      </w:r>
    </w:p>
    <w:p w:rsidR="000C01C5" w:rsidP="000C01C5">
      <w:pPr>
        <w:pStyle w:val="Version"/>
        <w:sectPr w:rsidSect="002D009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D0093" w:rsidP="002D0093">
      <w:pPr>
        <w:pStyle w:val="SuperHeading"/>
      </w:pPr>
      <w:r w:rsidRPr="002D0093">
        <w:t>Assessment Requirements for ACMHBR305 Assess suitability of horses for specific uses</w:t>
      </w:r>
    </w:p>
    <w:p w:rsidR="00000000" w:rsidRPr="002D0093" w:rsidP="002D0093">
      <w:pPr>
        <w:pStyle w:val="Heading1"/>
      </w:pPr>
      <w:bookmarkStart w:id="1" w:name="O_870334"/>
      <w:bookmarkEnd w:id="1"/>
      <w:r w:rsidRPr="002D0093">
        <w:t>Modification History</w:t>
      </w:r>
    </w:p>
    <w:tbl>
      <w:tblPr>
        <w:tblW w:w="946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69"/>
        <w:gridCol w:w="6899"/>
      </w:tblGrid>
      <w:tr w:rsidTr="002D00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93" w:rsidP="002D0093">
            <w:pPr>
              <w:pStyle w:val="BodyText"/>
            </w:pPr>
            <w:r w:rsidRPr="002D0093">
              <w:rPr>
                <w:rStyle w:val="SpecialBold"/>
              </w:rPr>
              <w:t>Release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93">
            <w:pPr>
              <w:pStyle w:val="BodyText"/>
              <w:rPr>
                <w:lang w:val="en-NZ"/>
              </w:rPr>
            </w:pPr>
            <w:r w:rsidRPr="002D0093">
              <w:rPr>
                <w:rStyle w:val="SpecialBold"/>
              </w:rPr>
              <w:t>Comments</w:t>
            </w:r>
          </w:p>
        </w:tc>
      </w:tr>
      <w:tr w:rsidTr="002D0093">
        <w:tblPrEx>
          <w:tblW w:w="946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D0093">
            <w:pPr>
              <w:pStyle w:val="BodyText"/>
              <w:rPr>
                <w:lang w:val="en-NZ"/>
              </w:rPr>
            </w:pPr>
            <w:r w:rsidRPr="002D0093">
              <w:t>Release 1</w:t>
            </w:r>
          </w:p>
        </w:tc>
        <w:tc>
          <w:tcPr>
            <w:tcW w:w="68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D0093" w:rsidP="002D0093">
            <w:pPr>
              <w:pStyle w:val="BodyText"/>
            </w:pPr>
            <w:r w:rsidRPr="002D0093">
              <w:t>This version released with ACM Animal Care and Management Training Package Version 1.0.</w:t>
            </w:r>
          </w:p>
        </w:tc>
      </w:tr>
    </w:tbl>
    <w:p w:rsidR="00000000" w:rsidRPr="002D0093" w:rsidP="002D0093">
      <w:pPr>
        <w:pStyle w:val="BodyText"/>
      </w:pPr>
    </w:p>
    <w:p w:rsidR="00000000" w:rsidRPr="002D0093" w:rsidP="002D0093">
      <w:pPr>
        <w:pStyle w:val="AllowPageBreak"/>
      </w:pPr>
    </w:p>
    <w:p w:rsidR="00000000" w:rsidRPr="002D0093" w:rsidP="002D0093">
      <w:pPr>
        <w:pStyle w:val="Heading1"/>
      </w:pPr>
      <w:bookmarkStart w:id="2" w:name="O_870335"/>
      <w:bookmarkEnd w:id="2"/>
      <w:r w:rsidRPr="002D0093">
        <w:t>Performance Evidence</w:t>
      </w:r>
    </w:p>
    <w:p w:rsidR="00000000" w:rsidRPr="002D0093" w:rsidP="000C01C5">
      <w:pPr>
        <w:pStyle w:val="BodyText"/>
      </w:pPr>
      <w:r w:rsidRPr="002D0093">
        <w:t>An individual demonstrating competency in this unit must satisfy all of the elements and performance criteria of this unit.</w:t>
      </w:r>
    </w:p>
    <w:p w:rsidR="00000000" w:rsidRPr="002D0093" w:rsidP="000C01C5">
      <w:pPr>
        <w:pStyle w:val="BodyText"/>
      </w:pPr>
      <w:r w:rsidRPr="002D0093">
        <w:t>There must be evidence that the individual has assessed and reported on the suitability of at least thr</w:t>
      </w:r>
      <w:r w:rsidRPr="002D0093">
        <w:t>ee horses for specific uses, including:</w:t>
      </w:r>
    </w:p>
    <w:p w:rsidR="00000000" w:rsidRPr="002D0093" w:rsidP="002D0093">
      <w:pPr>
        <w:pStyle w:val="ListBullet"/>
      </w:pPr>
      <w:r w:rsidRPr="002D0093">
        <w:t>identifying each horse by colour, markings, sex, age and brands or microchips</w:t>
      </w:r>
    </w:p>
    <w:p w:rsidR="00000000" w:rsidRPr="002D0093" w:rsidP="002D0093">
      <w:pPr>
        <w:pStyle w:val="ListBullet"/>
      </w:pPr>
      <w:r w:rsidRPr="002D0093">
        <w:t>assessing horse conformation</w:t>
      </w:r>
    </w:p>
    <w:p w:rsidR="00000000" w:rsidRPr="002D0093" w:rsidP="002D0093">
      <w:pPr>
        <w:pStyle w:val="ListBullet"/>
      </w:pPr>
      <w:r w:rsidRPr="002D0093">
        <w:t>determining soundness and detecting blemishes in fore and hind limbs and hooves</w:t>
      </w:r>
    </w:p>
    <w:p w:rsidR="00000000" w:rsidRPr="002D0093" w:rsidP="002D0093">
      <w:pPr>
        <w:pStyle w:val="ListBullet"/>
      </w:pPr>
      <w:r w:rsidRPr="002D0093">
        <w:t>evaluating and reporting on the way of going of the horse, including:</w:t>
      </w:r>
    </w:p>
    <w:p w:rsidR="00000000" w:rsidRPr="002D0093" w:rsidP="002D0093">
      <w:pPr>
        <w:pStyle w:val="ListBullet2"/>
      </w:pPr>
      <w:r w:rsidRPr="002D0093">
        <w:t>evaluating horse gait</w:t>
      </w:r>
    </w:p>
    <w:p w:rsidR="00000000" w:rsidRPr="002D0093" w:rsidP="002D0093">
      <w:pPr>
        <w:pStyle w:val="ListBullet2"/>
      </w:pPr>
      <w:r w:rsidRPr="002D0093">
        <w:t>observing and detecting horse temperament, behavioural issues and vices</w:t>
      </w:r>
    </w:p>
    <w:p w:rsidR="00000000" w:rsidRPr="002D0093" w:rsidP="002D0093">
      <w:pPr>
        <w:pStyle w:val="ListBullet2"/>
      </w:pPr>
      <w:r w:rsidRPr="002D0093">
        <w:t>researching and identifying breeding or parentage of individual horse</w:t>
      </w:r>
    </w:p>
    <w:p w:rsidR="00000000" w:rsidRPr="002D0093" w:rsidP="002D0093">
      <w:pPr>
        <w:pStyle w:val="ListBullet2"/>
      </w:pPr>
      <w:r w:rsidRPr="002D0093">
        <w:t>maintaining appropria</w:t>
      </w:r>
      <w:r w:rsidRPr="002D0093">
        <w:t>te records of horse viewed and assessed</w:t>
      </w:r>
    </w:p>
    <w:p w:rsidR="00000000" w:rsidRPr="002D0093" w:rsidP="002D0093">
      <w:pPr>
        <w:pStyle w:val="ListBullet2"/>
      </w:pPr>
      <w:r w:rsidRPr="002D0093">
        <w:t>making final assessment and reporting on findings of horse suitability both short- and long-term for specific use.</w:t>
      </w:r>
    </w:p>
    <w:p w:rsidR="00000000" w:rsidRPr="002D0093" w:rsidP="002D0093">
      <w:pPr>
        <w:pStyle w:val="AllowPageBreak"/>
      </w:pPr>
    </w:p>
    <w:p w:rsidR="00000000" w:rsidRPr="002D0093" w:rsidP="002D0093">
      <w:pPr>
        <w:pStyle w:val="Heading1"/>
      </w:pPr>
      <w:bookmarkStart w:id="3" w:name="O_870336"/>
      <w:bookmarkEnd w:id="3"/>
      <w:r w:rsidRPr="002D0093">
        <w:t>Knowledge Evidence</w:t>
      </w:r>
    </w:p>
    <w:p w:rsidR="00000000" w:rsidRPr="002D0093" w:rsidP="000C01C5">
      <w:pPr>
        <w:pStyle w:val="BodyText"/>
      </w:pPr>
      <w:r w:rsidRPr="002D0093">
        <w:t xml:space="preserve">An individual must be able to demonstrate the knowledge required </w:t>
      </w:r>
      <w:r w:rsidRPr="002D0093">
        <w:t>to perform the tasks outlined in the elements and performance criteria of this unit. This includes knowledge of:</w:t>
      </w:r>
    </w:p>
    <w:p w:rsidR="00000000" w:rsidRPr="002D0093" w:rsidP="002D0093">
      <w:pPr>
        <w:pStyle w:val="ListBullet"/>
      </w:pPr>
      <w:r w:rsidRPr="002D0093">
        <w:t>desirable and undesirable conformations for specific uses</w:t>
      </w:r>
    </w:p>
    <w:p w:rsidR="00000000" w:rsidRPr="002D0093" w:rsidP="002D0093">
      <w:pPr>
        <w:pStyle w:val="ListBullet"/>
      </w:pPr>
      <w:r w:rsidRPr="002D0093">
        <w:t>common blemishes on fore and hind limbs and hooves</w:t>
      </w:r>
    </w:p>
    <w:p w:rsidR="00000000" w:rsidRPr="002D0093" w:rsidP="002D0093">
      <w:pPr>
        <w:pStyle w:val="ListBullet"/>
      </w:pPr>
      <w:r w:rsidRPr="002D0093">
        <w:t>common behavioural issues and vic</w:t>
      </w:r>
      <w:r w:rsidRPr="002D0093">
        <w:t>es in horses</w:t>
      </w:r>
    </w:p>
    <w:p w:rsidR="00000000" w:rsidRPr="002D0093" w:rsidP="002D0093">
      <w:pPr>
        <w:pStyle w:val="ListBullet"/>
      </w:pPr>
      <w:r w:rsidRPr="002D0093">
        <w:t>desirable and undesirable natural gaits</w:t>
      </w:r>
    </w:p>
    <w:p w:rsidR="00000000" w:rsidRPr="002D0093" w:rsidP="002D0093">
      <w:pPr>
        <w:pStyle w:val="ListBullet"/>
      </w:pPr>
      <w:r w:rsidRPr="002D0093">
        <w:t>process for determining characteristics needed for specific uses</w:t>
      </w:r>
    </w:p>
    <w:p w:rsidR="00000000" w:rsidRPr="002D0093" w:rsidP="002D0093">
      <w:pPr>
        <w:pStyle w:val="ListBullet"/>
      </w:pPr>
      <w:r w:rsidRPr="002D0093">
        <w:t>impact of breeding or parentage on individual horse suitability for a specific use</w:t>
      </w:r>
    </w:p>
    <w:p w:rsidR="00000000" w:rsidRPr="002D0093" w:rsidP="002D0093">
      <w:pPr>
        <w:pStyle w:val="ListBullet"/>
      </w:pPr>
      <w:r w:rsidRPr="002D0093">
        <w:t>factors that affect suitability of an individual horse for a specific use, including gender, class and age</w:t>
      </w:r>
    </w:p>
    <w:p w:rsidR="00000000" w:rsidRPr="002D0093" w:rsidP="002D0093">
      <w:pPr>
        <w:pStyle w:val="ListBullet"/>
      </w:pPr>
      <w:r w:rsidRPr="002D0093">
        <w:t>how the final assessment could affect value of horse</w:t>
      </w:r>
    </w:p>
    <w:p w:rsidR="00000000" w:rsidRPr="002D0093" w:rsidP="002D0093">
      <w:pPr>
        <w:pStyle w:val="ListBullet"/>
      </w:pPr>
      <w:r w:rsidRPr="002D0093">
        <w:t>horse industry terminology relevant to assessing horse suitability.</w:t>
      </w:r>
    </w:p>
    <w:p w:rsidR="00000000" w:rsidRPr="002D0093" w:rsidP="002D0093">
      <w:pPr>
        <w:pStyle w:val="AllowPageBreak"/>
      </w:pPr>
    </w:p>
    <w:p w:rsidR="00000000" w:rsidRPr="002D0093" w:rsidP="002D0093">
      <w:pPr>
        <w:pStyle w:val="Heading1"/>
      </w:pPr>
      <w:bookmarkStart w:id="4" w:name="O_870337"/>
      <w:bookmarkEnd w:id="4"/>
      <w:r w:rsidRPr="002D0093">
        <w:t xml:space="preserve">Assessment </w:t>
      </w:r>
      <w:r w:rsidRPr="002D0093">
        <w:t>Conditions</w:t>
      </w:r>
    </w:p>
    <w:p w:rsidR="00000000" w:rsidRPr="002D0093" w:rsidP="000C01C5">
      <w:pPr>
        <w:pStyle w:val="BodyText"/>
      </w:pPr>
      <w:r w:rsidRPr="002D0093">
        <w:t>Assessment of skills must take place under the following conditions:</w:t>
      </w:r>
    </w:p>
    <w:p w:rsidR="00000000" w:rsidRPr="002D0093" w:rsidP="002D0093">
      <w:pPr>
        <w:pStyle w:val="ListBullet"/>
      </w:pPr>
      <w:r w:rsidRPr="002D0093">
        <w:t>physical conditions:</w:t>
      </w:r>
    </w:p>
    <w:p w:rsidR="00000000" w:rsidRPr="002D0093" w:rsidP="002D0093">
      <w:pPr>
        <w:pStyle w:val="ListBullet2"/>
      </w:pPr>
      <w:r w:rsidRPr="002D0093">
        <w:t>a workplace or an environment that accurately represents workplace conditions</w:t>
      </w:r>
    </w:p>
    <w:p w:rsidR="00000000" w:rsidRPr="002D0093" w:rsidP="002D0093">
      <w:pPr>
        <w:pStyle w:val="ListBullet"/>
      </w:pPr>
      <w:r w:rsidRPr="002D0093">
        <w:t>resources, equipment and materials:</w:t>
      </w:r>
    </w:p>
    <w:p w:rsidR="00000000" w:rsidRPr="002D0093" w:rsidP="002D0093">
      <w:pPr>
        <w:pStyle w:val="ListBullet2"/>
      </w:pPr>
      <w:r w:rsidRPr="002D0093">
        <w:t>various live horses assessed as suita</w:t>
      </w:r>
      <w:r w:rsidRPr="002D0093">
        <w:t>ble for the experience and skill of the individual to be assessed for suitability for specific uses</w:t>
      </w:r>
    </w:p>
    <w:p w:rsidR="00000000" w:rsidRPr="002D0093" w:rsidP="002D0093">
      <w:pPr>
        <w:pStyle w:val="ListBullet2"/>
      </w:pPr>
      <w:r w:rsidRPr="002D0093">
        <w:t>forms for recording and reporting horse suitability for a specific use</w:t>
      </w:r>
    </w:p>
    <w:p w:rsidR="00000000" w:rsidRPr="002D0093" w:rsidP="002D0093">
      <w:pPr>
        <w:pStyle w:val="ListBullet"/>
      </w:pPr>
      <w:r w:rsidRPr="002D0093">
        <w:t>specifications:</w:t>
      </w:r>
    </w:p>
    <w:p w:rsidR="00000000" w:rsidRPr="002D0093" w:rsidP="002D0093">
      <w:pPr>
        <w:pStyle w:val="ListBullet2"/>
      </w:pPr>
      <w:r w:rsidRPr="002D0093">
        <w:t>criteria for specific uses the horses are to be used for.</w:t>
      </w:r>
    </w:p>
    <w:p w:rsidR="00000000" w:rsidRPr="002D0093" w:rsidP="002D0093">
      <w:pPr>
        <w:pStyle w:val="BodyText"/>
      </w:pPr>
    </w:p>
    <w:p w:rsidR="00000000" w:rsidRPr="002D0093" w:rsidP="000C01C5">
      <w:pPr>
        <w:pStyle w:val="BodyText"/>
      </w:pPr>
      <w:r w:rsidRPr="002D0093">
        <w:t xml:space="preserve">Training and assessment strategies must show evidence of the use of guidance provided in the </w:t>
      </w:r>
      <w:r w:rsidRPr="002D0093">
        <w:rPr>
          <w:rStyle w:val="Emphasis"/>
        </w:rPr>
        <w:t>Companion Volume: User Guide: Safety in Equine Training</w:t>
      </w:r>
      <w:r w:rsidRPr="002D0093">
        <w:t>.</w:t>
      </w:r>
    </w:p>
    <w:p w:rsidR="00000000" w:rsidRPr="002D0093" w:rsidP="000C01C5">
      <w:pPr>
        <w:pStyle w:val="BodyText"/>
      </w:pPr>
      <w:r w:rsidRPr="002D0093">
        <w:t xml:space="preserve">Assessors of this unit must satisfy the requirements for assessors in applicable vocational education and </w:t>
      </w:r>
      <w:r w:rsidRPr="002D0093">
        <w:t>training legislation, frameworks and/or standards.</w:t>
      </w:r>
    </w:p>
    <w:p w:rsidR="00000000" w:rsidRPr="002D0093" w:rsidP="002D0093">
      <w:pPr>
        <w:pStyle w:val="Heading1"/>
      </w:pPr>
      <w:bookmarkStart w:id="5" w:name="O_870340"/>
      <w:bookmarkEnd w:id="5"/>
      <w:r w:rsidRPr="002D0093">
        <w:t>Links</w:t>
      </w:r>
    </w:p>
    <w:p w:rsidR="00000000" w:rsidRPr="002D0093" w:rsidP="000C01C5">
      <w:pPr>
        <w:pStyle w:val="BodyText"/>
      </w:pPr>
      <w:r w:rsidRPr="002D0093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DF0309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2D0093" w:rsidP="000C01C5">
      <w:pPr>
        <w:pStyle w:val="BodyText"/>
      </w:pPr>
      <w:r w:rsidRPr="002D0093">
        <w:t>Companion Volumes,</w:t>
      </w:r>
      <w:r w:rsidRPr="002D0093">
        <w:t xml:space="preserve">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DF0309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D0093" w:rsidP="002D0093"/>
    <w:sectPr w:rsidSect="002D0093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9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93" w:rsidRPr="000C01C5" w:rsidP="000C01C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9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C5" w:rsidP="002D009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0C01C5" w:rsidP="002D009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C01C5" w:rsidP="002D009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9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C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D0093" w:rsidRPr="000C01C5" w:rsidP="000C01C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009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C01C5" w:rsidRPr="002D2AF8" w:rsidP="002D009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ACMHBR305 Assess suitability of horses for specific uses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July 2021</w:t>
    </w:r>
    <w:r>
      <w:fldChar w:fldCharType="end"/>
    </w:r>
  </w:p>
  <w:p w:rsidR="000C01C5" w:rsidP="002D009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FEAA85F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11679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7AA789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D009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D009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D009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D009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D009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D009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D009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D009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D009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D009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D009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D0093"/>
  </w:style>
  <w:style w:type="character" w:customStyle="1" w:styleId="Heading1Char">
    <w:name w:val="Heading 1 Char"/>
    <w:basedOn w:val="DefaultParagraphFont"/>
    <w:link w:val="Heading1"/>
    <w:rsid w:val="002D009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D009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D009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D0093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D0093"/>
    <w:rPr>
      <w:b/>
      <w:spacing w:val="0"/>
    </w:rPr>
  </w:style>
  <w:style w:type="paragraph" w:styleId="ListBullet2">
    <w:name w:val="List Bullet 2"/>
    <w:basedOn w:val="List2"/>
    <w:rsid w:val="002D0093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D0093"/>
    <w:rPr>
      <w:i/>
    </w:rPr>
  </w:style>
  <w:style w:type="paragraph" w:customStyle="1" w:styleId="SuperHeading">
    <w:name w:val="SuperHeading"/>
    <w:basedOn w:val="Normal"/>
    <w:rsid w:val="002D009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D009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D009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D009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D009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D0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D009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D0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D009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D009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D009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D009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D009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D009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D009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D009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D009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D009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D009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D009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D009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D009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D009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D009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D009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D009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D009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D009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D009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D009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D009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D009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D009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D009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D009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D009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D009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D0093"/>
  </w:style>
  <w:style w:type="paragraph" w:styleId="TableofFigures">
    <w:name w:val="table of figures"/>
    <w:basedOn w:val="Normal"/>
    <w:next w:val="Normal"/>
    <w:semiHidden/>
    <w:rsid w:val="002D009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D0093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D0093"/>
    <w:rPr>
      <w:rFonts w:ascii="Wingdings" w:hAnsi="Wingdings"/>
    </w:rPr>
  </w:style>
  <w:style w:type="paragraph" w:customStyle="1" w:styleId="TableHeading">
    <w:name w:val="Table Heading"/>
    <w:basedOn w:val="HeadingBase"/>
    <w:rsid w:val="002D009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D0093"/>
    <w:rPr>
      <w:color w:val="0033CC"/>
      <w:u w:val="none"/>
    </w:rPr>
  </w:style>
  <w:style w:type="paragraph" w:customStyle="1" w:styleId="BodyTextRight">
    <w:name w:val="Body Text Right"/>
    <w:basedOn w:val="BodyText"/>
    <w:rsid w:val="002D009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D009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D0093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D009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D009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D009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D0093"/>
    <w:rPr>
      <w:sz w:val="32"/>
    </w:rPr>
  </w:style>
  <w:style w:type="paragraph" w:customStyle="1" w:styleId="HeadingProcedure">
    <w:name w:val="Heading Procedure"/>
    <w:basedOn w:val="HeadingBase"/>
    <w:next w:val="Normal"/>
    <w:rsid w:val="002D009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D0093"/>
    <w:pPr>
      <w:spacing w:before="60" w:after="60"/>
    </w:pPr>
  </w:style>
  <w:style w:type="paragraph" w:styleId="ListContinue">
    <w:name w:val="List Continue"/>
    <w:basedOn w:val="List"/>
    <w:rsid w:val="002D0093"/>
    <w:pPr>
      <w:ind w:firstLine="0"/>
    </w:pPr>
  </w:style>
  <w:style w:type="paragraph" w:customStyle="1" w:styleId="ListNote">
    <w:name w:val="List Note"/>
    <w:basedOn w:val="List"/>
    <w:rsid w:val="002D009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D009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D009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D0093"/>
    <w:rPr>
      <w:rFonts w:ascii="Courier New" w:hAnsi="Courier New"/>
    </w:rPr>
  </w:style>
  <w:style w:type="paragraph" w:customStyle="1" w:styleId="NoteBullet">
    <w:name w:val="Note Bullet"/>
    <w:basedOn w:val="Note"/>
    <w:rsid w:val="002D009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D009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D009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D009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D0093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D009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D009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D0093"/>
    <w:rPr>
      <w:b/>
      <w:smallCaps/>
    </w:rPr>
  </w:style>
  <w:style w:type="paragraph" w:customStyle="1" w:styleId="TableListNumber">
    <w:name w:val="Table List Number"/>
    <w:basedOn w:val="ListNumber"/>
    <w:rsid w:val="002D009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D009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D0093"/>
    <w:pPr>
      <w:numPr>
        <w:numId w:val="9"/>
      </w:numPr>
    </w:pPr>
  </w:style>
  <w:style w:type="paragraph" w:customStyle="1" w:styleId="ListAlpha2">
    <w:name w:val="List Alpha 2"/>
    <w:basedOn w:val="List2"/>
    <w:rsid w:val="002D0093"/>
    <w:pPr>
      <w:numPr>
        <w:numId w:val="8"/>
      </w:numPr>
    </w:pPr>
  </w:style>
  <w:style w:type="paragraph" w:styleId="List2">
    <w:name w:val="List 2"/>
    <w:basedOn w:val="BodyText"/>
    <w:rsid w:val="002D009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D009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D009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D009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D0093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D0093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D0093"/>
    <w:pPr>
      <w:numPr>
        <w:numId w:val="4"/>
      </w:numPr>
    </w:pPr>
  </w:style>
  <w:style w:type="paragraph" w:styleId="ListContinue2">
    <w:name w:val="List Continue 2"/>
    <w:basedOn w:val="List2"/>
    <w:rsid w:val="002D0093"/>
    <w:pPr>
      <w:ind w:firstLine="0"/>
    </w:pPr>
  </w:style>
  <w:style w:type="paragraph" w:styleId="ListContinue3">
    <w:name w:val="List Continue 3"/>
    <w:basedOn w:val="List3"/>
    <w:rsid w:val="002D0093"/>
    <w:pPr>
      <w:ind w:left="1021" w:firstLine="0"/>
    </w:pPr>
  </w:style>
  <w:style w:type="paragraph" w:styleId="ListContinue4">
    <w:name w:val="List Continue 4"/>
    <w:basedOn w:val="List4"/>
    <w:rsid w:val="002D0093"/>
    <w:pPr>
      <w:ind w:firstLine="0"/>
    </w:pPr>
  </w:style>
  <w:style w:type="paragraph" w:styleId="ListContinue5">
    <w:name w:val="List Continue 5"/>
    <w:basedOn w:val="List5"/>
    <w:rsid w:val="002D0093"/>
    <w:pPr>
      <w:ind w:firstLine="0"/>
    </w:pPr>
  </w:style>
  <w:style w:type="paragraph" w:styleId="ListNumber3">
    <w:name w:val="List Number 3"/>
    <w:basedOn w:val="List3"/>
    <w:rsid w:val="002D0093"/>
    <w:pPr>
      <w:numPr>
        <w:numId w:val="5"/>
      </w:numPr>
    </w:pPr>
  </w:style>
  <w:style w:type="paragraph" w:styleId="ListNumber4">
    <w:name w:val="List Number 4"/>
    <w:basedOn w:val="List4"/>
    <w:rsid w:val="002D0093"/>
    <w:pPr>
      <w:numPr>
        <w:numId w:val="6"/>
      </w:numPr>
    </w:pPr>
  </w:style>
  <w:style w:type="paragraph" w:styleId="ListNumber5">
    <w:name w:val="List Number 5"/>
    <w:basedOn w:val="List5"/>
    <w:rsid w:val="002D0093"/>
    <w:pPr>
      <w:numPr>
        <w:numId w:val="7"/>
      </w:numPr>
    </w:pPr>
  </w:style>
  <w:style w:type="paragraph" w:styleId="BlockText">
    <w:name w:val="Block Text"/>
    <w:basedOn w:val="Normal"/>
    <w:rsid w:val="002D009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D009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D0093"/>
    <w:rPr>
      <w:sz w:val="16"/>
      <w:vertAlign w:val="superscript"/>
    </w:rPr>
  </w:style>
  <w:style w:type="character" w:customStyle="1" w:styleId="Symbols">
    <w:name w:val="Symbols"/>
    <w:basedOn w:val="DefaultParagraphFont"/>
    <w:rsid w:val="002D0093"/>
    <w:rPr>
      <w:rFonts w:ascii="Symbol" w:hAnsi="Symbol"/>
    </w:rPr>
  </w:style>
  <w:style w:type="character" w:customStyle="1" w:styleId="MenuOptions">
    <w:name w:val="Menu Options"/>
    <w:basedOn w:val="DefaultParagraphFont"/>
    <w:rsid w:val="002D009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D0093"/>
    <w:rPr>
      <w:b/>
    </w:rPr>
  </w:style>
  <w:style w:type="character" w:customStyle="1" w:styleId="Underlined">
    <w:name w:val="Underlined"/>
    <w:basedOn w:val="DefaultParagraphFont"/>
    <w:rsid w:val="002D0093"/>
    <w:rPr>
      <w:u w:val="single"/>
    </w:rPr>
  </w:style>
  <w:style w:type="paragraph" w:customStyle="1" w:styleId="TableBodyTextRight">
    <w:name w:val="Table Body Text Right"/>
    <w:basedOn w:val="TableBodyText"/>
    <w:rsid w:val="002D009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D0093"/>
    <w:rPr>
      <w:sz w:val="18"/>
    </w:rPr>
  </w:style>
  <w:style w:type="paragraph" w:customStyle="1" w:styleId="BodySmallRight">
    <w:name w:val="Body Small Right"/>
    <w:basedOn w:val="BodyTextRight"/>
    <w:rsid w:val="002D0093"/>
    <w:rPr>
      <w:sz w:val="18"/>
      <w:szCs w:val="18"/>
    </w:rPr>
  </w:style>
  <w:style w:type="paragraph" w:customStyle="1" w:styleId="MarginEdition">
    <w:name w:val="Margin Edition"/>
    <w:basedOn w:val="MarginNote"/>
    <w:rsid w:val="002D009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D0093"/>
    <w:rPr>
      <w:sz w:val="2"/>
      <w:szCs w:val="2"/>
    </w:rPr>
  </w:style>
  <w:style w:type="character" w:customStyle="1" w:styleId="Small">
    <w:name w:val="Small"/>
    <w:basedOn w:val="DefaultParagraphFont"/>
    <w:rsid w:val="002D0093"/>
    <w:rPr>
      <w:sz w:val="16"/>
    </w:rPr>
  </w:style>
  <w:style w:type="paragraph" w:customStyle="1" w:styleId="WideTable">
    <w:name w:val="Wide Table"/>
    <w:basedOn w:val="Normal"/>
    <w:rsid w:val="002D009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D0093"/>
  </w:style>
  <w:style w:type="paragraph" w:styleId="Quote">
    <w:name w:val="Quote"/>
    <w:basedOn w:val="Heading1"/>
    <w:link w:val="QuoteChar"/>
    <w:qFormat/>
    <w:rsid w:val="002D009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D009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D0093"/>
    <w:pPr>
      <w:pageBreakBefore/>
    </w:pPr>
  </w:style>
  <w:style w:type="paragraph" w:customStyle="1" w:styleId="Border">
    <w:name w:val="Border"/>
    <w:basedOn w:val="Normal"/>
    <w:qFormat/>
    <w:rsid w:val="002D009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D009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D009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D009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D009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D009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D009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D009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D009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D0093"/>
    <w:rPr>
      <w:u w:val="single"/>
    </w:rPr>
  </w:style>
  <w:style w:type="character" w:customStyle="1" w:styleId="BoldandItalics">
    <w:name w:val="Bold and Italics"/>
    <w:qFormat/>
    <w:rsid w:val="002D0093"/>
    <w:rPr>
      <w:b/>
      <w:i/>
      <w:u w:val="none"/>
    </w:rPr>
  </w:style>
  <w:style w:type="paragraph" w:styleId="BalloonText">
    <w:name w:val="Balloon Text"/>
    <w:basedOn w:val="Normal"/>
    <w:link w:val="BalloonTextChar"/>
    <w:rsid w:val="002D009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D009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D009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D009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D009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D009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D0093"/>
    <w:pPr>
      <w:spacing w:before="0" w:after="0"/>
    </w:pPr>
  </w:style>
  <w:style w:type="paragraph" w:customStyle="1" w:styleId="BodyTextBold">
    <w:name w:val="Body Text Bold"/>
    <w:basedOn w:val="BodyText"/>
    <w:qFormat/>
    <w:rsid w:val="002D0093"/>
    <w:rPr>
      <w:b/>
    </w:rPr>
  </w:style>
  <w:style w:type="character" w:styleId="Hyperlink">
    <w:name w:val="Hyperlink"/>
    <w:basedOn w:val="DefaultParagraphFont"/>
    <w:uiPriority w:val="99"/>
    <w:unhideWhenUsed/>
    <w:rsid w:val="000C01C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458</Words>
  <Characters>2940</Characters>
  <Application>Microsoft Office Word</Application>
  <DocSecurity>0</DocSecurity>
  <Lines>71</Lines>
  <Paragraphs>55</Paragraphs>
  <ScaleCrop>false</ScaleCrop>
  <Company>Author-it Software Corporation Ltd.</Company>
  <LinksUpToDate>false</LinksUpToDate>
  <CharactersWithSpaces>3343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ACMHBR305 Assess suitability of horses for specific uses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2021-07-23T04:48:00Z</dcterms:created>
  <dcterms:modified xsi:type="dcterms:W3CDTF">2021-07-23T04:48:00Z</dcterms:modified>
</cp:coreProperties>
</file>