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497" w:rsidP="00020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ACMHBR304 Assist with artificial insemination of mares</w:t>
      </w:r>
      <w:r>
        <w:fldChar w:fldCharType="end"/>
      </w:r>
    </w:p>
    <w:p w:rsidR="00020497" w:rsidP="00020497">
      <w:pPr>
        <w:pStyle w:val="Version"/>
        <w:sectPr w:rsidSect="00BB3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DE9" w:rsidP="00BB3DE9">
      <w:pPr>
        <w:pStyle w:val="SuperHeading"/>
      </w:pPr>
      <w:r w:rsidRPr="00BB3DE9">
        <w:t>Assessment Requirements for ACMHBR304 Assist with artificial insemination of mares</w:t>
      </w:r>
    </w:p>
    <w:p w:rsidR="00000000" w:rsidRPr="00BB3DE9" w:rsidP="00BB3DE9">
      <w:pPr>
        <w:pStyle w:val="Heading1"/>
      </w:pPr>
      <w:bookmarkStart w:id="1" w:name="O_870308"/>
      <w:bookmarkEnd w:id="1"/>
      <w:r w:rsidRPr="00BB3D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3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DE9" w:rsidP="00BB3DE9">
            <w:pPr>
              <w:pStyle w:val="BodyText"/>
            </w:pPr>
            <w:r w:rsidRPr="00BB3D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E9">
            <w:pPr>
              <w:pStyle w:val="BodyText"/>
              <w:rPr>
                <w:lang w:val="en-NZ"/>
              </w:rPr>
            </w:pPr>
            <w:r w:rsidRPr="00BB3DE9">
              <w:rPr>
                <w:rStyle w:val="SpecialBold"/>
              </w:rPr>
              <w:t>Comments</w:t>
            </w:r>
          </w:p>
        </w:tc>
      </w:tr>
      <w:tr w:rsidTr="00BB3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E9">
            <w:pPr>
              <w:pStyle w:val="BodyText"/>
              <w:rPr>
                <w:lang w:val="en-NZ"/>
              </w:rPr>
            </w:pPr>
            <w:r w:rsidRPr="00BB3D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DE9" w:rsidP="00BB3DE9">
            <w:pPr>
              <w:pStyle w:val="BodyText"/>
            </w:pPr>
            <w:r w:rsidRPr="00BB3DE9">
              <w:t>This version released with ACM Animal Care and Management Training Package Version 1.0.</w:t>
            </w:r>
          </w:p>
        </w:tc>
      </w:tr>
    </w:tbl>
    <w:p w:rsidR="00000000" w:rsidRPr="00BB3DE9" w:rsidP="00BB3DE9">
      <w:pPr>
        <w:pStyle w:val="BodyText"/>
      </w:pPr>
    </w:p>
    <w:p w:rsidR="00000000" w:rsidRPr="00BB3DE9" w:rsidP="00BB3DE9">
      <w:pPr>
        <w:pStyle w:val="AllowPageBreak"/>
      </w:pPr>
    </w:p>
    <w:p w:rsidR="00000000" w:rsidRPr="00BB3DE9" w:rsidP="00BB3DE9">
      <w:pPr>
        <w:pStyle w:val="Heading1"/>
      </w:pPr>
      <w:bookmarkStart w:id="2" w:name="O_870309"/>
      <w:bookmarkEnd w:id="2"/>
      <w:r w:rsidRPr="00BB3DE9">
        <w:t>Performance Evidence</w:t>
      </w:r>
    </w:p>
    <w:p w:rsidR="00000000" w:rsidRPr="00BB3DE9" w:rsidP="00020497">
      <w:pPr>
        <w:pStyle w:val="BodyText"/>
      </w:pPr>
      <w:r w:rsidRPr="00BB3DE9">
        <w:t>An individual demonstrating competency in this unit must satisfy all of the elements and performance criteria of this unit.</w:t>
      </w:r>
    </w:p>
    <w:p w:rsidR="00000000" w:rsidRPr="00BB3DE9" w:rsidP="00020497">
      <w:pPr>
        <w:pStyle w:val="BodyText"/>
      </w:pPr>
      <w:r w:rsidRPr="00BB3DE9">
        <w:t>There must be evidence that the individual has carried out artificial insemination (AI) procedures with at leas</w:t>
      </w:r>
      <w:r w:rsidRPr="00BB3DE9">
        <w:t>t three mares, including at least one with foal at foot, including:</w:t>
      </w:r>
    </w:p>
    <w:p w:rsidR="00000000" w:rsidRPr="00BB3DE9" w:rsidP="00BB3DE9">
      <w:pPr>
        <w:pStyle w:val="ListBullet"/>
      </w:pPr>
      <w:r w:rsidRPr="00BB3DE9">
        <w:t>using industry-accepted oestrus detection methods, including teasing</w:t>
      </w:r>
    </w:p>
    <w:p w:rsidR="00000000" w:rsidRPr="00BB3DE9" w:rsidP="00BB3DE9">
      <w:pPr>
        <w:pStyle w:val="ListBullet"/>
      </w:pPr>
      <w:r w:rsidRPr="00BB3DE9">
        <w:t>handling mare and foal, if present, for AI and assisting using safe horse handling techniques</w:t>
      </w:r>
    </w:p>
    <w:p w:rsidR="00000000" w:rsidRPr="00BB3DE9" w:rsidP="00BB3DE9">
      <w:pPr>
        <w:pStyle w:val="ListBullet"/>
      </w:pPr>
      <w:r w:rsidRPr="00BB3DE9">
        <w:t>preparing mare for AI, c</w:t>
      </w:r>
      <w:r w:rsidRPr="00BB3DE9">
        <w:t>leaning and bandaging according to stud practice</w:t>
      </w:r>
    </w:p>
    <w:p w:rsidR="00000000" w:rsidRPr="00BB3DE9" w:rsidP="00BB3DE9">
      <w:pPr>
        <w:pStyle w:val="ListBullet"/>
      </w:pPr>
      <w:r w:rsidRPr="00BB3DE9">
        <w:t>loading mare in crush and securing or controlling foal appropriately</w:t>
      </w:r>
    </w:p>
    <w:p w:rsidR="00000000" w:rsidRPr="00BB3DE9" w:rsidP="00BB3DE9">
      <w:pPr>
        <w:pStyle w:val="ListBullet"/>
      </w:pPr>
      <w:r w:rsidRPr="00BB3DE9">
        <w:t>applying restraints appropriate for procedure to mare</w:t>
      </w:r>
    </w:p>
    <w:p w:rsidR="00000000" w:rsidRPr="00BB3DE9" w:rsidP="00BB3DE9">
      <w:pPr>
        <w:pStyle w:val="ListBullet"/>
      </w:pPr>
      <w:r w:rsidRPr="00BB3DE9">
        <w:t>providing support to veterinarian or AI technician</w:t>
      </w:r>
    </w:p>
    <w:p w:rsidR="00000000" w:rsidRPr="00BB3DE9" w:rsidP="00BB3DE9">
      <w:pPr>
        <w:pStyle w:val="ListBullet"/>
      </w:pPr>
      <w:r w:rsidRPr="00BB3DE9">
        <w:t>keeping and maintaining accurate records of AI and breeding activities for individual horses.</w:t>
      </w:r>
    </w:p>
    <w:p w:rsidR="00000000" w:rsidRPr="00BB3DE9" w:rsidP="00BB3DE9">
      <w:pPr>
        <w:pStyle w:val="AllowPageBreak"/>
      </w:pPr>
    </w:p>
    <w:p w:rsidR="00000000" w:rsidRPr="00BB3DE9" w:rsidP="00BB3DE9">
      <w:pPr>
        <w:pStyle w:val="Heading1"/>
      </w:pPr>
      <w:bookmarkStart w:id="3" w:name="O_870310"/>
      <w:bookmarkEnd w:id="3"/>
      <w:r w:rsidRPr="00BB3DE9">
        <w:t>Knowledge Evidence</w:t>
      </w:r>
    </w:p>
    <w:p w:rsidR="00000000" w:rsidRPr="00BB3DE9" w:rsidP="00020497">
      <w:pPr>
        <w:pStyle w:val="BodyText"/>
      </w:pPr>
      <w:r w:rsidRPr="00BB3DE9">
        <w:t>An individual must be able to demonstrate the knowledge required to perform the tasks outlined in the elements and performance</w:t>
      </w:r>
      <w:r w:rsidRPr="00BB3DE9">
        <w:t xml:space="preserve"> criteria of this unit. This includes knowledge of:</w:t>
      </w:r>
    </w:p>
    <w:p w:rsidR="00000000" w:rsidRPr="00BB3DE9" w:rsidP="00BB3DE9">
      <w:pPr>
        <w:pStyle w:val="ListBullet"/>
      </w:pPr>
      <w:r w:rsidRPr="00BB3DE9">
        <w:t>relevant horse breeding terminology</w:t>
      </w:r>
    </w:p>
    <w:p w:rsidR="00000000" w:rsidRPr="00BB3DE9" w:rsidP="00BB3DE9">
      <w:pPr>
        <w:pStyle w:val="ListBullet"/>
      </w:pPr>
      <w:r w:rsidRPr="00BB3DE9">
        <w:t>relevant anatomy and physiology of male and female reproductive systems in horses, including conception and gestation</w:t>
      </w:r>
    </w:p>
    <w:p w:rsidR="00000000" w:rsidRPr="00BB3DE9" w:rsidP="00BB3DE9">
      <w:pPr>
        <w:pStyle w:val="ListBullet"/>
      </w:pPr>
      <w:r w:rsidRPr="00BB3DE9">
        <w:t>procedures for preparation for AI</w:t>
      </w:r>
    </w:p>
    <w:p w:rsidR="00000000" w:rsidRPr="00BB3DE9" w:rsidP="00BB3DE9">
      <w:pPr>
        <w:pStyle w:val="ListBullet"/>
      </w:pPr>
      <w:r w:rsidRPr="00BB3DE9">
        <w:t>requirements of</w:t>
      </w:r>
      <w:r w:rsidRPr="00BB3DE9">
        <w:t xml:space="preserve"> veterinarians in carrying out follicle and pregnancy testing</w:t>
      </w:r>
    </w:p>
    <w:p w:rsidR="00000000" w:rsidRPr="00BB3DE9" w:rsidP="00BB3DE9">
      <w:pPr>
        <w:pStyle w:val="ListBullet"/>
      </w:pPr>
      <w:r w:rsidRPr="00BB3DE9">
        <w:t>mare handling procedures</w:t>
      </w:r>
    </w:p>
    <w:p w:rsidR="00000000" w:rsidRPr="00BB3DE9" w:rsidP="00BB3DE9">
      <w:pPr>
        <w:pStyle w:val="ListBullet"/>
      </w:pPr>
      <w:r w:rsidRPr="00BB3DE9">
        <w:t>mare identification methods, including mare status and stallion booking</w:t>
      </w:r>
    </w:p>
    <w:p w:rsidR="00000000" w:rsidRPr="00BB3DE9" w:rsidP="00BB3DE9">
      <w:pPr>
        <w:pStyle w:val="ListBullet"/>
      </w:pPr>
      <w:r w:rsidRPr="00BB3DE9">
        <w:t>types and purpose of different handling restraints for mares</w:t>
      </w:r>
    </w:p>
    <w:p w:rsidR="00000000" w:rsidRPr="00BB3DE9" w:rsidP="00BB3DE9">
      <w:pPr>
        <w:pStyle w:val="ListBullet"/>
      </w:pPr>
      <w:r w:rsidRPr="00BB3DE9">
        <w:t>common infertility in mares and what</w:t>
      </w:r>
      <w:r w:rsidRPr="00BB3DE9">
        <w:t xml:space="preserve"> may be treated by veterinarians</w:t>
      </w:r>
    </w:p>
    <w:p w:rsidR="00000000" w:rsidRPr="00BB3DE9" w:rsidP="00BB3DE9">
      <w:pPr>
        <w:pStyle w:val="ListBullet"/>
      </w:pPr>
      <w:r w:rsidRPr="00BB3DE9">
        <w:t>oestrus cycle in mares and dioestrus behaviour and its detection</w:t>
      </w:r>
    </w:p>
    <w:p w:rsidR="00000000" w:rsidRPr="00BB3DE9" w:rsidP="00BB3DE9">
      <w:pPr>
        <w:pStyle w:val="ListBullet"/>
      </w:pPr>
      <w:r w:rsidRPr="00BB3DE9">
        <w:t>key regulatory requirements relating to animal welfare</w:t>
      </w:r>
    </w:p>
    <w:p w:rsidR="00000000" w:rsidRPr="00BB3DE9" w:rsidP="00BB3DE9">
      <w:pPr>
        <w:pStyle w:val="ListBullet"/>
      </w:pPr>
      <w:r w:rsidRPr="00BB3DE9">
        <w:t>safe work practices:</w:t>
      </w:r>
    </w:p>
    <w:p w:rsidR="00000000" w:rsidRPr="00BB3DE9" w:rsidP="00BB3DE9">
      <w:pPr>
        <w:pStyle w:val="ListBullet2"/>
      </w:pPr>
      <w:r w:rsidRPr="00BB3DE9">
        <w:t>safe horse handling techniques</w:t>
      </w:r>
    </w:p>
    <w:p w:rsidR="00000000" w:rsidRPr="00BB3DE9" w:rsidP="00BB3DE9">
      <w:pPr>
        <w:pStyle w:val="ListBullet2"/>
      </w:pPr>
      <w:r w:rsidRPr="00BB3DE9">
        <w:t>hazard and risk identification and minimisation</w:t>
      </w:r>
    </w:p>
    <w:p w:rsidR="00000000" w:rsidRPr="00BB3DE9" w:rsidP="00BB3DE9">
      <w:pPr>
        <w:pStyle w:val="ListBullet2"/>
      </w:pPr>
      <w:r w:rsidRPr="00BB3DE9">
        <w:t>personal protective equipment (PPE)</w:t>
      </w:r>
    </w:p>
    <w:p w:rsidR="00000000" w:rsidRPr="00BB3DE9" w:rsidP="00BB3DE9">
      <w:pPr>
        <w:pStyle w:val="ListBullet2"/>
      </w:pPr>
      <w:r w:rsidRPr="00BB3DE9">
        <w:t>biosecurity and hygiene practices relevant to mating procedures</w:t>
      </w:r>
    </w:p>
    <w:p w:rsidR="00000000" w:rsidRPr="00BB3DE9" w:rsidP="00BB3DE9">
      <w:pPr>
        <w:pStyle w:val="ListBullet"/>
      </w:pPr>
      <w:r w:rsidRPr="00BB3DE9">
        <w:t>workplace recording and reporting procedures, including stud recordkeeping requirements.</w:t>
      </w:r>
    </w:p>
    <w:p w:rsidR="00000000" w:rsidRPr="00BB3DE9" w:rsidP="00BB3DE9">
      <w:pPr>
        <w:pStyle w:val="AllowPageBreak"/>
      </w:pPr>
    </w:p>
    <w:p w:rsidR="00000000" w:rsidRPr="00BB3DE9" w:rsidP="00BB3DE9">
      <w:pPr>
        <w:pStyle w:val="Heading1"/>
      </w:pPr>
      <w:bookmarkStart w:id="4" w:name="O_870311"/>
      <w:bookmarkEnd w:id="4"/>
      <w:r w:rsidRPr="00BB3DE9">
        <w:t>Assessment Conditions</w:t>
      </w:r>
    </w:p>
    <w:p w:rsidR="00000000" w:rsidRPr="00BB3DE9" w:rsidP="00020497">
      <w:pPr>
        <w:pStyle w:val="BodyText"/>
      </w:pPr>
      <w:r w:rsidRPr="00BB3DE9">
        <w:t>Assessment of skills must t</w:t>
      </w:r>
      <w:r w:rsidRPr="00BB3DE9">
        <w:t>ake place under the following conditions:</w:t>
      </w:r>
    </w:p>
    <w:p w:rsidR="00000000" w:rsidRPr="00BB3DE9" w:rsidP="00BB3DE9">
      <w:pPr>
        <w:pStyle w:val="ListBullet"/>
      </w:pPr>
      <w:r w:rsidRPr="00BB3DE9">
        <w:t>physical conditions:</w:t>
      </w:r>
    </w:p>
    <w:p w:rsidR="00000000" w:rsidRPr="00BB3DE9" w:rsidP="00BB3DE9">
      <w:pPr>
        <w:pStyle w:val="ListBullet2"/>
      </w:pPr>
      <w:r w:rsidRPr="00BB3DE9">
        <w:t>a workplace or an environment that accurately represents workplace conditions</w:t>
      </w:r>
    </w:p>
    <w:p w:rsidR="00000000" w:rsidRPr="00BB3DE9" w:rsidP="00BB3DE9">
      <w:pPr>
        <w:pStyle w:val="ListBullet"/>
      </w:pPr>
      <w:r w:rsidRPr="00BB3DE9">
        <w:t>resources, equipment and materials:</w:t>
      </w:r>
    </w:p>
    <w:p w:rsidR="00000000" w:rsidRPr="00BB3DE9" w:rsidP="00BB3DE9">
      <w:pPr>
        <w:pStyle w:val="ListBullet2"/>
      </w:pPr>
      <w:r w:rsidRPr="00BB3DE9">
        <w:t>various mares requiring artificial insemination (AI) assessed as suitable f</w:t>
      </w:r>
      <w:r w:rsidRPr="00BB3DE9">
        <w:t>or the experience and skill of the individual</w:t>
      </w:r>
    </w:p>
    <w:p w:rsidR="00000000" w:rsidRPr="00BB3DE9" w:rsidP="00BB3DE9">
      <w:pPr>
        <w:pStyle w:val="ListBullet2"/>
      </w:pPr>
      <w:r w:rsidRPr="00BB3DE9">
        <w:t>tack, equipment and restraints required for AI</w:t>
      </w:r>
    </w:p>
    <w:p w:rsidR="00000000" w:rsidRPr="00BB3DE9" w:rsidP="00BB3DE9">
      <w:pPr>
        <w:pStyle w:val="ListBullet2"/>
      </w:pPr>
      <w:r w:rsidRPr="00BB3DE9">
        <w:t>personal protective equipment (PPE) correctly fitted and applicable for task for individual</w:t>
      </w:r>
    </w:p>
    <w:p w:rsidR="00000000" w:rsidRPr="00BB3DE9" w:rsidP="00BB3DE9">
      <w:pPr>
        <w:pStyle w:val="ListBullet2"/>
      </w:pPr>
      <w:r w:rsidRPr="00BB3DE9">
        <w:t>workplace recording and reporting forms or systems</w:t>
      </w:r>
    </w:p>
    <w:p w:rsidR="00000000" w:rsidRPr="00BB3DE9" w:rsidP="00BB3DE9">
      <w:pPr>
        <w:pStyle w:val="ListBullet"/>
      </w:pPr>
      <w:r w:rsidRPr="00BB3DE9">
        <w:t>specifications:</w:t>
      </w:r>
    </w:p>
    <w:p w:rsidR="00000000" w:rsidRPr="00BB3DE9" w:rsidP="00BB3DE9">
      <w:pPr>
        <w:pStyle w:val="ListBullet2"/>
      </w:pPr>
      <w:r w:rsidRPr="00BB3DE9">
        <w:t>work instructions or program for carrying out AI procedures.</w:t>
      </w:r>
    </w:p>
    <w:p w:rsidR="00000000" w:rsidRPr="00BB3DE9" w:rsidP="00BB3DE9">
      <w:pPr>
        <w:pStyle w:val="BodyText"/>
      </w:pPr>
    </w:p>
    <w:p w:rsidR="00000000" w:rsidRPr="00BB3DE9" w:rsidP="00020497">
      <w:pPr>
        <w:pStyle w:val="BodyText"/>
      </w:pPr>
      <w:r w:rsidRPr="00BB3DE9">
        <w:t xml:space="preserve">Training and assessment strategies must show evidence of the use of guidance provided in the </w:t>
      </w:r>
      <w:r w:rsidRPr="00BB3DE9">
        <w:rPr>
          <w:rStyle w:val="Emphasis"/>
        </w:rPr>
        <w:t>Companion Volume: User Guide: Safety in Equine Training</w:t>
      </w:r>
      <w:r w:rsidRPr="00BB3DE9">
        <w:t>.</w:t>
      </w:r>
    </w:p>
    <w:p w:rsidR="00000000" w:rsidRPr="00BB3DE9" w:rsidP="00020497">
      <w:pPr>
        <w:pStyle w:val="BodyText"/>
      </w:pPr>
      <w:r w:rsidRPr="00BB3DE9">
        <w:t>Assessors of this unit must satisfy the requ</w:t>
      </w:r>
      <w:r w:rsidRPr="00BB3DE9">
        <w:t>irements for assessors in applicable vocational education and training legislation, frameworks and/or standards.</w:t>
      </w:r>
    </w:p>
    <w:p w:rsidR="00000000" w:rsidRPr="00BB3DE9" w:rsidP="00BB3DE9">
      <w:pPr>
        <w:pStyle w:val="Heading1"/>
      </w:pPr>
      <w:bookmarkStart w:id="5" w:name="O_870314"/>
      <w:bookmarkEnd w:id="5"/>
      <w:r w:rsidRPr="00BB3DE9">
        <w:t>Links</w:t>
      </w:r>
    </w:p>
    <w:p w:rsidR="00000000" w:rsidRPr="00BB3DE9" w:rsidP="00020497">
      <w:pPr>
        <w:pStyle w:val="BodyText"/>
      </w:pPr>
      <w:r w:rsidRPr="00BB3D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1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3DE9" w:rsidP="00020497">
      <w:pPr>
        <w:pStyle w:val="BodyText"/>
      </w:pPr>
      <w:r w:rsidRPr="00BB3D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961E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B3DE9" w:rsidP="00BB3DE9"/>
    <w:sectPr w:rsidSect="00BB3D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E9" w:rsidRPr="00020497" w:rsidP="00020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97" w:rsidP="00BB3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0497" w:rsidP="00BB3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0497" w:rsidP="00BB3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DE9" w:rsidRPr="00020497" w:rsidP="00020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97" w:rsidRPr="002D2AF8" w:rsidP="00BB3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ACMHBR304 Assist with artificial insemination of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20497" w:rsidP="00BB3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85C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EA2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185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DE9"/>
  </w:style>
  <w:style w:type="character" w:customStyle="1" w:styleId="Heading1Char">
    <w:name w:val="Heading 1 Char"/>
    <w:basedOn w:val="DefaultParagraphFont"/>
    <w:link w:val="Heading1"/>
    <w:rsid w:val="00BB3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D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DE9"/>
    <w:rPr>
      <w:b/>
      <w:spacing w:val="0"/>
    </w:rPr>
  </w:style>
  <w:style w:type="paragraph" w:styleId="ListBullet2">
    <w:name w:val="List Bullet 2"/>
    <w:basedOn w:val="List2"/>
    <w:rsid w:val="00BB3D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3DE9"/>
    <w:rPr>
      <w:i/>
    </w:rPr>
  </w:style>
  <w:style w:type="paragraph" w:customStyle="1" w:styleId="SuperHeading">
    <w:name w:val="SuperHeading"/>
    <w:basedOn w:val="Normal"/>
    <w:rsid w:val="00BB3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D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DE9"/>
  </w:style>
  <w:style w:type="paragraph" w:styleId="TableofFigures">
    <w:name w:val="table of figures"/>
    <w:basedOn w:val="Normal"/>
    <w:next w:val="Normal"/>
    <w:semiHidden/>
    <w:rsid w:val="00BB3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D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3DE9"/>
    <w:rPr>
      <w:rFonts w:ascii="Wingdings" w:hAnsi="Wingdings"/>
    </w:rPr>
  </w:style>
  <w:style w:type="paragraph" w:customStyle="1" w:styleId="TableHeading">
    <w:name w:val="Table Heading"/>
    <w:basedOn w:val="HeadingBase"/>
    <w:rsid w:val="00BB3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DE9"/>
    <w:rPr>
      <w:color w:val="0033CC"/>
      <w:u w:val="none"/>
    </w:rPr>
  </w:style>
  <w:style w:type="paragraph" w:customStyle="1" w:styleId="BodyTextRight">
    <w:name w:val="Body Text Right"/>
    <w:basedOn w:val="BodyText"/>
    <w:rsid w:val="00BB3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D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DE9"/>
    <w:rPr>
      <w:sz w:val="32"/>
    </w:rPr>
  </w:style>
  <w:style w:type="paragraph" w:customStyle="1" w:styleId="HeadingProcedure">
    <w:name w:val="Heading Procedure"/>
    <w:basedOn w:val="HeadingBase"/>
    <w:next w:val="Normal"/>
    <w:rsid w:val="00BB3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DE9"/>
    <w:pPr>
      <w:spacing w:before="60" w:after="60"/>
    </w:pPr>
  </w:style>
  <w:style w:type="paragraph" w:styleId="ListContinue">
    <w:name w:val="List Continue"/>
    <w:basedOn w:val="List"/>
    <w:rsid w:val="00BB3DE9"/>
    <w:pPr>
      <w:ind w:firstLine="0"/>
    </w:pPr>
  </w:style>
  <w:style w:type="paragraph" w:customStyle="1" w:styleId="ListNote">
    <w:name w:val="List Note"/>
    <w:basedOn w:val="List"/>
    <w:rsid w:val="00BB3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DE9"/>
    <w:rPr>
      <w:rFonts w:ascii="Courier New" w:hAnsi="Courier New"/>
    </w:rPr>
  </w:style>
  <w:style w:type="paragraph" w:customStyle="1" w:styleId="NoteBullet">
    <w:name w:val="Note Bullet"/>
    <w:basedOn w:val="Note"/>
    <w:rsid w:val="00BB3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DE9"/>
    <w:rPr>
      <w:b/>
      <w:smallCaps/>
    </w:rPr>
  </w:style>
  <w:style w:type="paragraph" w:customStyle="1" w:styleId="TableListNumber">
    <w:name w:val="Table List Number"/>
    <w:basedOn w:val="ListNumber"/>
    <w:rsid w:val="00BB3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DE9"/>
    <w:pPr>
      <w:numPr>
        <w:numId w:val="9"/>
      </w:numPr>
    </w:pPr>
  </w:style>
  <w:style w:type="paragraph" w:customStyle="1" w:styleId="ListAlpha2">
    <w:name w:val="List Alpha 2"/>
    <w:basedOn w:val="List2"/>
    <w:rsid w:val="00BB3DE9"/>
    <w:pPr>
      <w:numPr>
        <w:numId w:val="8"/>
      </w:numPr>
    </w:pPr>
  </w:style>
  <w:style w:type="paragraph" w:styleId="List2">
    <w:name w:val="List 2"/>
    <w:basedOn w:val="BodyText"/>
    <w:rsid w:val="00BB3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D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3DE9"/>
    <w:pPr>
      <w:numPr>
        <w:numId w:val="4"/>
      </w:numPr>
    </w:pPr>
  </w:style>
  <w:style w:type="paragraph" w:styleId="ListContinue2">
    <w:name w:val="List Continue 2"/>
    <w:basedOn w:val="List2"/>
    <w:rsid w:val="00BB3DE9"/>
    <w:pPr>
      <w:ind w:firstLine="0"/>
    </w:pPr>
  </w:style>
  <w:style w:type="paragraph" w:styleId="ListContinue3">
    <w:name w:val="List Continue 3"/>
    <w:basedOn w:val="List3"/>
    <w:rsid w:val="00BB3DE9"/>
    <w:pPr>
      <w:ind w:left="1021" w:firstLine="0"/>
    </w:pPr>
  </w:style>
  <w:style w:type="paragraph" w:styleId="ListContinue4">
    <w:name w:val="List Continue 4"/>
    <w:basedOn w:val="List4"/>
    <w:rsid w:val="00BB3DE9"/>
    <w:pPr>
      <w:ind w:firstLine="0"/>
    </w:pPr>
  </w:style>
  <w:style w:type="paragraph" w:styleId="ListContinue5">
    <w:name w:val="List Continue 5"/>
    <w:basedOn w:val="List5"/>
    <w:rsid w:val="00BB3DE9"/>
    <w:pPr>
      <w:ind w:firstLine="0"/>
    </w:pPr>
  </w:style>
  <w:style w:type="paragraph" w:styleId="ListNumber3">
    <w:name w:val="List Number 3"/>
    <w:basedOn w:val="List3"/>
    <w:rsid w:val="00BB3DE9"/>
    <w:pPr>
      <w:numPr>
        <w:numId w:val="5"/>
      </w:numPr>
    </w:pPr>
  </w:style>
  <w:style w:type="paragraph" w:styleId="ListNumber4">
    <w:name w:val="List Number 4"/>
    <w:basedOn w:val="List4"/>
    <w:rsid w:val="00BB3DE9"/>
    <w:pPr>
      <w:numPr>
        <w:numId w:val="6"/>
      </w:numPr>
    </w:pPr>
  </w:style>
  <w:style w:type="paragraph" w:styleId="ListNumber5">
    <w:name w:val="List Number 5"/>
    <w:basedOn w:val="List5"/>
    <w:rsid w:val="00BB3DE9"/>
    <w:pPr>
      <w:numPr>
        <w:numId w:val="7"/>
      </w:numPr>
    </w:pPr>
  </w:style>
  <w:style w:type="paragraph" w:styleId="BlockText">
    <w:name w:val="Block Text"/>
    <w:basedOn w:val="Normal"/>
    <w:rsid w:val="00BB3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DE9"/>
    <w:rPr>
      <w:sz w:val="16"/>
      <w:vertAlign w:val="superscript"/>
    </w:rPr>
  </w:style>
  <w:style w:type="character" w:customStyle="1" w:styleId="Symbols">
    <w:name w:val="Symbols"/>
    <w:basedOn w:val="DefaultParagraphFont"/>
    <w:rsid w:val="00BB3DE9"/>
    <w:rPr>
      <w:rFonts w:ascii="Symbol" w:hAnsi="Symbol"/>
    </w:rPr>
  </w:style>
  <w:style w:type="character" w:customStyle="1" w:styleId="MenuOptions">
    <w:name w:val="Menu Options"/>
    <w:basedOn w:val="DefaultParagraphFont"/>
    <w:rsid w:val="00BB3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DE9"/>
    <w:rPr>
      <w:b/>
    </w:rPr>
  </w:style>
  <w:style w:type="character" w:customStyle="1" w:styleId="Underlined">
    <w:name w:val="Underlined"/>
    <w:basedOn w:val="DefaultParagraphFont"/>
    <w:rsid w:val="00BB3DE9"/>
    <w:rPr>
      <w:u w:val="single"/>
    </w:rPr>
  </w:style>
  <w:style w:type="paragraph" w:customStyle="1" w:styleId="TableBodyTextRight">
    <w:name w:val="Table Body Text Right"/>
    <w:basedOn w:val="TableBodyText"/>
    <w:rsid w:val="00BB3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DE9"/>
    <w:rPr>
      <w:sz w:val="18"/>
    </w:rPr>
  </w:style>
  <w:style w:type="paragraph" w:customStyle="1" w:styleId="BodySmallRight">
    <w:name w:val="Body Small Right"/>
    <w:basedOn w:val="BodyTextRight"/>
    <w:rsid w:val="00BB3DE9"/>
    <w:rPr>
      <w:sz w:val="18"/>
      <w:szCs w:val="18"/>
    </w:rPr>
  </w:style>
  <w:style w:type="paragraph" w:customStyle="1" w:styleId="MarginEdition">
    <w:name w:val="Margin Edition"/>
    <w:basedOn w:val="MarginNote"/>
    <w:rsid w:val="00BB3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DE9"/>
    <w:rPr>
      <w:sz w:val="2"/>
      <w:szCs w:val="2"/>
    </w:rPr>
  </w:style>
  <w:style w:type="character" w:customStyle="1" w:styleId="Small">
    <w:name w:val="Small"/>
    <w:basedOn w:val="DefaultParagraphFont"/>
    <w:rsid w:val="00BB3DE9"/>
    <w:rPr>
      <w:sz w:val="16"/>
    </w:rPr>
  </w:style>
  <w:style w:type="paragraph" w:customStyle="1" w:styleId="WideTable">
    <w:name w:val="Wide Table"/>
    <w:basedOn w:val="Normal"/>
    <w:rsid w:val="00BB3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DE9"/>
  </w:style>
  <w:style w:type="paragraph" w:styleId="Quote">
    <w:name w:val="Quote"/>
    <w:basedOn w:val="Heading1"/>
    <w:link w:val="QuoteChar"/>
    <w:qFormat/>
    <w:rsid w:val="00BB3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DE9"/>
    <w:pPr>
      <w:pageBreakBefore/>
    </w:pPr>
  </w:style>
  <w:style w:type="paragraph" w:customStyle="1" w:styleId="Border">
    <w:name w:val="Border"/>
    <w:basedOn w:val="Normal"/>
    <w:qFormat/>
    <w:rsid w:val="00BB3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DE9"/>
    <w:rPr>
      <w:u w:val="single"/>
    </w:rPr>
  </w:style>
  <w:style w:type="character" w:customStyle="1" w:styleId="BoldandItalics">
    <w:name w:val="Bold and Italics"/>
    <w:qFormat/>
    <w:rsid w:val="00BB3DE9"/>
    <w:rPr>
      <w:b/>
      <w:i/>
      <w:u w:val="none"/>
    </w:rPr>
  </w:style>
  <w:style w:type="paragraph" w:styleId="BalloonText">
    <w:name w:val="Balloon Text"/>
    <w:basedOn w:val="Normal"/>
    <w:link w:val="BalloonTextChar"/>
    <w:rsid w:val="00BB3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DE9"/>
    <w:pPr>
      <w:spacing w:before="0" w:after="0"/>
    </w:pPr>
  </w:style>
  <w:style w:type="paragraph" w:customStyle="1" w:styleId="BodyTextBold">
    <w:name w:val="Body Text Bold"/>
    <w:basedOn w:val="BodyText"/>
    <w:qFormat/>
    <w:rsid w:val="00BB3DE9"/>
    <w:rPr>
      <w:b/>
    </w:rPr>
  </w:style>
  <w:style w:type="character" w:styleId="Hyperlink">
    <w:name w:val="Hyperlink"/>
    <w:basedOn w:val="DefaultParagraphFont"/>
    <w:uiPriority w:val="99"/>
    <w:unhideWhenUsed/>
    <w:rsid w:val="00020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3286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ACMHBR304 Assist with artificial insemination of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