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06A" w:rsidP="001B5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ACMHBR201 Check and treat horses</w:t>
      </w:r>
      <w:r>
        <w:fldChar w:fldCharType="end"/>
      </w:r>
    </w:p>
    <w:p w:rsidR="001B506A" w:rsidP="001B506A">
      <w:pPr>
        <w:pStyle w:val="Version"/>
        <w:sectPr w:rsidSect="00DD2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BF4" w:rsidP="00DD2BF4">
      <w:pPr>
        <w:pStyle w:val="SuperHeading"/>
      </w:pPr>
      <w:r w:rsidRPr="00DD2BF4">
        <w:t>ACMHBR201 Check and treat horses</w:t>
      </w:r>
    </w:p>
    <w:p w:rsidR="00000000" w:rsidRPr="00DD2BF4" w:rsidP="00DD2BF4">
      <w:pPr>
        <w:pStyle w:val="Heading1"/>
      </w:pPr>
      <w:bookmarkStart w:id="1" w:name="O_870032"/>
      <w:bookmarkEnd w:id="1"/>
      <w:r w:rsidRPr="00DD2B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0"/>
      </w:tblGrid>
      <w:tr w:rsidTr="00DD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rPr>
                <w:rStyle w:val="SpecialBold"/>
              </w:rPr>
              <w:t>Release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rPr>
                <w:rStyle w:val="SpecialBold"/>
              </w:rPr>
              <w:t>Comments</w:t>
            </w:r>
          </w:p>
        </w:tc>
      </w:tr>
      <w:tr w:rsidTr="00DD2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Release 1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t>This version released with ACM Animal Care and Management Training Package Version 1.0.</w:t>
            </w:r>
          </w:p>
        </w:tc>
      </w:tr>
    </w:tbl>
    <w:p w:rsidR="00000000" w:rsidRPr="00DD2BF4" w:rsidP="00DD2BF4">
      <w:pPr>
        <w:pStyle w:val="BodyText"/>
      </w:pPr>
    </w:p>
    <w:p w:rsidR="00000000" w:rsidRPr="00DD2BF4" w:rsidP="00DD2BF4">
      <w:pPr>
        <w:pStyle w:val="AllowPageBreak"/>
      </w:pPr>
    </w:p>
    <w:p w:rsidR="00000000" w:rsidRPr="00DD2BF4" w:rsidP="00DD2BF4">
      <w:pPr>
        <w:pStyle w:val="Heading1"/>
      </w:pPr>
      <w:bookmarkStart w:id="2" w:name="O_870033"/>
      <w:bookmarkEnd w:id="2"/>
      <w:r w:rsidRPr="00DD2BF4">
        <w:t>Application</w:t>
      </w:r>
    </w:p>
    <w:p w:rsidR="00000000" w:rsidRPr="00DD2BF4" w:rsidP="001B506A">
      <w:pPr>
        <w:pStyle w:val="BodyText"/>
      </w:pPr>
      <w:r w:rsidRPr="00DD2BF4">
        <w:t>This unit of competency describes the skills and knowledge required to carry out routine</w:t>
      </w:r>
      <w:r w:rsidRPr="00DD2BF4">
        <w:t xml:space="preserve"> checks on horses, provide treatments under direction and assist with veterinary procedures when required.</w:t>
      </w:r>
    </w:p>
    <w:p w:rsidR="00000000" w:rsidRPr="00DD2BF4" w:rsidP="001B506A">
      <w:pPr>
        <w:pStyle w:val="BodyText"/>
      </w:pPr>
      <w:r w:rsidRPr="00DD2BF4">
        <w:t xml:space="preserve">The unit applies to workers who carry out work under routine supervision within organisation guidelines, while exercising limited autonomy with some </w:t>
      </w:r>
      <w:r w:rsidRPr="00DD2BF4">
        <w:t>accountability for their own work. They undertake defined activities and work in a structured context within horse breeding and other horse industry environments.</w:t>
      </w:r>
    </w:p>
    <w:p w:rsidR="00000000" w:rsidRPr="00DD2BF4" w:rsidP="001B506A">
      <w:pPr>
        <w:pStyle w:val="BodyText"/>
      </w:pPr>
      <w:r w:rsidRPr="00DD2BF4">
        <w:t>No occupational licensing or certification requirements apply to this unit at the time of pub</w:t>
      </w:r>
      <w:r w:rsidRPr="00DD2BF4">
        <w:t>lication.</w:t>
      </w:r>
    </w:p>
    <w:p w:rsidR="00000000" w:rsidRPr="00DD2BF4" w:rsidP="001B506A">
      <w:pPr>
        <w:pStyle w:val="BodyText"/>
      </w:pPr>
      <w:r w:rsidRPr="00DD2BF4">
        <w:t>Work health and safety and animal welfare legislation relevant to interacting with horses applies to workers in this industry. Requirements vary between industry sectors and state/territory jurisdictions. Users are advised to check with the relev</w:t>
      </w:r>
      <w:r w:rsidRPr="00DD2BF4">
        <w:t>ant authority for specific requirements.</w:t>
      </w:r>
    </w:p>
    <w:p w:rsidR="00000000" w:rsidRPr="00DD2BF4" w:rsidP="00DD2BF4">
      <w:pPr>
        <w:pStyle w:val="Heading1"/>
      </w:pPr>
      <w:bookmarkStart w:id="3" w:name="O_870034"/>
      <w:bookmarkEnd w:id="3"/>
      <w:r w:rsidRPr="00DD2BF4">
        <w:t>Pre-requisite Unit</w:t>
      </w:r>
    </w:p>
    <w:p w:rsidR="00000000" w:rsidRPr="00DD2BF4" w:rsidP="001B506A">
      <w:pPr>
        <w:pStyle w:val="BodyText"/>
      </w:pPr>
      <w:r w:rsidRPr="00DD2BF4">
        <w:t>Prerequisite unit of competency for this unit is:</w:t>
      </w:r>
    </w:p>
    <w:p w:rsidR="00000000" w:rsidRPr="00DD2BF4" w:rsidP="00DD2BF4">
      <w:pPr>
        <w:pStyle w:val="ListBullet"/>
      </w:pPr>
      <w:r w:rsidRPr="00DD2BF4">
        <w:t>ACMEQU202 Handle horses safely.</w:t>
      </w:r>
    </w:p>
    <w:p w:rsidR="00000000" w:rsidRPr="00DD2BF4" w:rsidP="00DD2BF4">
      <w:pPr>
        <w:pStyle w:val="BodyText"/>
      </w:pPr>
    </w:p>
    <w:p w:rsidR="00000000" w:rsidRPr="00DD2BF4" w:rsidP="001B506A">
      <w:pPr>
        <w:pStyle w:val="BodyText"/>
      </w:pPr>
      <w:r w:rsidRPr="00DD2BF4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DD2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rPr>
                <w:rStyle w:val="SpecialBold"/>
              </w:rPr>
              <w:t>Prerequisite requirement</w:t>
            </w:r>
          </w:p>
        </w:tc>
      </w:tr>
      <w:tr w:rsidTr="00DD2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t xml:space="preserve">ACMEQU205 Apply knowledge of horse behaviour </w:t>
            </w:r>
          </w:p>
        </w:tc>
      </w:tr>
    </w:tbl>
    <w:p w:rsidR="00000000" w:rsidRPr="00DD2BF4" w:rsidP="00DD2BF4">
      <w:pPr>
        <w:pStyle w:val="BodyText"/>
      </w:pPr>
    </w:p>
    <w:p w:rsidR="00000000" w:rsidRPr="00DD2BF4" w:rsidP="00DD2BF4">
      <w:pPr>
        <w:pStyle w:val="AllowPageBreak"/>
      </w:pPr>
    </w:p>
    <w:p w:rsidR="00000000" w:rsidRPr="00DD2BF4" w:rsidP="00DD2BF4">
      <w:pPr>
        <w:pStyle w:val="Heading1"/>
      </w:pPr>
      <w:bookmarkStart w:id="4" w:name="O_870036"/>
      <w:bookmarkEnd w:id="4"/>
      <w:r w:rsidRPr="00DD2BF4">
        <w:t>Unit Sector</w:t>
      </w:r>
    </w:p>
    <w:p w:rsidR="00000000" w:rsidRPr="00DD2BF4" w:rsidP="001B506A">
      <w:pPr>
        <w:pStyle w:val="BodyText"/>
      </w:pPr>
      <w:r w:rsidRPr="00DD2BF4">
        <w:t>Horse Breeding (HBR)</w:t>
      </w:r>
    </w:p>
    <w:p w:rsidR="00000000" w:rsidRPr="00DD2BF4" w:rsidP="00DD2BF4">
      <w:pPr>
        <w:pStyle w:val="Heading1"/>
      </w:pPr>
      <w:bookmarkStart w:id="5" w:name="O_870037"/>
      <w:bookmarkEnd w:id="5"/>
      <w:r w:rsidRPr="00DD2B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rPr>
                <w:rStyle w:val="SpecialBold"/>
              </w:rPr>
              <w:t>Performance Criteria</w:t>
            </w:r>
          </w:p>
        </w:tc>
      </w:tr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1. Carry out routine horse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t>1.1 Identify and minimise risks relating to safe handling of horses in open and confined spaces</w:t>
            </w:r>
          </w:p>
          <w:p w:rsidR="00000000" w:rsidRPr="00DD2BF4" w:rsidP="00DD2BF4">
            <w:pPr>
              <w:pStyle w:val="BodyText"/>
            </w:pPr>
            <w:r w:rsidRPr="00DD2BF4">
              <w:t>1.2 Observe signs of good health and condition in horses</w:t>
            </w:r>
          </w:p>
          <w:p w:rsidR="00000000" w:rsidRPr="00DD2BF4" w:rsidP="00DD2BF4">
            <w:pPr>
              <w:pStyle w:val="BodyText"/>
            </w:pPr>
            <w:r w:rsidRPr="00DD2BF4">
              <w:t>1.3 Check horses for signs of lameness or soreness</w:t>
            </w:r>
          </w:p>
          <w:p w:rsidR="00000000" w:rsidRPr="00DD2BF4" w:rsidP="00DD2BF4">
            <w:pPr>
              <w:pStyle w:val="BodyText"/>
            </w:pPr>
            <w:r w:rsidRPr="00DD2BF4">
              <w:t>1.4 Check horses for signs of heat or swelling in le</w:t>
            </w:r>
            <w:r w:rsidRPr="00DD2BF4">
              <w:t>gs</w:t>
            </w:r>
          </w:p>
          <w:p w:rsidR="00000000" w:rsidRPr="00DD2BF4" w:rsidP="00DD2BF4">
            <w:pPr>
              <w:pStyle w:val="BodyText"/>
            </w:pPr>
            <w:r w:rsidRPr="00DD2BF4">
              <w:t>1.5 Check horses for signs of distress</w:t>
            </w:r>
          </w:p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1.6 Report all abnormalities according to organisational guidelines</w:t>
            </w:r>
          </w:p>
        </w:tc>
      </w:tr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2. Carry out horse treatments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t>2.1 Check safety controls or required support and assistance are in place prior to treating horses</w:t>
            </w:r>
          </w:p>
          <w:p w:rsidR="00000000" w:rsidRPr="00DD2BF4" w:rsidP="00DD2BF4">
            <w:pPr>
              <w:pStyle w:val="BodyText"/>
            </w:pPr>
            <w:r w:rsidRPr="00DD2BF4">
              <w:t>2.2 Ensure all h</w:t>
            </w:r>
            <w:r w:rsidRPr="00DD2BF4">
              <w:t>orse restraints are suitable for the task</w:t>
            </w:r>
          </w:p>
          <w:p w:rsidR="00000000" w:rsidRPr="00DD2BF4" w:rsidP="00DD2BF4">
            <w:pPr>
              <w:pStyle w:val="BodyText"/>
            </w:pPr>
            <w:r w:rsidRPr="00DD2BF4">
              <w:t>2.3 Provide routine medications and treatments, and record in workplace forms according to instructions</w:t>
            </w:r>
          </w:p>
          <w:p w:rsidR="00000000" w:rsidRPr="00DD2BF4" w:rsidP="00DD2BF4">
            <w:pPr>
              <w:pStyle w:val="BodyText"/>
            </w:pPr>
            <w:r w:rsidRPr="00DD2BF4">
              <w:t>2.4 Clean hooves and examine shoes for wear and damage</w:t>
            </w:r>
          </w:p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2.5 Report faulty, broken or loose shoes</w:t>
            </w:r>
          </w:p>
        </w:tc>
      </w:tr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3. Support ve</w:t>
            </w:r>
            <w:r w:rsidRPr="00DD2BF4">
              <w:t>terinary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t>3.1 Report life-threatening ailments promptly to supervisor</w:t>
            </w:r>
          </w:p>
          <w:p w:rsidR="00000000" w:rsidRPr="00DD2BF4" w:rsidP="00DD2BF4">
            <w:pPr>
              <w:pStyle w:val="BodyText"/>
            </w:pPr>
            <w:r w:rsidRPr="00DD2BF4">
              <w:t>3.2 Carry out basic emergency or first aid procedures</w:t>
            </w:r>
          </w:p>
          <w:p w:rsidR="00000000" w:rsidRPr="00DD2BF4" w:rsidP="00DD2BF4">
            <w:pPr>
              <w:pStyle w:val="BodyText"/>
            </w:pPr>
            <w:r w:rsidRPr="00DD2BF4">
              <w:t>3.3 Report serious cuts and abrasions</w:t>
            </w:r>
          </w:p>
          <w:p w:rsidR="00000000" w:rsidRPr="00DD2BF4" w:rsidP="00DD2BF4">
            <w:pPr>
              <w:pStyle w:val="BodyText"/>
            </w:pPr>
            <w:r w:rsidRPr="00DD2BF4">
              <w:t>3.4 Provide assistance during veterinary treatment</w:t>
            </w:r>
          </w:p>
          <w:p w:rsidR="00000000" w:rsidRPr="00DD2BF4" w:rsidP="00DD2BF4">
            <w:pPr>
              <w:pStyle w:val="BodyText"/>
            </w:pPr>
            <w:r w:rsidRPr="00DD2BF4">
              <w:t>3.5 Treat cuts, abrasions and bruises</w:t>
            </w:r>
          </w:p>
          <w:p w:rsidR="00000000" w:rsidRPr="00DD2BF4" w:rsidP="00DD2BF4">
            <w:pPr>
              <w:pStyle w:val="BodyText"/>
            </w:pPr>
            <w:r w:rsidRPr="00DD2BF4">
              <w:t>3.6 Report and record treatments and procedures</w:t>
            </w:r>
          </w:p>
        </w:tc>
      </w:tr>
    </w:tbl>
    <w:p w:rsidR="00000000" w:rsidRPr="00DD2BF4" w:rsidP="00DD2BF4">
      <w:pPr>
        <w:pStyle w:val="BodyText"/>
      </w:pPr>
    </w:p>
    <w:p w:rsidR="00000000" w:rsidRPr="00DD2BF4" w:rsidP="00DD2BF4">
      <w:pPr>
        <w:pStyle w:val="AllowPageBreak"/>
      </w:pPr>
    </w:p>
    <w:p w:rsidR="00000000" w:rsidRPr="00DD2BF4" w:rsidP="00DD2BF4">
      <w:pPr>
        <w:pStyle w:val="Heading1"/>
      </w:pPr>
      <w:bookmarkStart w:id="6" w:name="O_870038"/>
      <w:bookmarkEnd w:id="6"/>
      <w:r w:rsidRPr="00DD2BF4">
        <w:t>Foundation Skills</w:t>
      </w:r>
    </w:p>
    <w:p w:rsidR="00000000" w:rsidRPr="001B506A" w:rsidP="001B506A">
      <w:pPr>
        <w:pStyle w:val="BodyText"/>
        <w:rPr>
          <w:i/>
        </w:rPr>
      </w:pPr>
      <w:r w:rsidRPr="001B506A">
        <w:rPr>
          <w:rStyle w:val="Emphasis"/>
        </w:rPr>
        <w:t>This section describes those language, literacy, numeracy and employment skills that are essential for performance in this unit of co</w:t>
      </w:r>
      <w:r w:rsidRPr="001B506A">
        <w:rPr>
          <w:rStyle w:val="Emphasis"/>
        </w:rPr>
        <w:t>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rPr>
                <w:rStyle w:val="SpecialBold"/>
              </w:rPr>
              <w:t>Description</w:t>
            </w:r>
          </w:p>
        </w:tc>
      </w:tr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ListBullet"/>
              <w:rPr>
                <w:lang w:val="en-NZ"/>
              </w:rPr>
            </w:pPr>
            <w:r w:rsidRPr="00DD2BF4">
              <w:t>Interpret key information in work instructions and organisational guidelines</w:t>
            </w:r>
          </w:p>
        </w:tc>
      </w:tr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ListBullet"/>
              <w:rPr>
                <w:lang w:val="en-NZ"/>
              </w:rPr>
            </w:pPr>
            <w:r w:rsidRPr="00DD2BF4">
              <w:t>Record data and information about checking and treating horses accurately</w:t>
            </w:r>
          </w:p>
        </w:tc>
      </w:tr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ListBullet"/>
              <w:rPr>
                <w:lang w:val="en-NZ"/>
              </w:rPr>
            </w:pPr>
            <w:r w:rsidRPr="00DD2BF4">
              <w:t>Follow instructions and workplace guidelines for safe work and horse handling practices in own role and work area</w:t>
            </w:r>
          </w:p>
        </w:tc>
      </w:tr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ListBullet"/>
              <w:rPr>
                <w:lang w:val="en-NZ"/>
              </w:rPr>
            </w:pPr>
            <w:r w:rsidRPr="00DD2BF4">
              <w:t xml:space="preserve">Follow accepted practices and protocols for reporting issues to supervisors and knowing to </w:t>
            </w:r>
            <w:r w:rsidRPr="00DD2BF4">
              <w:t>act immediately in emergency situations</w:t>
            </w:r>
          </w:p>
        </w:tc>
      </w:tr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ListBullet"/>
            </w:pPr>
            <w:r w:rsidRPr="00DD2BF4">
              <w:t>Plan tasks and assemble resources needed to complete horse treatments and procedures</w:t>
            </w:r>
          </w:p>
        </w:tc>
      </w:tr>
    </w:tbl>
    <w:p w:rsidR="00000000" w:rsidRPr="00DD2BF4" w:rsidP="00DD2BF4">
      <w:pPr>
        <w:pStyle w:val="BodyText"/>
      </w:pPr>
    </w:p>
    <w:p w:rsidR="00000000" w:rsidRPr="00DD2BF4" w:rsidP="00DD2BF4">
      <w:pPr>
        <w:pStyle w:val="AllowPageBreak"/>
      </w:pPr>
    </w:p>
    <w:p w:rsidR="00000000" w:rsidRPr="00DD2BF4" w:rsidP="00DD2BF4">
      <w:pPr>
        <w:pStyle w:val="Heading1"/>
      </w:pPr>
      <w:bookmarkStart w:id="7" w:name="O_870040"/>
      <w:bookmarkEnd w:id="7"/>
      <w:r w:rsidRPr="00DD2BF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rPr>
                <w:rStyle w:val="SpecialBold"/>
              </w:rPr>
              <w:t>Equivalence status</w:t>
            </w:r>
          </w:p>
        </w:tc>
      </w:tr>
      <w:tr w:rsidTr="001B5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ACMHBR201 Check and treat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AHCHBR201A Monitor horse health and welfare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t>Updated to meet Standards for Training Packages</w:t>
            </w:r>
          </w:p>
          <w:p w:rsidR="00000000" w:rsidP="00DD2BF4">
            <w:pPr>
              <w:pStyle w:val="BodyText"/>
              <w:rPr>
                <w:lang w:val="en-NZ"/>
              </w:rPr>
            </w:pPr>
            <w:r w:rsidRPr="00DD2BF4">
              <w:t>Code and title changed to reflect outcomes and appropriate industry sector usage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F4" w:rsidP="00DD2BF4">
            <w:pPr>
              <w:pStyle w:val="BodyText"/>
            </w:pPr>
            <w:r w:rsidRPr="00DD2BF4">
              <w:t>Equivalent unit</w:t>
            </w:r>
          </w:p>
        </w:tc>
      </w:tr>
    </w:tbl>
    <w:p w:rsidR="00000000" w:rsidRPr="00DD2BF4" w:rsidP="00DD2BF4">
      <w:pPr>
        <w:pStyle w:val="BodyText"/>
      </w:pPr>
    </w:p>
    <w:p w:rsidR="00000000" w:rsidRPr="00DD2BF4" w:rsidP="00DD2BF4">
      <w:pPr>
        <w:pStyle w:val="AllowPageBreak"/>
      </w:pPr>
    </w:p>
    <w:p w:rsidR="00000000" w:rsidRPr="00DD2BF4" w:rsidP="00DD2BF4">
      <w:pPr>
        <w:pStyle w:val="Heading1"/>
      </w:pPr>
      <w:bookmarkStart w:id="8" w:name="O_870047"/>
      <w:bookmarkEnd w:id="8"/>
      <w:r w:rsidRPr="00DD2BF4">
        <w:t>Links</w:t>
      </w:r>
    </w:p>
    <w:p w:rsidR="00000000" w:rsidRPr="00DD2BF4" w:rsidP="001B506A">
      <w:pPr>
        <w:pStyle w:val="BodyText"/>
      </w:pPr>
      <w:r w:rsidRPr="00DD2B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1A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2BF4" w:rsidP="001B506A">
      <w:pPr>
        <w:pStyle w:val="BodyText"/>
      </w:pPr>
      <w:r w:rsidRPr="00DD2BF4">
        <w:t>Companion Volumes, including Implementation Guides, are available at VET</w:t>
      </w:r>
      <w:r w:rsidRPr="00DD2BF4">
        <w:t xml:space="preserve">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61A0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D2BF4" w:rsidP="00DD2BF4"/>
    <w:sectPr w:rsidSect="00DD2B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F4" w:rsidRPr="001B506A" w:rsidP="001B5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6A" w:rsidP="00DD2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06A" w:rsidP="00DD2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506A" w:rsidP="00DD2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BF4" w:rsidRPr="001B506A" w:rsidP="001B5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6A" w:rsidRPr="002D2AF8" w:rsidP="00DD2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ACMHBR201 Check and treat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B506A" w:rsidP="00DD2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A86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5CB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BF4"/>
  </w:style>
  <w:style w:type="character" w:customStyle="1" w:styleId="Heading1Char">
    <w:name w:val="Heading 1 Char"/>
    <w:basedOn w:val="DefaultParagraphFont"/>
    <w:link w:val="Heading1"/>
    <w:rsid w:val="00DD2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B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BF4"/>
    <w:rPr>
      <w:b/>
      <w:spacing w:val="0"/>
    </w:rPr>
  </w:style>
  <w:style w:type="character" w:styleId="Emphasis">
    <w:name w:val="Emphasis"/>
    <w:basedOn w:val="DefaultParagraphFont"/>
    <w:qFormat/>
    <w:rsid w:val="00DD2BF4"/>
    <w:rPr>
      <w:i/>
    </w:rPr>
  </w:style>
  <w:style w:type="paragraph" w:customStyle="1" w:styleId="SuperHeading">
    <w:name w:val="SuperHeading"/>
    <w:basedOn w:val="Normal"/>
    <w:rsid w:val="00DD2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B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B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2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BF4"/>
  </w:style>
  <w:style w:type="paragraph" w:styleId="TableofFigures">
    <w:name w:val="table of figures"/>
    <w:basedOn w:val="Normal"/>
    <w:next w:val="Normal"/>
    <w:semiHidden/>
    <w:rsid w:val="00DD2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B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2BF4"/>
    <w:rPr>
      <w:rFonts w:ascii="Wingdings" w:hAnsi="Wingdings"/>
    </w:rPr>
  </w:style>
  <w:style w:type="paragraph" w:customStyle="1" w:styleId="TableHeading">
    <w:name w:val="Table Heading"/>
    <w:basedOn w:val="HeadingBase"/>
    <w:rsid w:val="00DD2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BF4"/>
    <w:rPr>
      <w:color w:val="0033CC"/>
      <w:u w:val="none"/>
    </w:rPr>
  </w:style>
  <w:style w:type="paragraph" w:customStyle="1" w:styleId="BodyTextRight">
    <w:name w:val="Body Text Right"/>
    <w:basedOn w:val="BodyText"/>
    <w:rsid w:val="00DD2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B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BF4"/>
    <w:rPr>
      <w:sz w:val="32"/>
    </w:rPr>
  </w:style>
  <w:style w:type="paragraph" w:customStyle="1" w:styleId="HeadingProcedure">
    <w:name w:val="Heading Procedure"/>
    <w:basedOn w:val="HeadingBase"/>
    <w:next w:val="Normal"/>
    <w:rsid w:val="00DD2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BF4"/>
    <w:pPr>
      <w:spacing w:before="60" w:after="60"/>
    </w:pPr>
  </w:style>
  <w:style w:type="paragraph" w:styleId="ListContinue">
    <w:name w:val="List Continue"/>
    <w:basedOn w:val="List"/>
    <w:rsid w:val="00DD2BF4"/>
    <w:pPr>
      <w:ind w:firstLine="0"/>
    </w:pPr>
  </w:style>
  <w:style w:type="paragraph" w:customStyle="1" w:styleId="ListNote">
    <w:name w:val="List Note"/>
    <w:basedOn w:val="List"/>
    <w:rsid w:val="00DD2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BF4"/>
    <w:rPr>
      <w:rFonts w:ascii="Courier New" w:hAnsi="Courier New"/>
    </w:rPr>
  </w:style>
  <w:style w:type="paragraph" w:customStyle="1" w:styleId="NoteBullet">
    <w:name w:val="Note Bullet"/>
    <w:basedOn w:val="Note"/>
    <w:rsid w:val="00DD2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B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2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BF4"/>
    <w:rPr>
      <w:b/>
      <w:smallCaps/>
    </w:rPr>
  </w:style>
  <w:style w:type="paragraph" w:customStyle="1" w:styleId="TableListNumber">
    <w:name w:val="Table List Number"/>
    <w:basedOn w:val="ListNumber"/>
    <w:rsid w:val="00DD2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BF4"/>
    <w:pPr>
      <w:numPr>
        <w:numId w:val="8"/>
      </w:numPr>
    </w:pPr>
  </w:style>
  <w:style w:type="paragraph" w:customStyle="1" w:styleId="ListAlpha2">
    <w:name w:val="List Alpha 2"/>
    <w:basedOn w:val="List2"/>
    <w:rsid w:val="00DD2BF4"/>
    <w:pPr>
      <w:numPr>
        <w:numId w:val="7"/>
      </w:numPr>
    </w:pPr>
  </w:style>
  <w:style w:type="paragraph" w:styleId="List2">
    <w:name w:val="List 2"/>
    <w:basedOn w:val="BodyText"/>
    <w:rsid w:val="00DD2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B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B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2BF4"/>
    <w:pPr>
      <w:numPr>
        <w:numId w:val="3"/>
      </w:numPr>
    </w:pPr>
  </w:style>
  <w:style w:type="paragraph" w:styleId="ListContinue2">
    <w:name w:val="List Continue 2"/>
    <w:basedOn w:val="List2"/>
    <w:rsid w:val="00DD2BF4"/>
    <w:pPr>
      <w:ind w:firstLine="0"/>
    </w:pPr>
  </w:style>
  <w:style w:type="paragraph" w:styleId="ListContinue3">
    <w:name w:val="List Continue 3"/>
    <w:basedOn w:val="List3"/>
    <w:rsid w:val="00DD2BF4"/>
    <w:pPr>
      <w:ind w:left="1021" w:firstLine="0"/>
    </w:pPr>
  </w:style>
  <w:style w:type="paragraph" w:styleId="ListContinue4">
    <w:name w:val="List Continue 4"/>
    <w:basedOn w:val="List4"/>
    <w:rsid w:val="00DD2BF4"/>
    <w:pPr>
      <w:ind w:firstLine="0"/>
    </w:pPr>
  </w:style>
  <w:style w:type="paragraph" w:styleId="ListContinue5">
    <w:name w:val="List Continue 5"/>
    <w:basedOn w:val="List5"/>
    <w:rsid w:val="00DD2BF4"/>
    <w:pPr>
      <w:ind w:firstLine="0"/>
    </w:pPr>
  </w:style>
  <w:style w:type="paragraph" w:styleId="ListNumber3">
    <w:name w:val="List Number 3"/>
    <w:basedOn w:val="List3"/>
    <w:rsid w:val="00DD2BF4"/>
    <w:pPr>
      <w:numPr>
        <w:numId w:val="4"/>
      </w:numPr>
    </w:pPr>
  </w:style>
  <w:style w:type="paragraph" w:styleId="ListNumber4">
    <w:name w:val="List Number 4"/>
    <w:basedOn w:val="List4"/>
    <w:rsid w:val="00DD2BF4"/>
    <w:pPr>
      <w:numPr>
        <w:numId w:val="5"/>
      </w:numPr>
    </w:pPr>
  </w:style>
  <w:style w:type="paragraph" w:styleId="ListNumber5">
    <w:name w:val="List Number 5"/>
    <w:basedOn w:val="List5"/>
    <w:rsid w:val="00DD2BF4"/>
    <w:pPr>
      <w:numPr>
        <w:numId w:val="6"/>
      </w:numPr>
    </w:pPr>
  </w:style>
  <w:style w:type="paragraph" w:styleId="BlockText">
    <w:name w:val="Block Text"/>
    <w:basedOn w:val="Normal"/>
    <w:rsid w:val="00DD2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BF4"/>
    <w:rPr>
      <w:sz w:val="16"/>
      <w:vertAlign w:val="superscript"/>
    </w:rPr>
  </w:style>
  <w:style w:type="character" w:customStyle="1" w:styleId="Symbols">
    <w:name w:val="Symbols"/>
    <w:basedOn w:val="DefaultParagraphFont"/>
    <w:rsid w:val="00DD2BF4"/>
    <w:rPr>
      <w:rFonts w:ascii="Symbol" w:hAnsi="Symbol"/>
    </w:rPr>
  </w:style>
  <w:style w:type="character" w:customStyle="1" w:styleId="MenuOptions">
    <w:name w:val="Menu Options"/>
    <w:basedOn w:val="DefaultParagraphFont"/>
    <w:rsid w:val="00DD2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BF4"/>
    <w:rPr>
      <w:b/>
    </w:rPr>
  </w:style>
  <w:style w:type="character" w:customStyle="1" w:styleId="Underlined">
    <w:name w:val="Underlined"/>
    <w:basedOn w:val="DefaultParagraphFont"/>
    <w:rsid w:val="00DD2BF4"/>
    <w:rPr>
      <w:u w:val="single"/>
    </w:rPr>
  </w:style>
  <w:style w:type="paragraph" w:customStyle="1" w:styleId="TableBodyTextRight">
    <w:name w:val="Table Body Text Right"/>
    <w:basedOn w:val="TableBodyText"/>
    <w:rsid w:val="00DD2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BF4"/>
    <w:rPr>
      <w:sz w:val="18"/>
    </w:rPr>
  </w:style>
  <w:style w:type="paragraph" w:customStyle="1" w:styleId="BodySmallRight">
    <w:name w:val="Body Small Right"/>
    <w:basedOn w:val="BodyTextRight"/>
    <w:rsid w:val="00DD2BF4"/>
    <w:rPr>
      <w:sz w:val="18"/>
      <w:szCs w:val="18"/>
    </w:rPr>
  </w:style>
  <w:style w:type="paragraph" w:customStyle="1" w:styleId="MarginEdition">
    <w:name w:val="Margin Edition"/>
    <w:basedOn w:val="MarginNote"/>
    <w:rsid w:val="00DD2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BF4"/>
    <w:rPr>
      <w:sz w:val="2"/>
      <w:szCs w:val="2"/>
    </w:rPr>
  </w:style>
  <w:style w:type="character" w:customStyle="1" w:styleId="Small">
    <w:name w:val="Small"/>
    <w:basedOn w:val="DefaultParagraphFont"/>
    <w:rsid w:val="00DD2BF4"/>
    <w:rPr>
      <w:sz w:val="16"/>
    </w:rPr>
  </w:style>
  <w:style w:type="paragraph" w:customStyle="1" w:styleId="WideTable">
    <w:name w:val="Wide Table"/>
    <w:basedOn w:val="Normal"/>
    <w:rsid w:val="00DD2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BF4"/>
  </w:style>
  <w:style w:type="paragraph" w:styleId="Quote">
    <w:name w:val="Quote"/>
    <w:basedOn w:val="Heading1"/>
    <w:link w:val="QuoteChar"/>
    <w:qFormat/>
    <w:rsid w:val="00DD2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BF4"/>
    <w:pPr>
      <w:pageBreakBefore/>
    </w:pPr>
  </w:style>
  <w:style w:type="paragraph" w:customStyle="1" w:styleId="Border">
    <w:name w:val="Border"/>
    <w:basedOn w:val="Normal"/>
    <w:qFormat/>
    <w:rsid w:val="00DD2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BF4"/>
    <w:rPr>
      <w:u w:val="single"/>
    </w:rPr>
  </w:style>
  <w:style w:type="character" w:customStyle="1" w:styleId="BoldandItalics">
    <w:name w:val="Bold and Italics"/>
    <w:qFormat/>
    <w:rsid w:val="00DD2BF4"/>
    <w:rPr>
      <w:b/>
      <w:i/>
      <w:u w:val="none"/>
    </w:rPr>
  </w:style>
  <w:style w:type="paragraph" w:styleId="BalloonText">
    <w:name w:val="Balloon Text"/>
    <w:basedOn w:val="Normal"/>
    <w:link w:val="BalloonTextChar"/>
    <w:rsid w:val="00DD2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BF4"/>
    <w:pPr>
      <w:spacing w:before="0" w:after="0"/>
    </w:pPr>
  </w:style>
  <w:style w:type="paragraph" w:customStyle="1" w:styleId="BodyTextBold">
    <w:name w:val="Body Text Bold"/>
    <w:basedOn w:val="BodyText"/>
    <w:qFormat/>
    <w:rsid w:val="00DD2BF4"/>
    <w:rPr>
      <w:b/>
    </w:rPr>
  </w:style>
  <w:style w:type="character" w:styleId="Hyperlink">
    <w:name w:val="Hyperlink"/>
    <w:basedOn w:val="DefaultParagraphFont"/>
    <w:uiPriority w:val="99"/>
    <w:unhideWhenUsed/>
    <w:rsid w:val="001B5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</Words>
  <Characters>3898</Characters>
  <Application>Microsoft Office Word</Application>
  <DocSecurity>0</DocSecurity>
  <Lines>139</Lines>
  <Paragraphs>92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ACMHBR201 Check and treat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2022-07-31T14:45:00Z</dcterms:created>
  <dcterms:modified xsi:type="dcterms:W3CDTF">2022-07-31T14:45:00Z</dcterms:modified>
</cp:coreProperties>
</file>