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544EA" w:rsidP="005544E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ACMHBR201 Check and treat horses</w:t>
      </w:r>
      <w:r>
        <w:fldChar w:fldCharType="end"/>
      </w:r>
    </w:p>
    <w:p w:rsidR="005544EA" w:rsidP="005544EA">
      <w:pPr>
        <w:pStyle w:val="Version"/>
        <w:sectPr w:rsidSect="00A01F2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01F2E" w:rsidP="00A01F2E">
      <w:pPr>
        <w:pStyle w:val="SuperHeading"/>
      </w:pPr>
      <w:r w:rsidRPr="00A01F2E">
        <w:t>Assessment Requirements for ACMHBR201 Check and treat horses</w:t>
      </w:r>
    </w:p>
    <w:p w:rsidR="00000000" w:rsidRPr="00A01F2E" w:rsidP="00A01F2E">
      <w:pPr>
        <w:pStyle w:val="Heading1"/>
      </w:pPr>
      <w:bookmarkStart w:id="1" w:name="O_870042"/>
      <w:bookmarkEnd w:id="1"/>
      <w:r w:rsidRPr="00A01F2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7180"/>
      </w:tblGrid>
      <w:tr w:rsidTr="00A01F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1F2E" w:rsidP="00A01F2E">
            <w:pPr>
              <w:pStyle w:val="BodyText"/>
            </w:pPr>
            <w:r w:rsidRPr="00A01F2E">
              <w:rPr>
                <w:rStyle w:val="SpecialBold"/>
              </w:rPr>
              <w:t>Release</w:t>
            </w:r>
          </w:p>
        </w:tc>
        <w:tc>
          <w:tcPr>
            <w:tcW w:w="7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F2E">
            <w:pPr>
              <w:pStyle w:val="BodyText"/>
              <w:rPr>
                <w:lang w:val="en-NZ"/>
              </w:rPr>
            </w:pPr>
            <w:r w:rsidRPr="00A01F2E">
              <w:rPr>
                <w:rStyle w:val="SpecialBold"/>
              </w:rPr>
              <w:t>Comments</w:t>
            </w:r>
          </w:p>
        </w:tc>
      </w:tr>
      <w:tr w:rsidTr="00A01F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F2E">
            <w:pPr>
              <w:pStyle w:val="BodyText"/>
              <w:rPr>
                <w:lang w:val="en-NZ"/>
              </w:rPr>
            </w:pPr>
            <w:r w:rsidRPr="00A01F2E">
              <w:t>Release 1</w:t>
            </w:r>
          </w:p>
        </w:tc>
        <w:tc>
          <w:tcPr>
            <w:tcW w:w="7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1F2E" w:rsidP="00A01F2E">
            <w:pPr>
              <w:pStyle w:val="BodyText"/>
            </w:pPr>
            <w:r w:rsidRPr="00A01F2E">
              <w:t>This version released with ACM Animal Care and Management Training Package Version 1.0.</w:t>
            </w:r>
          </w:p>
        </w:tc>
      </w:tr>
    </w:tbl>
    <w:p w:rsidR="00000000" w:rsidRPr="00A01F2E" w:rsidP="00A01F2E">
      <w:pPr>
        <w:pStyle w:val="BodyText"/>
      </w:pPr>
    </w:p>
    <w:p w:rsidR="00000000" w:rsidRPr="00A01F2E" w:rsidP="00A01F2E">
      <w:pPr>
        <w:pStyle w:val="AllowPageBreak"/>
      </w:pPr>
    </w:p>
    <w:p w:rsidR="00000000" w:rsidRPr="00A01F2E" w:rsidP="00A01F2E">
      <w:pPr>
        <w:pStyle w:val="Heading1"/>
      </w:pPr>
      <w:bookmarkStart w:id="2" w:name="O_870043"/>
      <w:bookmarkEnd w:id="2"/>
      <w:r w:rsidRPr="00A01F2E">
        <w:t>Performance Evidence</w:t>
      </w:r>
    </w:p>
    <w:p w:rsidR="00000000" w:rsidRPr="00A01F2E" w:rsidP="005544EA">
      <w:pPr>
        <w:pStyle w:val="BodyText"/>
      </w:pPr>
      <w:r w:rsidRPr="00A01F2E">
        <w:t xml:space="preserve">An individual demonstrating competency must satisfy all of the </w:t>
      </w:r>
      <w:r w:rsidRPr="00A01F2E">
        <w:t xml:space="preserve">elements and performance criteria of this unit. </w:t>
      </w:r>
    </w:p>
    <w:p w:rsidR="00000000" w:rsidRPr="00A01F2E" w:rsidP="005544EA">
      <w:pPr>
        <w:pStyle w:val="BodyText"/>
      </w:pPr>
      <w:r w:rsidRPr="00A01F2E">
        <w:t>There must be evidence that the individual has checked and treated at least two horses. Each horse must be checked on three separate occasions and include:</w:t>
      </w:r>
    </w:p>
    <w:p w:rsidR="00000000" w:rsidRPr="00A01F2E" w:rsidP="00A01F2E">
      <w:pPr>
        <w:pStyle w:val="ListBullet"/>
      </w:pPr>
      <w:r w:rsidRPr="00A01F2E">
        <w:t>identifying and minimising risks while handling ea</w:t>
      </w:r>
      <w:r w:rsidRPr="00A01F2E">
        <w:t>ch horse</w:t>
      </w:r>
    </w:p>
    <w:p w:rsidR="00000000" w:rsidRPr="00A01F2E" w:rsidP="00A01F2E">
      <w:pPr>
        <w:pStyle w:val="ListBullet"/>
      </w:pPr>
      <w:r w:rsidRPr="00A01F2E">
        <w:t>performing duties around each horse in a firm but calm, gentle and unhurried manner</w:t>
      </w:r>
    </w:p>
    <w:p w:rsidR="00000000" w:rsidRPr="00A01F2E" w:rsidP="00A01F2E">
      <w:pPr>
        <w:pStyle w:val="ListBullet"/>
      </w:pPr>
      <w:r w:rsidRPr="00A01F2E">
        <w:t>monitoring basic horse health and observing and identifying signs of:</w:t>
      </w:r>
    </w:p>
    <w:p w:rsidR="00000000" w:rsidRPr="00A01F2E" w:rsidP="00A01F2E">
      <w:pPr>
        <w:pStyle w:val="ListBullet2"/>
      </w:pPr>
      <w:r w:rsidRPr="00A01F2E">
        <w:t>ill health, injury or lameness</w:t>
      </w:r>
    </w:p>
    <w:p w:rsidR="00000000" w:rsidRPr="00A01F2E" w:rsidP="00A01F2E">
      <w:pPr>
        <w:pStyle w:val="ListBullet2"/>
      </w:pPr>
      <w:r w:rsidRPr="00A01F2E">
        <w:t>abnormal or depressed appetite</w:t>
      </w:r>
    </w:p>
    <w:p w:rsidR="00000000" w:rsidRPr="00A01F2E" w:rsidP="00A01F2E">
      <w:pPr>
        <w:pStyle w:val="ListBullet2"/>
      </w:pPr>
      <w:r w:rsidRPr="00A01F2E">
        <w:t>non-routine behaviour</w:t>
      </w:r>
    </w:p>
    <w:p w:rsidR="00000000" w:rsidRPr="00A01F2E" w:rsidP="00A01F2E">
      <w:pPr>
        <w:pStyle w:val="ListBullet"/>
      </w:pPr>
      <w:r w:rsidRPr="00A01F2E">
        <w:t xml:space="preserve">cleaning hooves and examining each horse for loose or broken shoes </w:t>
      </w:r>
    </w:p>
    <w:p w:rsidR="00000000" w:rsidRPr="00A01F2E" w:rsidP="00A01F2E">
      <w:pPr>
        <w:pStyle w:val="ListBullet"/>
      </w:pPr>
      <w:r w:rsidRPr="00A01F2E">
        <w:t>reporting signs of illness or injury</w:t>
      </w:r>
    </w:p>
    <w:p w:rsidR="00000000" w:rsidRPr="00A01F2E" w:rsidP="00A01F2E">
      <w:pPr>
        <w:pStyle w:val="ListBullet"/>
      </w:pPr>
      <w:r w:rsidRPr="00A01F2E">
        <w:t>controlling, leading and handling each horse in an open and a confined space.</w:t>
      </w:r>
    </w:p>
    <w:p w:rsidR="00000000" w:rsidRPr="00A01F2E" w:rsidP="00A01F2E">
      <w:pPr>
        <w:pStyle w:val="AllowPageBreak"/>
      </w:pPr>
    </w:p>
    <w:p w:rsidR="00000000" w:rsidRPr="00A01F2E" w:rsidP="00A01F2E">
      <w:pPr>
        <w:pStyle w:val="Heading1"/>
      </w:pPr>
      <w:bookmarkStart w:id="3" w:name="O_870044"/>
      <w:bookmarkEnd w:id="3"/>
      <w:r w:rsidRPr="00A01F2E">
        <w:t>Knowledge Evidence</w:t>
      </w:r>
    </w:p>
    <w:p w:rsidR="00000000" w:rsidRPr="00A01F2E" w:rsidP="005544EA">
      <w:pPr>
        <w:pStyle w:val="BodyText"/>
      </w:pPr>
      <w:r w:rsidRPr="00A01F2E">
        <w:t>An individual must be able to demonst</w:t>
      </w:r>
      <w:r w:rsidRPr="00A01F2E">
        <w:t>rate the knowledge required to perform the tasks outlined in the elements and performance criteria of this unit. This includes knowledge of:</w:t>
      </w:r>
    </w:p>
    <w:p w:rsidR="00000000" w:rsidRPr="00A01F2E" w:rsidP="00A01F2E">
      <w:pPr>
        <w:pStyle w:val="ListBullet"/>
      </w:pPr>
      <w:r w:rsidRPr="00A01F2E">
        <w:t>basic horse husbandry techniques</w:t>
      </w:r>
    </w:p>
    <w:p w:rsidR="00000000" w:rsidRPr="00A01F2E" w:rsidP="00A01F2E">
      <w:pPr>
        <w:pStyle w:val="ListBullet"/>
      </w:pPr>
      <w:r w:rsidRPr="00A01F2E">
        <w:t>animal welfare requirements, including ethical and humane treatment</w:t>
      </w:r>
    </w:p>
    <w:p w:rsidR="00000000" w:rsidRPr="00A01F2E" w:rsidP="00A01F2E">
      <w:pPr>
        <w:pStyle w:val="ListBullet"/>
      </w:pPr>
      <w:r w:rsidRPr="00A01F2E">
        <w:t>key horse bre</w:t>
      </w:r>
      <w:r w:rsidRPr="00A01F2E">
        <w:t>eds and characteristics</w:t>
      </w:r>
    </w:p>
    <w:p w:rsidR="00000000" w:rsidRPr="00A01F2E" w:rsidP="00A01F2E">
      <w:pPr>
        <w:pStyle w:val="ListBullet"/>
      </w:pPr>
      <w:r w:rsidRPr="00A01F2E">
        <w:t>indicators and signs of:</w:t>
      </w:r>
    </w:p>
    <w:p w:rsidR="00000000" w:rsidRPr="00A01F2E" w:rsidP="00A01F2E">
      <w:pPr>
        <w:pStyle w:val="ListBullet2"/>
      </w:pPr>
      <w:r w:rsidRPr="00A01F2E">
        <w:t>lameness or soreness</w:t>
      </w:r>
    </w:p>
    <w:p w:rsidR="00000000" w:rsidRPr="00A01F2E" w:rsidP="00A01F2E">
      <w:pPr>
        <w:pStyle w:val="ListBullet2"/>
      </w:pPr>
      <w:r w:rsidRPr="00A01F2E">
        <w:t>heat or swelling in legs</w:t>
      </w:r>
    </w:p>
    <w:p w:rsidR="00000000" w:rsidRPr="00A01F2E" w:rsidP="00A01F2E">
      <w:pPr>
        <w:pStyle w:val="ListBullet2"/>
      </w:pPr>
      <w:r w:rsidRPr="00A01F2E">
        <w:t>distress in horses</w:t>
      </w:r>
    </w:p>
    <w:p w:rsidR="00000000" w:rsidRPr="00A01F2E" w:rsidP="00A01F2E">
      <w:pPr>
        <w:pStyle w:val="ListBullet"/>
      </w:pPr>
      <w:r w:rsidRPr="00A01F2E">
        <w:t>detecting signs of illness</w:t>
      </w:r>
    </w:p>
    <w:p w:rsidR="00000000" w:rsidRPr="00A01F2E" w:rsidP="00A01F2E">
      <w:pPr>
        <w:pStyle w:val="ListBullet"/>
      </w:pPr>
      <w:r w:rsidRPr="00A01F2E">
        <w:t>recordkeeping systems</w:t>
      </w:r>
    </w:p>
    <w:p w:rsidR="00000000" w:rsidRPr="00A01F2E" w:rsidP="00A01F2E">
      <w:pPr>
        <w:pStyle w:val="ListBullet"/>
      </w:pPr>
      <w:r w:rsidRPr="00A01F2E">
        <w:t>hazard identification and actions to minimise risks working with horses in open and confined areas</w:t>
      </w:r>
    </w:p>
    <w:p w:rsidR="00000000" w:rsidRPr="00A01F2E" w:rsidP="00A01F2E">
      <w:pPr>
        <w:pStyle w:val="ListBullet"/>
      </w:pPr>
      <w:r w:rsidRPr="00A01F2E">
        <w:t>safe horse handling techniques.</w:t>
      </w:r>
    </w:p>
    <w:p w:rsidR="00000000" w:rsidRPr="00A01F2E" w:rsidP="00A01F2E">
      <w:pPr>
        <w:pStyle w:val="AllowPageBreak"/>
      </w:pPr>
    </w:p>
    <w:p w:rsidR="00000000" w:rsidRPr="00A01F2E" w:rsidP="00A01F2E">
      <w:pPr>
        <w:pStyle w:val="Heading1"/>
      </w:pPr>
      <w:bookmarkStart w:id="4" w:name="O_870045"/>
      <w:bookmarkEnd w:id="4"/>
      <w:r w:rsidRPr="00A01F2E">
        <w:t>Assessment Conditions</w:t>
      </w:r>
    </w:p>
    <w:p w:rsidR="00000000" w:rsidRPr="00A01F2E" w:rsidP="005544EA">
      <w:pPr>
        <w:pStyle w:val="BodyText"/>
      </w:pPr>
      <w:r w:rsidRPr="00A01F2E">
        <w:t>Assessment of skills must take place under the following conditions:</w:t>
      </w:r>
    </w:p>
    <w:p w:rsidR="00000000" w:rsidRPr="00A01F2E" w:rsidP="00A01F2E">
      <w:pPr>
        <w:pStyle w:val="ListBullet"/>
      </w:pPr>
      <w:r w:rsidRPr="00A01F2E">
        <w:t>physical conditi</w:t>
      </w:r>
      <w:r w:rsidRPr="00A01F2E">
        <w:t>ons:</w:t>
      </w:r>
    </w:p>
    <w:p w:rsidR="00000000" w:rsidRPr="00A01F2E" w:rsidP="00A01F2E">
      <w:pPr>
        <w:pStyle w:val="ListBullet2"/>
      </w:pPr>
      <w:r w:rsidRPr="00A01F2E">
        <w:t>a workplace or an environment that accurately represents workplace conditions</w:t>
      </w:r>
    </w:p>
    <w:p w:rsidR="00000000" w:rsidRPr="00A01F2E" w:rsidP="00A01F2E">
      <w:pPr>
        <w:pStyle w:val="ListBullet"/>
      </w:pPr>
      <w:r w:rsidRPr="00A01F2E">
        <w:t>resources, equipment and materials:</w:t>
      </w:r>
    </w:p>
    <w:p w:rsidR="00000000" w:rsidRPr="00A01F2E" w:rsidP="00A01F2E">
      <w:pPr>
        <w:pStyle w:val="ListBullet2"/>
      </w:pPr>
      <w:r w:rsidRPr="00A01F2E">
        <w:t>various live horses assessed as suitable for the experience and skill of the individual</w:t>
      </w:r>
    </w:p>
    <w:p w:rsidR="00000000" w:rsidRPr="00A01F2E" w:rsidP="00A01F2E">
      <w:pPr>
        <w:pStyle w:val="ListBullet2"/>
      </w:pPr>
      <w:r w:rsidRPr="00A01F2E">
        <w:t>materials and equipment for checking and treat</w:t>
      </w:r>
      <w:r w:rsidRPr="00A01F2E">
        <w:t>ing horses</w:t>
      </w:r>
    </w:p>
    <w:p w:rsidR="00000000" w:rsidRPr="00A01F2E" w:rsidP="00A01F2E">
      <w:pPr>
        <w:pStyle w:val="ListBullet2"/>
      </w:pPr>
      <w:r w:rsidRPr="00A01F2E">
        <w:t>appropriate tack for horse and activity</w:t>
      </w:r>
    </w:p>
    <w:p w:rsidR="00000000" w:rsidRPr="00A01F2E" w:rsidP="00A01F2E">
      <w:pPr>
        <w:pStyle w:val="ListBullet2"/>
      </w:pPr>
      <w:r w:rsidRPr="00A01F2E">
        <w:t>personal protective equipment (PPE) correctly fitted and appropriate for checking and treating horses</w:t>
      </w:r>
    </w:p>
    <w:p w:rsidR="00000000" w:rsidRPr="00A01F2E" w:rsidP="00A01F2E">
      <w:pPr>
        <w:pStyle w:val="ListBullet2"/>
      </w:pPr>
      <w:r w:rsidRPr="00A01F2E">
        <w:t>workplace recording forms</w:t>
      </w:r>
    </w:p>
    <w:p w:rsidR="00000000" w:rsidRPr="00A01F2E" w:rsidP="00A01F2E">
      <w:pPr>
        <w:pStyle w:val="ListBullet"/>
      </w:pPr>
      <w:r w:rsidRPr="00A01F2E">
        <w:t>specifications:</w:t>
      </w:r>
    </w:p>
    <w:p w:rsidR="00000000" w:rsidRPr="00A01F2E" w:rsidP="00A01F2E">
      <w:pPr>
        <w:pStyle w:val="ListBullet2"/>
      </w:pPr>
      <w:r w:rsidRPr="00A01F2E">
        <w:t>work instruction and organisation guidelines for checking and treating horses.</w:t>
      </w:r>
    </w:p>
    <w:p w:rsidR="00000000" w:rsidRPr="00A01F2E" w:rsidP="00A01F2E">
      <w:pPr>
        <w:pStyle w:val="BodyText"/>
      </w:pPr>
    </w:p>
    <w:p w:rsidR="00000000" w:rsidRPr="00A01F2E" w:rsidP="005544EA">
      <w:pPr>
        <w:pStyle w:val="BodyText"/>
      </w:pPr>
      <w:r w:rsidRPr="00A01F2E">
        <w:t xml:space="preserve">Training and assessment strategies must show evidence of the use of guidance provided in the </w:t>
      </w:r>
      <w:r w:rsidRPr="00A01F2E">
        <w:rPr>
          <w:rStyle w:val="Emphasis"/>
        </w:rPr>
        <w:t>Companion Volume: User Guide: Safety in Equine Training</w:t>
      </w:r>
      <w:r w:rsidRPr="00A01F2E">
        <w:t>.</w:t>
      </w:r>
    </w:p>
    <w:p w:rsidR="00000000" w:rsidRPr="00A01F2E" w:rsidP="005544EA">
      <w:pPr>
        <w:pStyle w:val="BodyText"/>
      </w:pPr>
      <w:r w:rsidRPr="00A01F2E">
        <w:t>Assessors of this unit mus</w:t>
      </w:r>
      <w:r w:rsidRPr="00A01F2E">
        <w:t>t satisfy the requirements for assessors in applicable vocational education and training legislation, frameworks and/or standards.</w:t>
      </w:r>
    </w:p>
    <w:p w:rsidR="00000000" w:rsidRPr="00A01F2E" w:rsidP="00A01F2E">
      <w:pPr>
        <w:pStyle w:val="Heading1"/>
      </w:pPr>
      <w:bookmarkStart w:id="5" w:name="O_870048"/>
      <w:bookmarkEnd w:id="5"/>
      <w:r w:rsidRPr="00A01F2E">
        <w:t>Links</w:t>
      </w:r>
    </w:p>
    <w:p w:rsidR="00000000" w:rsidRPr="00A01F2E" w:rsidP="005544EA">
      <w:pPr>
        <w:pStyle w:val="BodyText"/>
      </w:pPr>
      <w:r w:rsidRPr="00A01F2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421E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01F2E" w:rsidP="005544EA">
      <w:pPr>
        <w:pStyle w:val="BodyText"/>
      </w:pPr>
      <w:r w:rsidRPr="00A01F2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2421EE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A01F2E" w:rsidP="00A01F2E"/>
    <w:sectPr w:rsidSect="00A01F2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F2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F2E" w:rsidRPr="005544EA" w:rsidP="005544E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F2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4EA" w:rsidP="00A01F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544EA" w:rsidP="00A01F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544EA" w:rsidP="00A01F2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F2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4E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01F2E" w:rsidRPr="005544EA" w:rsidP="005544E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F2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4EA" w:rsidRPr="002D2AF8" w:rsidP="00A01F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ACMHBR201 Check and treat horses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5544EA" w:rsidP="00A01F2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876A8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85850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79CBD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1F2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1F2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1F2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1F2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1F2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1F2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1F2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1F2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1F2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1F2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1F2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1F2E"/>
  </w:style>
  <w:style w:type="character" w:customStyle="1" w:styleId="Heading1Char">
    <w:name w:val="Heading 1 Char"/>
    <w:basedOn w:val="DefaultParagraphFont"/>
    <w:link w:val="Heading1"/>
    <w:rsid w:val="00A01F2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01F2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1F2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01F2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01F2E"/>
    <w:rPr>
      <w:b/>
      <w:spacing w:val="0"/>
    </w:rPr>
  </w:style>
  <w:style w:type="paragraph" w:styleId="ListBullet2">
    <w:name w:val="List Bullet 2"/>
    <w:basedOn w:val="List2"/>
    <w:rsid w:val="00A01F2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01F2E"/>
    <w:rPr>
      <w:i/>
    </w:rPr>
  </w:style>
  <w:style w:type="paragraph" w:customStyle="1" w:styleId="SuperHeading">
    <w:name w:val="SuperHeading"/>
    <w:basedOn w:val="Normal"/>
    <w:rsid w:val="00A01F2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01F2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01F2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1F2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1F2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1F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1F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1F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1F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1F2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1F2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1F2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1F2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1F2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1F2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1F2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1F2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1F2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1F2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1F2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01F2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01F2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01F2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1F2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1F2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01F2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1F2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1F2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1F2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1F2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1F2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1F2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1F2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1F2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01F2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1F2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1F2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1F2E"/>
  </w:style>
  <w:style w:type="paragraph" w:styleId="TableofFigures">
    <w:name w:val="table of figures"/>
    <w:basedOn w:val="Normal"/>
    <w:next w:val="Normal"/>
    <w:semiHidden/>
    <w:rsid w:val="00A01F2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1F2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01F2E"/>
    <w:rPr>
      <w:rFonts w:ascii="Wingdings" w:hAnsi="Wingdings"/>
    </w:rPr>
  </w:style>
  <w:style w:type="paragraph" w:customStyle="1" w:styleId="TableHeading">
    <w:name w:val="Table Heading"/>
    <w:basedOn w:val="HeadingBase"/>
    <w:rsid w:val="00A01F2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01F2E"/>
    <w:rPr>
      <w:color w:val="0033CC"/>
      <w:u w:val="none"/>
    </w:rPr>
  </w:style>
  <w:style w:type="paragraph" w:customStyle="1" w:styleId="BodyTextRight">
    <w:name w:val="Body Text Right"/>
    <w:basedOn w:val="BodyText"/>
    <w:rsid w:val="00A01F2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1F2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1F2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1F2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1F2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1F2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1F2E"/>
    <w:rPr>
      <w:sz w:val="32"/>
    </w:rPr>
  </w:style>
  <w:style w:type="paragraph" w:customStyle="1" w:styleId="HeadingProcedure">
    <w:name w:val="Heading Procedure"/>
    <w:basedOn w:val="HeadingBase"/>
    <w:next w:val="Normal"/>
    <w:rsid w:val="00A01F2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1F2E"/>
    <w:pPr>
      <w:spacing w:before="60" w:after="60"/>
    </w:pPr>
  </w:style>
  <w:style w:type="paragraph" w:styleId="ListContinue">
    <w:name w:val="List Continue"/>
    <w:basedOn w:val="List"/>
    <w:rsid w:val="00A01F2E"/>
    <w:pPr>
      <w:ind w:firstLine="0"/>
    </w:pPr>
  </w:style>
  <w:style w:type="paragraph" w:customStyle="1" w:styleId="ListNote">
    <w:name w:val="List Note"/>
    <w:basedOn w:val="List"/>
    <w:rsid w:val="00A01F2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1F2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1F2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1F2E"/>
    <w:rPr>
      <w:rFonts w:ascii="Courier New" w:hAnsi="Courier New"/>
    </w:rPr>
  </w:style>
  <w:style w:type="paragraph" w:customStyle="1" w:styleId="NoteBullet">
    <w:name w:val="Note Bullet"/>
    <w:basedOn w:val="Note"/>
    <w:rsid w:val="00A01F2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1F2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1F2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1F2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1F2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01F2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1F2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1F2E"/>
    <w:rPr>
      <w:b/>
      <w:smallCaps/>
    </w:rPr>
  </w:style>
  <w:style w:type="paragraph" w:customStyle="1" w:styleId="TableListNumber">
    <w:name w:val="Table List Number"/>
    <w:basedOn w:val="ListNumber"/>
    <w:rsid w:val="00A01F2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1F2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1F2E"/>
    <w:pPr>
      <w:numPr>
        <w:numId w:val="9"/>
      </w:numPr>
    </w:pPr>
  </w:style>
  <w:style w:type="paragraph" w:customStyle="1" w:styleId="ListAlpha2">
    <w:name w:val="List Alpha 2"/>
    <w:basedOn w:val="List2"/>
    <w:rsid w:val="00A01F2E"/>
    <w:pPr>
      <w:numPr>
        <w:numId w:val="8"/>
      </w:numPr>
    </w:pPr>
  </w:style>
  <w:style w:type="paragraph" w:styleId="List2">
    <w:name w:val="List 2"/>
    <w:basedOn w:val="BodyText"/>
    <w:rsid w:val="00A01F2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1F2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1F2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1F2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01F2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01F2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01F2E"/>
    <w:pPr>
      <w:numPr>
        <w:numId w:val="4"/>
      </w:numPr>
    </w:pPr>
  </w:style>
  <w:style w:type="paragraph" w:styleId="ListContinue2">
    <w:name w:val="List Continue 2"/>
    <w:basedOn w:val="List2"/>
    <w:rsid w:val="00A01F2E"/>
    <w:pPr>
      <w:ind w:firstLine="0"/>
    </w:pPr>
  </w:style>
  <w:style w:type="paragraph" w:styleId="ListContinue3">
    <w:name w:val="List Continue 3"/>
    <w:basedOn w:val="List3"/>
    <w:rsid w:val="00A01F2E"/>
    <w:pPr>
      <w:ind w:left="1021" w:firstLine="0"/>
    </w:pPr>
  </w:style>
  <w:style w:type="paragraph" w:styleId="ListContinue4">
    <w:name w:val="List Continue 4"/>
    <w:basedOn w:val="List4"/>
    <w:rsid w:val="00A01F2E"/>
    <w:pPr>
      <w:ind w:firstLine="0"/>
    </w:pPr>
  </w:style>
  <w:style w:type="paragraph" w:styleId="ListContinue5">
    <w:name w:val="List Continue 5"/>
    <w:basedOn w:val="List5"/>
    <w:rsid w:val="00A01F2E"/>
    <w:pPr>
      <w:ind w:firstLine="0"/>
    </w:pPr>
  </w:style>
  <w:style w:type="paragraph" w:styleId="ListNumber3">
    <w:name w:val="List Number 3"/>
    <w:basedOn w:val="List3"/>
    <w:rsid w:val="00A01F2E"/>
    <w:pPr>
      <w:numPr>
        <w:numId w:val="5"/>
      </w:numPr>
    </w:pPr>
  </w:style>
  <w:style w:type="paragraph" w:styleId="ListNumber4">
    <w:name w:val="List Number 4"/>
    <w:basedOn w:val="List4"/>
    <w:rsid w:val="00A01F2E"/>
    <w:pPr>
      <w:numPr>
        <w:numId w:val="6"/>
      </w:numPr>
    </w:pPr>
  </w:style>
  <w:style w:type="paragraph" w:styleId="ListNumber5">
    <w:name w:val="List Number 5"/>
    <w:basedOn w:val="List5"/>
    <w:rsid w:val="00A01F2E"/>
    <w:pPr>
      <w:numPr>
        <w:numId w:val="7"/>
      </w:numPr>
    </w:pPr>
  </w:style>
  <w:style w:type="paragraph" w:styleId="BlockText">
    <w:name w:val="Block Text"/>
    <w:basedOn w:val="Normal"/>
    <w:rsid w:val="00A01F2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1F2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1F2E"/>
    <w:rPr>
      <w:sz w:val="16"/>
      <w:vertAlign w:val="superscript"/>
    </w:rPr>
  </w:style>
  <w:style w:type="character" w:customStyle="1" w:styleId="Symbols">
    <w:name w:val="Symbols"/>
    <w:basedOn w:val="DefaultParagraphFont"/>
    <w:rsid w:val="00A01F2E"/>
    <w:rPr>
      <w:rFonts w:ascii="Symbol" w:hAnsi="Symbol"/>
    </w:rPr>
  </w:style>
  <w:style w:type="character" w:customStyle="1" w:styleId="MenuOptions">
    <w:name w:val="Menu Options"/>
    <w:basedOn w:val="DefaultParagraphFont"/>
    <w:rsid w:val="00A01F2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1F2E"/>
    <w:rPr>
      <w:b/>
    </w:rPr>
  </w:style>
  <w:style w:type="character" w:customStyle="1" w:styleId="Underlined">
    <w:name w:val="Underlined"/>
    <w:basedOn w:val="DefaultParagraphFont"/>
    <w:rsid w:val="00A01F2E"/>
    <w:rPr>
      <w:u w:val="single"/>
    </w:rPr>
  </w:style>
  <w:style w:type="paragraph" w:customStyle="1" w:styleId="TableBodyTextRight">
    <w:name w:val="Table Body Text Right"/>
    <w:basedOn w:val="TableBodyText"/>
    <w:rsid w:val="00A01F2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1F2E"/>
    <w:rPr>
      <w:sz w:val="18"/>
    </w:rPr>
  </w:style>
  <w:style w:type="paragraph" w:customStyle="1" w:styleId="BodySmallRight">
    <w:name w:val="Body Small Right"/>
    <w:basedOn w:val="BodyTextRight"/>
    <w:rsid w:val="00A01F2E"/>
    <w:rPr>
      <w:sz w:val="18"/>
      <w:szCs w:val="18"/>
    </w:rPr>
  </w:style>
  <w:style w:type="paragraph" w:customStyle="1" w:styleId="MarginEdition">
    <w:name w:val="Margin Edition"/>
    <w:basedOn w:val="MarginNote"/>
    <w:rsid w:val="00A01F2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1F2E"/>
    <w:rPr>
      <w:sz w:val="2"/>
      <w:szCs w:val="2"/>
    </w:rPr>
  </w:style>
  <w:style w:type="character" w:customStyle="1" w:styleId="Small">
    <w:name w:val="Small"/>
    <w:basedOn w:val="DefaultParagraphFont"/>
    <w:rsid w:val="00A01F2E"/>
    <w:rPr>
      <w:sz w:val="16"/>
    </w:rPr>
  </w:style>
  <w:style w:type="paragraph" w:customStyle="1" w:styleId="WideTable">
    <w:name w:val="Wide Table"/>
    <w:basedOn w:val="Normal"/>
    <w:rsid w:val="00A01F2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1F2E"/>
  </w:style>
  <w:style w:type="paragraph" w:styleId="Quote">
    <w:name w:val="Quote"/>
    <w:basedOn w:val="Heading1"/>
    <w:link w:val="QuoteChar"/>
    <w:qFormat/>
    <w:rsid w:val="00A01F2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1F2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1F2E"/>
    <w:pPr>
      <w:pageBreakBefore/>
    </w:pPr>
  </w:style>
  <w:style w:type="paragraph" w:customStyle="1" w:styleId="Border">
    <w:name w:val="Border"/>
    <w:basedOn w:val="Normal"/>
    <w:qFormat/>
    <w:rsid w:val="00A01F2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1F2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1F2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1F2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1F2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1F2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1F2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1F2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1F2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1F2E"/>
    <w:rPr>
      <w:u w:val="single"/>
    </w:rPr>
  </w:style>
  <w:style w:type="character" w:customStyle="1" w:styleId="BoldandItalics">
    <w:name w:val="Bold and Italics"/>
    <w:qFormat/>
    <w:rsid w:val="00A01F2E"/>
    <w:rPr>
      <w:b/>
      <w:i/>
      <w:u w:val="none"/>
    </w:rPr>
  </w:style>
  <w:style w:type="paragraph" w:styleId="BalloonText">
    <w:name w:val="Balloon Text"/>
    <w:basedOn w:val="Normal"/>
    <w:link w:val="BalloonTextChar"/>
    <w:rsid w:val="00A01F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1F2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1F2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1F2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1F2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1F2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01F2E"/>
    <w:pPr>
      <w:spacing w:before="0" w:after="0"/>
    </w:pPr>
  </w:style>
  <w:style w:type="paragraph" w:customStyle="1" w:styleId="BodyTextBold">
    <w:name w:val="Body Text Bold"/>
    <w:basedOn w:val="BodyText"/>
    <w:qFormat/>
    <w:rsid w:val="00A01F2E"/>
    <w:rPr>
      <w:b/>
    </w:rPr>
  </w:style>
  <w:style w:type="character" w:styleId="Hyperlink">
    <w:name w:val="Hyperlink"/>
    <w:basedOn w:val="DefaultParagraphFont"/>
    <w:uiPriority w:val="99"/>
    <w:unhideWhenUsed/>
    <w:rsid w:val="005544E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423</Words>
  <Characters>2774</Characters>
  <Application>Microsoft Office Word</Application>
  <DocSecurity>0</DocSecurity>
  <Lines>74</Lines>
  <Paragraphs>61</Paragraphs>
  <ScaleCrop>false</ScaleCrop>
  <Company>Author-it Software Corporation Ltd.</Company>
  <LinksUpToDate>false</LinksUpToDate>
  <CharactersWithSpaces>3136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ACMHBR201 Check and treat horses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2022-07-31T14:08:00Z</dcterms:created>
  <dcterms:modified xsi:type="dcterms:W3CDTF">2022-07-31T14:08:00Z</dcterms:modified>
</cp:coreProperties>
</file>