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9F7" w:rsidP="00103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ACMGRM406 Carry out breed standard styling on dog breed groups</w:t>
      </w:r>
      <w:r>
        <w:fldChar w:fldCharType="end"/>
      </w:r>
    </w:p>
    <w:p w:rsidR="001039F7" w:rsidP="001039F7">
      <w:pPr>
        <w:pStyle w:val="Version"/>
        <w:sectPr w:rsidSect="00600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1E6" w:rsidP="006001E6">
      <w:pPr>
        <w:pStyle w:val="SuperHeading"/>
      </w:pPr>
      <w:r w:rsidRPr="006001E6">
        <w:t>ACMGRM406 Carry out breed standard styling on dog breed groups</w:t>
      </w:r>
    </w:p>
    <w:p w:rsidR="00000000" w:rsidRPr="006001E6" w:rsidP="006001E6">
      <w:pPr>
        <w:pStyle w:val="Heading1"/>
      </w:pPr>
      <w:bookmarkStart w:id="1" w:name="O_869978"/>
      <w:bookmarkEnd w:id="1"/>
      <w:r w:rsidRPr="006001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0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rPr>
                <w:rStyle w:val="SpecialBold"/>
              </w:rPr>
              <w:t>Comments</w:t>
            </w:r>
          </w:p>
        </w:tc>
      </w:tr>
      <w:tr w:rsidTr="00600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>This version released with ACM Animal Care and Management Training Package Version 1.0.</w:t>
            </w:r>
          </w:p>
        </w:tc>
      </w:tr>
    </w:tbl>
    <w:p w:rsidR="00000000" w:rsidRPr="006001E6" w:rsidP="006001E6">
      <w:pPr>
        <w:pStyle w:val="BodyText"/>
      </w:pPr>
    </w:p>
    <w:p w:rsidR="00000000" w:rsidRPr="006001E6" w:rsidP="006001E6">
      <w:pPr>
        <w:pStyle w:val="AllowPageBreak"/>
      </w:pPr>
    </w:p>
    <w:p w:rsidR="00000000" w:rsidRPr="006001E6" w:rsidP="006001E6">
      <w:pPr>
        <w:pStyle w:val="Heading1"/>
      </w:pPr>
      <w:bookmarkStart w:id="2" w:name="O_869979"/>
      <w:bookmarkEnd w:id="2"/>
      <w:r w:rsidRPr="006001E6">
        <w:t>Application</w:t>
      </w:r>
    </w:p>
    <w:p w:rsidR="00000000" w:rsidRPr="006001E6" w:rsidP="001039F7">
      <w:pPr>
        <w:pStyle w:val="BodyText"/>
      </w:pPr>
      <w:r w:rsidRPr="006001E6">
        <w:t>This unit of competency describes the skills and knowledge required to style the different coat types that occur in dog breed groups recognised by the Australian National Kennel Council.</w:t>
      </w:r>
    </w:p>
    <w:p w:rsidR="00000000" w:rsidRPr="006001E6" w:rsidP="001039F7">
      <w:pPr>
        <w:pStyle w:val="BodyText"/>
      </w:pPr>
      <w:r w:rsidRPr="006001E6">
        <w:t>The unit applies to individuals who work in the companion animal ind</w:t>
      </w:r>
      <w:r w:rsidRPr="006001E6">
        <w:t xml:space="preserve">ustry sector where specialist breed-specific grooming services are provided. These individuals analyse information and exercise judgement to complete a range of skilled activities and demonstrate deep knowledge in a specific technical area. </w:t>
      </w:r>
    </w:p>
    <w:p w:rsidR="00000000" w:rsidRPr="006001E6" w:rsidP="001039F7">
      <w:pPr>
        <w:pStyle w:val="BodyText"/>
      </w:pPr>
      <w:r w:rsidRPr="006001E6">
        <w:t>No occupation</w:t>
      </w:r>
      <w:r w:rsidRPr="006001E6">
        <w:t>al licensing, legislative or certification requirements apply to this unit at the time of publication.</w:t>
      </w:r>
    </w:p>
    <w:p w:rsidR="00000000" w:rsidRPr="006001E6" w:rsidP="001039F7">
      <w:pPr>
        <w:pStyle w:val="BodyText"/>
      </w:pPr>
      <w:r w:rsidRPr="006001E6">
        <w:t>Work health and safety and animal welfare legislation applies to workers in this industry. Requirements vary between industry sectors and state/territory jurisdictions. Users are advised to check with the relevant authority for specific requirements.</w:t>
      </w:r>
    </w:p>
    <w:p w:rsidR="00000000" w:rsidRPr="006001E6" w:rsidP="001039F7">
      <w:pPr>
        <w:pStyle w:val="BodyText"/>
      </w:pPr>
      <w:r w:rsidRPr="006001E6">
        <w:t>NOTE</w:t>
      </w:r>
      <w:r w:rsidRPr="006001E6">
        <w:t xml:space="preserve">: The terms </w:t>
      </w:r>
      <w:r>
        <w:t>‘</w:t>
      </w:r>
      <w:r w:rsidRPr="006001E6">
        <w:t>occupational health and safety</w:t>
      </w:r>
      <w:r>
        <w:t>’</w:t>
      </w:r>
      <w:r w:rsidRPr="006001E6">
        <w:t xml:space="preserve"> (OHS) and </w:t>
      </w:r>
      <w:r>
        <w:t>‘</w:t>
      </w:r>
      <w:r w:rsidRPr="006001E6">
        <w:t>work health and safety</w:t>
      </w:r>
      <w:r>
        <w:t>’</w:t>
      </w:r>
      <w:r w:rsidRPr="006001E6">
        <w:t xml:space="preserve"> (WHS) generally have the same meaning in the workplace. In jurisdictions where the national model WHS legislation has not been implemented, RTOs must contextualise the unit of </w:t>
      </w:r>
      <w:r w:rsidRPr="006001E6">
        <w:t>competency by referring to current OHS legislative requirements.</w:t>
      </w:r>
    </w:p>
    <w:p w:rsidR="00000000" w:rsidRPr="006001E6" w:rsidP="006001E6">
      <w:pPr>
        <w:pStyle w:val="Heading1"/>
      </w:pPr>
      <w:bookmarkStart w:id="3" w:name="O_869980"/>
      <w:bookmarkEnd w:id="3"/>
      <w:r w:rsidRPr="006001E6">
        <w:t>Pre-requisite Unit</w:t>
      </w:r>
    </w:p>
    <w:p w:rsidR="00000000" w:rsidRPr="006001E6" w:rsidP="001039F7">
      <w:pPr>
        <w:pStyle w:val="BodyText"/>
      </w:pPr>
      <w:r w:rsidRPr="006001E6">
        <w:t>The prerequisite units of competency for this unit are:</w:t>
      </w:r>
    </w:p>
    <w:p w:rsidR="00000000" w:rsidRPr="006001E6" w:rsidP="006001E6">
      <w:pPr>
        <w:pStyle w:val="ListBullet"/>
      </w:pPr>
      <w:r w:rsidRPr="006001E6">
        <w:t>ACMCAS306 Provide grooming services for companion animal comfort</w:t>
      </w:r>
    </w:p>
    <w:p w:rsidR="00000000" w:rsidRPr="006001E6" w:rsidP="006001E6">
      <w:pPr>
        <w:pStyle w:val="ListBullet"/>
      </w:pPr>
      <w:r w:rsidRPr="006001E6">
        <w:t>ACMCAS307 Provide companion anima</w:t>
      </w:r>
      <w:r w:rsidRPr="006001E6">
        <w:t>l hydro-bathing services</w:t>
      </w:r>
    </w:p>
    <w:p w:rsidR="00000000" w:rsidRPr="006001E6" w:rsidP="006001E6">
      <w:pPr>
        <w:pStyle w:val="ListBullet"/>
      </w:pPr>
      <w:r w:rsidRPr="006001E6">
        <w:t>ACMGRM301 Perform dog grooms on different coat types</w:t>
      </w:r>
    </w:p>
    <w:p w:rsidR="00000000" w:rsidRPr="006001E6" w:rsidP="006001E6">
      <w:pPr>
        <w:pStyle w:val="AllowPageBreak"/>
      </w:pPr>
    </w:p>
    <w:p w:rsidR="00000000" w:rsidRPr="006001E6" w:rsidP="006001E6">
      <w:pPr>
        <w:pStyle w:val="Heading1"/>
      </w:pPr>
      <w:bookmarkStart w:id="4" w:name="O_869982"/>
      <w:bookmarkEnd w:id="4"/>
      <w:r w:rsidRPr="006001E6">
        <w:t>Unit Sector</w:t>
      </w:r>
    </w:p>
    <w:p w:rsidR="00000000" w:rsidRPr="006001E6" w:rsidP="001039F7">
      <w:pPr>
        <w:pStyle w:val="BodyText"/>
      </w:pPr>
      <w:r w:rsidRPr="006001E6">
        <w:t>Grooming (GRM)</w:t>
      </w:r>
    </w:p>
    <w:p w:rsidR="00000000" w:rsidRPr="006001E6" w:rsidP="006001E6">
      <w:pPr>
        <w:pStyle w:val="Heading1"/>
      </w:pPr>
      <w:bookmarkStart w:id="5" w:name="O_869983"/>
      <w:bookmarkEnd w:id="5"/>
      <w:r w:rsidRPr="006001E6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rPr>
                <w:rStyle w:val="SpecialBold"/>
              </w:rPr>
              <w:t>Performance Criteria</w:t>
            </w:r>
          </w:p>
        </w:tc>
      </w:tr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1. Identify dogs within the specific breed group as recognised in Australia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>1.1 Determine classification of the dog breed</w:t>
            </w:r>
          </w:p>
          <w:p w:rsidR="00000000" w:rsidRPr="006001E6" w:rsidP="006001E6">
            <w:pPr>
              <w:pStyle w:val="BodyText"/>
            </w:pPr>
            <w:r w:rsidRPr="006001E6">
              <w:t>1.2 Identify the range of dogs and co</w:t>
            </w:r>
            <w:r w:rsidRPr="006001E6">
              <w:t>at types within the breed group</w:t>
            </w:r>
          </w:p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1.3 Identify requirements of the breed for grooming to show standards, and confirm with client</w:t>
            </w:r>
          </w:p>
        </w:tc>
      </w:tr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2. Prepare dog for styling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 xml:space="preserve">2.1 Identify and recognise signs of behaviour traits and ill health </w:t>
            </w:r>
          </w:p>
          <w:p w:rsidR="00000000" w:rsidRPr="006001E6" w:rsidP="006001E6">
            <w:pPr>
              <w:pStyle w:val="BodyText"/>
            </w:pPr>
            <w:r w:rsidRPr="006001E6">
              <w:t>2.2 Perform external evacuation of animal’s anal glands if required</w:t>
            </w:r>
          </w:p>
          <w:p w:rsidR="00000000" w:rsidRPr="006001E6" w:rsidP="006001E6">
            <w:pPr>
              <w:pStyle w:val="BodyText"/>
            </w:pPr>
            <w:r w:rsidRPr="006001E6">
              <w:t>2.3 Use safe and effective techniques to restrain dog and monitor for signs of stress</w:t>
            </w:r>
          </w:p>
          <w:p w:rsidR="00000000" w:rsidRPr="006001E6" w:rsidP="006001E6">
            <w:pPr>
              <w:pStyle w:val="BodyText"/>
            </w:pPr>
            <w:r w:rsidRPr="006001E6">
              <w:t>2.4 Wash dogs according to coat types and condition</w:t>
            </w:r>
          </w:p>
          <w:p w:rsidR="00000000" w:rsidRPr="006001E6" w:rsidP="006001E6">
            <w:pPr>
              <w:pStyle w:val="BodyText"/>
            </w:pPr>
            <w:r w:rsidRPr="006001E6">
              <w:t>2.5 Apply products to coats to manage styling tech</w:t>
            </w:r>
            <w:r w:rsidRPr="006001E6">
              <w:t>niques for specific breed coat types</w:t>
            </w:r>
          </w:p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2.6 Dry coats according to coat types and specific breed standards</w:t>
            </w:r>
          </w:p>
        </w:tc>
      </w:tr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3. Clean, trim or pluck specific breed coat furnishings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>3.1 Trim nails</w:t>
            </w:r>
          </w:p>
          <w:p w:rsidR="00000000" w:rsidRPr="006001E6" w:rsidP="006001E6">
            <w:pPr>
              <w:pStyle w:val="BodyText"/>
            </w:pPr>
            <w:r w:rsidRPr="006001E6">
              <w:t>3.2 Clean eyes and trim or pluck surrounding hair according to breed standards</w:t>
            </w:r>
          </w:p>
          <w:p w:rsidR="00000000" w:rsidRPr="006001E6" w:rsidP="006001E6">
            <w:pPr>
              <w:pStyle w:val="BodyText"/>
            </w:pPr>
            <w:r w:rsidRPr="006001E6">
              <w:t>3</w:t>
            </w:r>
            <w:r w:rsidRPr="006001E6">
              <w:t>.3 Clean ears and trim or pluck hair according to breed standards</w:t>
            </w:r>
          </w:p>
          <w:p w:rsidR="00000000" w:rsidRPr="006001E6" w:rsidP="006001E6">
            <w:pPr>
              <w:pStyle w:val="BodyText"/>
            </w:pPr>
            <w:r w:rsidRPr="006001E6">
              <w:t>3.4 Remove stains from white or light coloured coats</w:t>
            </w:r>
          </w:p>
          <w:p w:rsidR="00000000" w:rsidRPr="006001E6" w:rsidP="006001E6">
            <w:pPr>
              <w:pStyle w:val="BodyText"/>
            </w:pPr>
            <w:r w:rsidRPr="006001E6">
              <w:t>3.5 Clean face wrinkles</w:t>
            </w:r>
          </w:p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3.6 Trim feet hair</w:t>
            </w:r>
          </w:p>
        </w:tc>
      </w:tr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4. Groom and style specific breed group coats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>4.1 Identify grooming styles for specific breed</w:t>
            </w:r>
            <w:r w:rsidRPr="006001E6">
              <w:t xml:space="preserve"> and coat types</w:t>
            </w:r>
          </w:p>
          <w:p w:rsidR="00000000" w:rsidRPr="006001E6" w:rsidP="006001E6">
            <w:pPr>
              <w:pStyle w:val="BodyText"/>
            </w:pPr>
            <w:r w:rsidRPr="006001E6">
              <w:t>4.2 Perform techniques used to establish and maintain grooming styles for specific breed and coat types</w:t>
            </w:r>
          </w:p>
          <w:p w:rsidR="00000000" w:rsidRPr="006001E6" w:rsidP="006001E6">
            <w:pPr>
              <w:pStyle w:val="BodyText"/>
            </w:pPr>
            <w:r w:rsidRPr="006001E6">
              <w:t>4.3 Use grooming techniques to complete specific group breed styles</w:t>
            </w:r>
          </w:p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4.4 Use scissoring and hand finishing techniques to complete clippin</w:t>
            </w:r>
            <w:r w:rsidRPr="006001E6">
              <w:t>g of specific group breed</w:t>
            </w:r>
          </w:p>
        </w:tc>
      </w:tr>
      <w:tr w:rsidTr="001039F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 xml:space="preserve">5. Complete post-styling </w:t>
            </w:r>
            <w:r w:rsidRPr="006001E6">
              <w:t>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 xml:space="preserve">5.1 Explain techniques for maintaining breed and coat types between </w:t>
            </w:r>
            <w:r w:rsidRPr="006001E6">
              <w:t>styling sessions to clients</w:t>
            </w:r>
          </w:p>
          <w:p w:rsidR="00000000" w:rsidRPr="006001E6" w:rsidP="006001E6">
            <w:pPr>
              <w:pStyle w:val="BodyText"/>
            </w:pPr>
            <w:r w:rsidRPr="006001E6">
              <w:t>5.2 Create or update client</w:t>
            </w:r>
            <w:r>
              <w:t>’</w:t>
            </w:r>
            <w:r w:rsidRPr="006001E6">
              <w:t>s record</w:t>
            </w:r>
          </w:p>
          <w:p w:rsidR="00000000" w:rsidRPr="006001E6" w:rsidP="006001E6">
            <w:pPr>
              <w:pStyle w:val="BodyText"/>
            </w:pPr>
            <w:r w:rsidRPr="006001E6">
              <w:t>5.3 Clean and maintain equipment according to manufacturer’</w:t>
            </w:r>
            <w:r w:rsidRPr="006001E6">
              <w:t>s instructions and industry standards</w:t>
            </w:r>
          </w:p>
          <w:p w:rsidR="00000000" w:rsidRPr="006001E6" w:rsidP="006001E6">
            <w:pPr>
              <w:pStyle w:val="BodyText"/>
            </w:pPr>
            <w:r w:rsidRPr="006001E6">
              <w:t>5.4 Clean styling area and dispose of waste with consideration to WHS, environmental and biosecurity hazards</w:t>
            </w:r>
          </w:p>
        </w:tc>
      </w:tr>
    </w:tbl>
    <w:p w:rsidR="00000000" w:rsidRPr="006001E6" w:rsidP="006001E6">
      <w:pPr>
        <w:pStyle w:val="List"/>
      </w:pPr>
    </w:p>
    <w:p w:rsidR="00000000" w:rsidRPr="006001E6" w:rsidP="006001E6">
      <w:pPr>
        <w:pStyle w:val="AllowPageBreak"/>
      </w:pPr>
    </w:p>
    <w:p w:rsidR="00000000" w:rsidRPr="006001E6" w:rsidP="006001E6">
      <w:pPr>
        <w:pStyle w:val="Heading1"/>
      </w:pPr>
      <w:bookmarkStart w:id="6" w:name="O_869984"/>
      <w:bookmarkEnd w:id="6"/>
      <w:r w:rsidRPr="006001E6">
        <w:t>Foundation Skills</w:t>
      </w:r>
    </w:p>
    <w:p w:rsidR="00000000" w:rsidRPr="001039F7" w:rsidP="001039F7">
      <w:pPr>
        <w:pStyle w:val="BodyText"/>
        <w:rPr>
          <w:i/>
        </w:rPr>
      </w:pPr>
      <w:r w:rsidRPr="001039F7">
        <w:rPr>
          <w:rStyle w:val="Emphasis"/>
        </w:rPr>
        <w:t>This section describes those language, literacy, numeracy and employment</w:t>
      </w:r>
      <w:r w:rsidRPr="001039F7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001E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rPr>
                <w:rStyle w:val="SpecialBold"/>
              </w:rPr>
              <w:t>Description</w:t>
            </w:r>
          </w:p>
        </w:tc>
      </w:tr>
      <w:tr w:rsidTr="006001E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ListBullet"/>
              <w:rPr>
                <w:lang w:val="en-NZ"/>
              </w:rPr>
            </w:pPr>
            <w:r w:rsidRPr="006001E6">
              <w:t>Use questioning techniques and active listening to clarify, discuss and confirm grooming requirem</w:t>
            </w:r>
            <w:r w:rsidRPr="006001E6">
              <w:t>ents with clients</w:t>
            </w:r>
          </w:p>
        </w:tc>
      </w:tr>
      <w:tr w:rsidTr="006001E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ListBullet"/>
            </w:pPr>
            <w:r w:rsidRPr="006001E6">
              <w:t>Follow legislative requirements relating to own role and work area</w:t>
            </w:r>
          </w:p>
        </w:tc>
      </w:tr>
    </w:tbl>
    <w:p w:rsidR="00000000" w:rsidRPr="006001E6" w:rsidP="006001E6">
      <w:pPr>
        <w:pStyle w:val="BodyText"/>
      </w:pPr>
    </w:p>
    <w:p w:rsidR="00000000" w:rsidRPr="006001E6" w:rsidP="006001E6">
      <w:pPr>
        <w:pStyle w:val="AllowPageBreak"/>
      </w:pPr>
    </w:p>
    <w:p w:rsidR="00000000" w:rsidRPr="006001E6" w:rsidP="006001E6">
      <w:pPr>
        <w:pStyle w:val="Heading1"/>
      </w:pPr>
      <w:bookmarkStart w:id="7" w:name="O_869986"/>
      <w:bookmarkEnd w:id="7"/>
      <w:r w:rsidRPr="006001E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103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rPr>
                <w:rStyle w:val="SpecialBold"/>
              </w:rPr>
              <w:t>Equivalence status</w:t>
            </w:r>
          </w:p>
        </w:tc>
      </w:tr>
      <w:tr w:rsidTr="00103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ACMGRM406 Carry out breed standard styling on dog breed groups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ACMGRM401A Carry out breed standard styling on Gun dog, Working dog and Hound dog breed groups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>Unit developed to meet Standards for Training Packages.</w:t>
            </w:r>
          </w:p>
          <w:p w:rsidR="00000000" w:rsidRPr="006001E6" w:rsidP="006001E6">
            <w:pPr>
              <w:pStyle w:val="BodyText"/>
            </w:pPr>
          </w:p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Content from three units merged to create</w:t>
            </w:r>
            <w:r w:rsidRPr="006001E6">
              <w:t xml:space="preserve"> one unit.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No equivalent unit</w:t>
            </w:r>
          </w:p>
        </w:tc>
      </w:tr>
      <w:tr w:rsidTr="00103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ACMGRM402A Carry out breed standard styling on Non-sporting and Toy dog breed groups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No equivalent unit</w:t>
            </w:r>
          </w:p>
        </w:tc>
      </w:tr>
      <w:tr w:rsidTr="00103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1E6">
            <w:pPr>
              <w:pStyle w:val="BodyText"/>
              <w:rPr>
                <w:lang w:val="en-NZ"/>
              </w:rPr>
            </w:pPr>
            <w:r w:rsidRPr="006001E6">
              <w:t>ACMGRM403A Carry out breed standard styling on Terrier and Utility dog groups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1E6" w:rsidP="006001E6">
            <w:pPr>
              <w:pStyle w:val="BodyText"/>
            </w:pPr>
            <w:r w:rsidRPr="006001E6">
              <w:t>No equivalent unit</w:t>
            </w:r>
          </w:p>
        </w:tc>
      </w:tr>
    </w:tbl>
    <w:p w:rsidR="001039F7" w:rsidP="006001E6">
      <w:pPr>
        <w:pStyle w:val="BodyText"/>
      </w:pPr>
    </w:p>
    <w:p w:rsidR="001039F7" w:rsidP="006001E6">
      <w:pPr>
        <w:pStyle w:val="BodyText"/>
      </w:pPr>
    </w:p>
    <w:p w:rsidR="00000000" w:rsidRPr="006001E6" w:rsidP="006001E6">
      <w:pPr>
        <w:pStyle w:val="Heading1"/>
      </w:pPr>
      <w:bookmarkStart w:id="8" w:name="O_869993"/>
      <w:bookmarkEnd w:id="8"/>
      <w:r w:rsidRPr="006001E6">
        <w:t>Links</w:t>
      </w:r>
    </w:p>
    <w:p w:rsidR="00000000" w:rsidRPr="006001E6" w:rsidP="001039F7">
      <w:pPr>
        <w:pStyle w:val="BodyText"/>
      </w:pPr>
      <w:r w:rsidRPr="006001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E3D07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001E6" w:rsidP="006001E6"/>
    <w:sectPr w:rsidSect="006001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E6" w:rsidRPr="001039F7" w:rsidP="00103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F7" w:rsidP="00600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9F7" w:rsidP="00600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39F7" w:rsidP="00600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1E6" w:rsidRPr="001039F7" w:rsidP="00103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F7" w:rsidRPr="002D2AF8" w:rsidP="00600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ACMGRM406 Carry out breed standard styling on dog breed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1039F7" w:rsidP="00600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88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1CE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1E6"/>
  </w:style>
  <w:style w:type="character" w:customStyle="1" w:styleId="Heading1Char">
    <w:name w:val="Heading 1 Char"/>
    <w:basedOn w:val="DefaultParagraphFont"/>
    <w:link w:val="Heading1"/>
    <w:rsid w:val="00600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1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0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1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1E6"/>
    <w:rPr>
      <w:b/>
      <w:spacing w:val="0"/>
    </w:rPr>
  </w:style>
  <w:style w:type="character" w:styleId="Emphasis">
    <w:name w:val="Emphasis"/>
    <w:basedOn w:val="DefaultParagraphFont"/>
    <w:qFormat/>
    <w:rsid w:val="006001E6"/>
    <w:rPr>
      <w:i/>
    </w:rPr>
  </w:style>
  <w:style w:type="paragraph" w:customStyle="1" w:styleId="SuperHeading">
    <w:name w:val="SuperHeading"/>
    <w:basedOn w:val="Normal"/>
    <w:rsid w:val="00600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1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0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1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1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1E6"/>
  </w:style>
  <w:style w:type="paragraph" w:styleId="TableofFigures">
    <w:name w:val="table of figures"/>
    <w:basedOn w:val="Normal"/>
    <w:next w:val="Normal"/>
    <w:semiHidden/>
    <w:rsid w:val="00600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1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1E6"/>
    <w:rPr>
      <w:rFonts w:ascii="Wingdings" w:hAnsi="Wingdings"/>
    </w:rPr>
  </w:style>
  <w:style w:type="paragraph" w:customStyle="1" w:styleId="TableHeading">
    <w:name w:val="Table Heading"/>
    <w:basedOn w:val="HeadingBase"/>
    <w:rsid w:val="00600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1E6"/>
    <w:rPr>
      <w:color w:val="0033CC"/>
      <w:u w:val="none"/>
    </w:rPr>
  </w:style>
  <w:style w:type="paragraph" w:customStyle="1" w:styleId="BodyTextRight">
    <w:name w:val="Body Text Right"/>
    <w:basedOn w:val="BodyText"/>
    <w:rsid w:val="00600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1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1E6"/>
    <w:rPr>
      <w:sz w:val="32"/>
    </w:rPr>
  </w:style>
  <w:style w:type="paragraph" w:customStyle="1" w:styleId="HeadingProcedure">
    <w:name w:val="Heading Procedure"/>
    <w:basedOn w:val="HeadingBase"/>
    <w:next w:val="Normal"/>
    <w:rsid w:val="00600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1E6"/>
    <w:pPr>
      <w:spacing w:before="60" w:after="60"/>
    </w:pPr>
  </w:style>
  <w:style w:type="paragraph" w:styleId="ListContinue">
    <w:name w:val="List Continue"/>
    <w:basedOn w:val="List"/>
    <w:rsid w:val="006001E6"/>
    <w:pPr>
      <w:ind w:firstLine="0"/>
    </w:pPr>
  </w:style>
  <w:style w:type="paragraph" w:customStyle="1" w:styleId="ListNote">
    <w:name w:val="List Note"/>
    <w:basedOn w:val="List"/>
    <w:rsid w:val="00600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1E6"/>
    <w:rPr>
      <w:rFonts w:ascii="Courier New" w:hAnsi="Courier New"/>
    </w:rPr>
  </w:style>
  <w:style w:type="paragraph" w:customStyle="1" w:styleId="NoteBullet">
    <w:name w:val="Note Bullet"/>
    <w:basedOn w:val="Note"/>
    <w:rsid w:val="00600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1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1E6"/>
    <w:rPr>
      <w:b/>
      <w:smallCaps/>
    </w:rPr>
  </w:style>
  <w:style w:type="paragraph" w:customStyle="1" w:styleId="TableListNumber">
    <w:name w:val="Table List Number"/>
    <w:basedOn w:val="ListNumber"/>
    <w:rsid w:val="00600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1E6"/>
    <w:pPr>
      <w:numPr>
        <w:numId w:val="8"/>
      </w:numPr>
    </w:pPr>
  </w:style>
  <w:style w:type="paragraph" w:customStyle="1" w:styleId="ListAlpha2">
    <w:name w:val="List Alpha 2"/>
    <w:basedOn w:val="List2"/>
    <w:rsid w:val="006001E6"/>
    <w:pPr>
      <w:numPr>
        <w:numId w:val="7"/>
      </w:numPr>
    </w:pPr>
  </w:style>
  <w:style w:type="paragraph" w:styleId="List2">
    <w:name w:val="List 2"/>
    <w:basedOn w:val="BodyText"/>
    <w:rsid w:val="00600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1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1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1E6"/>
    <w:pPr>
      <w:numPr>
        <w:numId w:val="3"/>
      </w:numPr>
    </w:pPr>
  </w:style>
  <w:style w:type="paragraph" w:styleId="ListContinue2">
    <w:name w:val="List Continue 2"/>
    <w:basedOn w:val="List2"/>
    <w:rsid w:val="006001E6"/>
    <w:pPr>
      <w:ind w:firstLine="0"/>
    </w:pPr>
  </w:style>
  <w:style w:type="paragraph" w:styleId="ListContinue3">
    <w:name w:val="List Continue 3"/>
    <w:basedOn w:val="List3"/>
    <w:rsid w:val="006001E6"/>
    <w:pPr>
      <w:ind w:left="1021" w:firstLine="0"/>
    </w:pPr>
  </w:style>
  <w:style w:type="paragraph" w:styleId="ListContinue4">
    <w:name w:val="List Continue 4"/>
    <w:basedOn w:val="List4"/>
    <w:rsid w:val="006001E6"/>
    <w:pPr>
      <w:ind w:firstLine="0"/>
    </w:pPr>
  </w:style>
  <w:style w:type="paragraph" w:styleId="ListContinue5">
    <w:name w:val="List Continue 5"/>
    <w:basedOn w:val="List5"/>
    <w:rsid w:val="006001E6"/>
    <w:pPr>
      <w:ind w:firstLine="0"/>
    </w:pPr>
  </w:style>
  <w:style w:type="paragraph" w:styleId="ListNumber3">
    <w:name w:val="List Number 3"/>
    <w:basedOn w:val="List3"/>
    <w:rsid w:val="006001E6"/>
    <w:pPr>
      <w:numPr>
        <w:numId w:val="4"/>
      </w:numPr>
    </w:pPr>
  </w:style>
  <w:style w:type="paragraph" w:styleId="ListNumber4">
    <w:name w:val="List Number 4"/>
    <w:basedOn w:val="List4"/>
    <w:rsid w:val="006001E6"/>
    <w:pPr>
      <w:numPr>
        <w:numId w:val="5"/>
      </w:numPr>
    </w:pPr>
  </w:style>
  <w:style w:type="paragraph" w:styleId="ListNumber5">
    <w:name w:val="List Number 5"/>
    <w:basedOn w:val="List5"/>
    <w:rsid w:val="006001E6"/>
    <w:pPr>
      <w:numPr>
        <w:numId w:val="6"/>
      </w:numPr>
    </w:pPr>
  </w:style>
  <w:style w:type="paragraph" w:styleId="BlockText">
    <w:name w:val="Block Text"/>
    <w:basedOn w:val="Normal"/>
    <w:rsid w:val="00600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1E6"/>
    <w:rPr>
      <w:sz w:val="16"/>
      <w:vertAlign w:val="superscript"/>
    </w:rPr>
  </w:style>
  <w:style w:type="character" w:customStyle="1" w:styleId="Symbols">
    <w:name w:val="Symbols"/>
    <w:basedOn w:val="DefaultParagraphFont"/>
    <w:rsid w:val="006001E6"/>
    <w:rPr>
      <w:rFonts w:ascii="Symbol" w:hAnsi="Symbol"/>
    </w:rPr>
  </w:style>
  <w:style w:type="character" w:customStyle="1" w:styleId="MenuOptions">
    <w:name w:val="Menu Options"/>
    <w:basedOn w:val="DefaultParagraphFont"/>
    <w:rsid w:val="00600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1E6"/>
    <w:rPr>
      <w:b/>
    </w:rPr>
  </w:style>
  <w:style w:type="character" w:customStyle="1" w:styleId="Underlined">
    <w:name w:val="Underlined"/>
    <w:basedOn w:val="DefaultParagraphFont"/>
    <w:rsid w:val="006001E6"/>
    <w:rPr>
      <w:u w:val="single"/>
    </w:rPr>
  </w:style>
  <w:style w:type="paragraph" w:customStyle="1" w:styleId="TableBodyTextRight">
    <w:name w:val="Table Body Text Right"/>
    <w:basedOn w:val="TableBodyText"/>
    <w:rsid w:val="00600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1E6"/>
    <w:rPr>
      <w:sz w:val="18"/>
    </w:rPr>
  </w:style>
  <w:style w:type="paragraph" w:customStyle="1" w:styleId="BodySmallRight">
    <w:name w:val="Body Small Right"/>
    <w:basedOn w:val="BodyTextRight"/>
    <w:rsid w:val="006001E6"/>
    <w:rPr>
      <w:sz w:val="18"/>
      <w:szCs w:val="18"/>
    </w:rPr>
  </w:style>
  <w:style w:type="paragraph" w:customStyle="1" w:styleId="MarginEdition">
    <w:name w:val="Margin Edition"/>
    <w:basedOn w:val="MarginNote"/>
    <w:rsid w:val="00600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1E6"/>
    <w:rPr>
      <w:sz w:val="2"/>
      <w:szCs w:val="2"/>
    </w:rPr>
  </w:style>
  <w:style w:type="character" w:customStyle="1" w:styleId="Small">
    <w:name w:val="Small"/>
    <w:basedOn w:val="DefaultParagraphFont"/>
    <w:rsid w:val="006001E6"/>
    <w:rPr>
      <w:sz w:val="16"/>
    </w:rPr>
  </w:style>
  <w:style w:type="paragraph" w:customStyle="1" w:styleId="WideTable">
    <w:name w:val="Wide Table"/>
    <w:basedOn w:val="Normal"/>
    <w:rsid w:val="00600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1E6"/>
  </w:style>
  <w:style w:type="paragraph" w:styleId="Quote">
    <w:name w:val="Quote"/>
    <w:basedOn w:val="Heading1"/>
    <w:link w:val="QuoteChar"/>
    <w:qFormat/>
    <w:rsid w:val="00600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1E6"/>
    <w:pPr>
      <w:pageBreakBefore/>
    </w:pPr>
  </w:style>
  <w:style w:type="paragraph" w:customStyle="1" w:styleId="Border">
    <w:name w:val="Border"/>
    <w:basedOn w:val="Normal"/>
    <w:qFormat/>
    <w:rsid w:val="00600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1E6"/>
    <w:rPr>
      <w:u w:val="single"/>
    </w:rPr>
  </w:style>
  <w:style w:type="character" w:customStyle="1" w:styleId="BoldandItalics">
    <w:name w:val="Bold and Italics"/>
    <w:qFormat/>
    <w:rsid w:val="006001E6"/>
    <w:rPr>
      <w:b/>
      <w:i/>
      <w:u w:val="none"/>
    </w:rPr>
  </w:style>
  <w:style w:type="paragraph" w:styleId="BalloonText">
    <w:name w:val="Balloon Text"/>
    <w:basedOn w:val="Normal"/>
    <w:link w:val="BalloonTextChar"/>
    <w:rsid w:val="00600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1E6"/>
    <w:pPr>
      <w:spacing w:before="0" w:after="0"/>
    </w:pPr>
  </w:style>
  <w:style w:type="paragraph" w:customStyle="1" w:styleId="BodyTextBold">
    <w:name w:val="Body Text Bold"/>
    <w:basedOn w:val="BodyText"/>
    <w:qFormat/>
    <w:rsid w:val="006001E6"/>
    <w:rPr>
      <w:b/>
    </w:rPr>
  </w:style>
  <w:style w:type="character" w:styleId="Hyperlink">
    <w:name w:val="Hyperlink"/>
    <w:basedOn w:val="DefaultParagraphFont"/>
    <w:uiPriority w:val="99"/>
    <w:unhideWhenUsed/>
    <w:rsid w:val="00103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4449</Characters>
  <Application>Microsoft Office Word</Application>
  <DocSecurity>0</DocSecurity>
  <Lines>171</Lines>
  <Paragraphs>94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ACMGRM406 Carry out breed standard styling on dog breed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2019-09-10T07:43:00Z</dcterms:created>
  <dcterms:modified xsi:type="dcterms:W3CDTF">2019-09-10T07:43:00Z</dcterms:modified>
</cp:coreProperties>
</file>