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26AF" w:rsidP="004B26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ACMGRM404 Provide creative styling for dogs</w:t>
      </w:r>
      <w:r>
        <w:fldChar w:fldCharType="end"/>
      </w:r>
    </w:p>
    <w:p w:rsidR="004B26AF" w:rsidP="004B26AF">
      <w:pPr>
        <w:pStyle w:val="Version"/>
        <w:sectPr w:rsidSect="00E852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852CC" w:rsidP="00E852CC">
      <w:pPr>
        <w:pStyle w:val="SuperHeading"/>
      </w:pPr>
      <w:r w:rsidRPr="00E852CC">
        <w:t>ACMGRM404 Provide creative styling for dogs</w:t>
      </w:r>
    </w:p>
    <w:p w:rsidR="00000000" w:rsidRPr="00E852CC" w:rsidP="00E852CC">
      <w:pPr>
        <w:pStyle w:val="Heading1"/>
      </w:pPr>
      <w:bookmarkStart w:id="1" w:name="O_868773"/>
      <w:bookmarkEnd w:id="1"/>
      <w:r w:rsidRPr="00E852CC">
        <w:t>Modification History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9"/>
        <w:gridCol w:w="6899"/>
      </w:tblGrid>
      <w:tr w:rsidTr="00E852CC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2CC" w:rsidP="00E852CC">
            <w:pPr>
              <w:pStyle w:val="BodyText"/>
            </w:pPr>
            <w:r w:rsidRPr="00E852CC">
              <w:rPr>
                <w:rStyle w:val="SpecialBold"/>
              </w:rPr>
              <w:t>Release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2CC">
            <w:pPr>
              <w:pStyle w:val="BodyText"/>
              <w:rPr>
                <w:lang w:val="en-NZ"/>
              </w:rPr>
            </w:pPr>
            <w:r w:rsidRPr="00E852CC">
              <w:rPr>
                <w:rStyle w:val="SpecialBold"/>
              </w:rPr>
              <w:t>Comments</w:t>
            </w:r>
          </w:p>
        </w:tc>
      </w:tr>
      <w:tr w:rsidTr="00E852CC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2CC">
            <w:pPr>
              <w:pStyle w:val="BodyText"/>
              <w:rPr>
                <w:lang w:val="en-NZ"/>
              </w:rPr>
            </w:pPr>
            <w:r w:rsidRPr="00E852CC">
              <w:t>Release 1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2CC" w:rsidP="00E852CC">
            <w:pPr>
              <w:pStyle w:val="BodyText"/>
            </w:pPr>
            <w:r w:rsidRPr="00E852CC">
              <w:t>This version released with ACM Animal Care and Management Training Package Version 1.0.</w:t>
            </w:r>
          </w:p>
        </w:tc>
      </w:tr>
    </w:tbl>
    <w:p w:rsidR="00000000" w:rsidRPr="00E852CC" w:rsidP="00E852CC">
      <w:pPr>
        <w:pStyle w:val="BodyText"/>
      </w:pPr>
    </w:p>
    <w:p w:rsidR="00000000" w:rsidRPr="00E852CC" w:rsidP="00E852CC">
      <w:pPr>
        <w:pStyle w:val="AllowPageBreak"/>
      </w:pPr>
    </w:p>
    <w:p w:rsidR="00000000" w:rsidRPr="00E852CC" w:rsidP="00E852CC">
      <w:pPr>
        <w:pStyle w:val="Heading1"/>
      </w:pPr>
      <w:bookmarkStart w:id="2" w:name="O_868774"/>
      <w:bookmarkEnd w:id="2"/>
      <w:r w:rsidRPr="00E852CC">
        <w:t>Application</w:t>
      </w:r>
    </w:p>
    <w:p w:rsidR="00000000" w:rsidRPr="00E852CC" w:rsidP="004B26AF">
      <w:pPr>
        <w:pStyle w:val="BodyText"/>
      </w:pPr>
      <w:r w:rsidRPr="00E852CC">
        <w:t>This unit of competency describes the skills and knowledge required to prepare and style</w:t>
      </w:r>
      <w:r w:rsidRPr="00E852CC">
        <w:t xml:space="preserve"> dogs using creative styling trends rather than show or breed standards.</w:t>
      </w:r>
    </w:p>
    <w:p w:rsidR="00000000" w:rsidRPr="00E852CC" w:rsidP="004B26AF">
      <w:pPr>
        <w:pStyle w:val="BodyText"/>
      </w:pPr>
      <w:r w:rsidRPr="00E852CC">
        <w:t>This unit applies to individuals working in the companion animal industry sector where specialist dog grooming services are provided. These individuals analyse information and exerci</w:t>
      </w:r>
      <w:r w:rsidRPr="00E852CC">
        <w:t>se judgement to complete a range of skilled activities and demonstrate deep knowledge in a specific technical area. They have accountability for the work of others and analyse, design and communicate solutions to a range of complex problems.</w:t>
      </w:r>
    </w:p>
    <w:p w:rsidR="00000000" w:rsidRPr="00E852CC" w:rsidP="004B26AF">
      <w:pPr>
        <w:pStyle w:val="BodyText"/>
      </w:pPr>
      <w:r w:rsidRPr="00E852CC">
        <w:t>No occupation</w:t>
      </w:r>
      <w:r w:rsidRPr="00E852CC">
        <w:t>al licensing, legislative or certification requirements apply to this unit at the time of publication.</w:t>
      </w:r>
    </w:p>
    <w:p w:rsidR="00000000" w:rsidRPr="00E852CC" w:rsidP="004B26AF">
      <w:pPr>
        <w:pStyle w:val="BodyText"/>
      </w:pPr>
      <w:r w:rsidRPr="00E852CC">
        <w:t xml:space="preserve">NOTE: The terms </w:t>
      </w:r>
      <w:r>
        <w:t>‘</w:t>
      </w:r>
      <w:r w:rsidRPr="00E852CC">
        <w:t>occupational health and safety</w:t>
      </w:r>
      <w:r>
        <w:t>’</w:t>
      </w:r>
      <w:r w:rsidRPr="00E852CC">
        <w:t xml:space="preserve"> (OHS) and </w:t>
      </w:r>
      <w:r>
        <w:t>‘</w:t>
      </w:r>
      <w:r w:rsidRPr="00E852CC">
        <w:t>work health and safety</w:t>
      </w:r>
      <w:r>
        <w:t>’</w:t>
      </w:r>
      <w:r w:rsidRPr="00E852CC">
        <w:t xml:space="preserve"> (WHS) generally have the same meaning in the workplace. In jurisdictions where the national model WHS legislation has not been implemented, RTOs must contextualise the unit</w:t>
      </w:r>
      <w:r w:rsidRPr="00E852CC">
        <w:t xml:space="preserve"> of competency by referring to current OHS legislative requirements.</w:t>
      </w:r>
    </w:p>
    <w:p w:rsidR="00000000" w:rsidRPr="00E852CC" w:rsidP="00E852CC">
      <w:pPr>
        <w:pStyle w:val="Heading1"/>
      </w:pPr>
      <w:bookmarkStart w:id="3" w:name="O_868775"/>
      <w:bookmarkEnd w:id="3"/>
      <w:r w:rsidRPr="00E852CC">
        <w:t>Pre-requisite Unit</w:t>
      </w:r>
    </w:p>
    <w:p w:rsidR="00000000" w:rsidRPr="00E852CC" w:rsidP="004B26AF">
      <w:pPr>
        <w:pStyle w:val="BodyText"/>
      </w:pPr>
      <w:r w:rsidRPr="00E852CC">
        <w:t>The prerequisite units of competency for this unit are:</w:t>
      </w:r>
    </w:p>
    <w:p w:rsidR="00000000" w:rsidRPr="00E852CC" w:rsidP="00E852CC">
      <w:pPr>
        <w:pStyle w:val="ListBullet"/>
      </w:pPr>
      <w:r w:rsidRPr="00E852CC">
        <w:t>ACMCAS306 Provide grooming services for companion animal comfort</w:t>
      </w:r>
    </w:p>
    <w:p w:rsidR="00000000" w:rsidRPr="00E852CC" w:rsidP="00E852CC">
      <w:pPr>
        <w:pStyle w:val="ListBullet"/>
      </w:pPr>
      <w:r w:rsidRPr="00E852CC">
        <w:t>ACMCAS307 Provide companion a</w:t>
      </w:r>
      <w:r w:rsidRPr="00E852CC">
        <w:t>nimal hydro-bathing services</w:t>
      </w:r>
    </w:p>
    <w:p w:rsidR="00000000" w:rsidRPr="00E852CC" w:rsidP="00E852CC">
      <w:pPr>
        <w:pStyle w:val="ListBullet"/>
      </w:pPr>
      <w:r w:rsidRPr="00E852CC">
        <w:t>ACMGRM301 Perform dog grooms on different coat types</w:t>
      </w:r>
    </w:p>
    <w:p w:rsidR="00000000" w:rsidRPr="00E852CC" w:rsidP="00E852CC">
      <w:pPr>
        <w:pStyle w:val="AllowPageBreak"/>
      </w:pPr>
    </w:p>
    <w:p w:rsidR="00000000" w:rsidRPr="00E852CC" w:rsidP="00E852CC">
      <w:pPr>
        <w:pStyle w:val="Heading1"/>
      </w:pPr>
      <w:bookmarkStart w:id="4" w:name="O_868777"/>
      <w:bookmarkEnd w:id="4"/>
      <w:r w:rsidRPr="00E852CC">
        <w:t>Unit Sector</w:t>
      </w:r>
    </w:p>
    <w:p w:rsidR="00000000" w:rsidRPr="00E852CC" w:rsidP="004B26AF">
      <w:pPr>
        <w:pStyle w:val="BodyText"/>
      </w:pPr>
      <w:r w:rsidRPr="00E852CC">
        <w:t>Grooming (GRM)</w:t>
      </w:r>
    </w:p>
    <w:p w:rsidR="00000000" w:rsidRPr="00E852CC" w:rsidP="00E852CC">
      <w:pPr>
        <w:pStyle w:val="Heading1"/>
      </w:pPr>
      <w:bookmarkStart w:id="5" w:name="O_868778"/>
      <w:bookmarkEnd w:id="5"/>
      <w:r w:rsidRPr="00E852CC">
        <w:t>Elements and Performance Criteria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6"/>
        <w:gridCol w:w="6902"/>
      </w:tblGrid>
      <w:tr w:rsidTr="004B26AF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2CC" w:rsidP="00E852CC">
            <w:pPr>
              <w:pStyle w:val="BodyText"/>
            </w:pPr>
            <w:r w:rsidRPr="00E852CC">
              <w:rPr>
                <w:rStyle w:val="SpecialBold"/>
              </w:rPr>
              <w:t>Elements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2CC">
            <w:pPr>
              <w:pStyle w:val="BodyText"/>
              <w:rPr>
                <w:lang w:val="en-NZ"/>
              </w:rPr>
            </w:pPr>
            <w:r w:rsidRPr="00E852CC">
              <w:rPr>
                <w:rStyle w:val="SpecialBold"/>
              </w:rPr>
              <w:t>Performance Criteria</w:t>
            </w:r>
          </w:p>
        </w:tc>
      </w:tr>
      <w:tr w:rsidTr="004B26AF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2CC" w:rsidP="00E852CC">
            <w:pPr>
              <w:pStyle w:val="BodyText"/>
            </w:pPr>
            <w:r w:rsidRPr="00E852CC">
              <w:rPr>
                <w:rStyle w:val="Emphasis"/>
              </w:rPr>
              <w:t>Elements describe the essential outcomes.</w:t>
            </w:r>
          </w:p>
        </w:tc>
        <w:tc>
          <w:tcPr>
            <w:tcW w:w="69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2CC">
            <w:pPr>
              <w:pStyle w:val="BodyText"/>
              <w:rPr>
                <w:lang w:val="en-NZ"/>
              </w:rPr>
            </w:pPr>
            <w:r w:rsidRPr="00E852C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B26AF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2CC">
            <w:pPr>
              <w:pStyle w:val="BodyText"/>
              <w:rPr>
                <w:lang w:val="en-NZ"/>
              </w:rPr>
            </w:pPr>
            <w:r w:rsidRPr="00E852CC">
              <w:t>1. Determine styling requirements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2CC" w:rsidP="00E852CC">
            <w:pPr>
              <w:pStyle w:val="BodyText"/>
            </w:pPr>
            <w:r w:rsidRPr="00E852CC">
              <w:t>1.1 Evaluate coat characteristics and condition</w:t>
            </w:r>
          </w:p>
          <w:p w:rsidR="00000000" w:rsidRPr="00E852CC" w:rsidP="00E852CC">
            <w:pPr>
              <w:pStyle w:val="BodyText"/>
            </w:pPr>
            <w:r w:rsidRPr="00E852CC">
              <w:t>1.2 Determine dog’s history and experience of clipping</w:t>
            </w:r>
          </w:p>
          <w:p w:rsidR="00000000" w:rsidRPr="00E852CC" w:rsidP="00E852CC">
            <w:pPr>
              <w:pStyle w:val="BodyText"/>
            </w:pPr>
            <w:r w:rsidRPr="00E852CC">
              <w:t>1.3 Clarify style requ</w:t>
            </w:r>
            <w:r w:rsidRPr="00E852CC">
              <w:t>irements in conjunction with the general health and condition of the dog</w:t>
            </w:r>
          </w:p>
          <w:p w:rsidR="00000000" w:rsidP="00E852CC">
            <w:pPr>
              <w:pStyle w:val="BodyText"/>
              <w:rPr>
                <w:lang w:val="en-NZ"/>
              </w:rPr>
            </w:pPr>
            <w:r w:rsidRPr="00E852CC">
              <w:t>1.4 Plan individual dog’s creative styling</w:t>
            </w:r>
          </w:p>
        </w:tc>
      </w:tr>
      <w:tr w:rsidTr="004B26AF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2CC">
            <w:pPr>
              <w:pStyle w:val="BodyText"/>
              <w:rPr>
                <w:lang w:val="en-NZ"/>
              </w:rPr>
            </w:pPr>
            <w:r w:rsidRPr="00E852CC">
              <w:t>2. Select coat dying techniques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2CC" w:rsidP="00E852CC">
            <w:pPr>
              <w:pStyle w:val="BodyText"/>
            </w:pPr>
            <w:r w:rsidRPr="00E852CC">
              <w:t>2.1 Evaluate WHS risks associated with the application of dyes and other colouring agents</w:t>
            </w:r>
          </w:p>
          <w:p w:rsidR="00000000" w:rsidRPr="00E852CC" w:rsidP="00E852CC">
            <w:pPr>
              <w:pStyle w:val="BodyText"/>
            </w:pPr>
            <w:r w:rsidRPr="00E852CC">
              <w:t>2.2 Select dyes and pigments for coat and dog breed characteristics</w:t>
            </w:r>
          </w:p>
          <w:p w:rsidR="00000000" w:rsidRPr="00E852CC" w:rsidP="00E852CC">
            <w:pPr>
              <w:pStyle w:val="BodyText"/>
            </w:pPr>
            <w:r w:rsidRPr="00E852CC">
              <w:t>2.3 Prepare dog coats for application of dyes</w:t>
            </w:r>
          </w:p>
          <w:p w:rsidR="00000000" w:rsidRPr="00E852CC" w:rsidP="00E852CC">
            <w:pPr>
              <w:pStyle w:val="BodyText"/>
            </w:pPr>
            <w:r w:rsidRPr="00E852CC">
              <w:t>2.4 Apply dyes or colouring agents</w:t>
            </w:r>
          </w:p>
          <w:p w:rsidR="00000000" w:rsidRPr="00E852CC" w:rsidP="00E852CC">
            <w:pPr>
              <w:pStyle w:val="BodyText"/>
            </w:pPr>
            <w:r w:rsidRPr="00E852CC">
              <w:t>2.5 Prepare and apply stencils</w:t>
            </w:r>
          </w:p>
          <w:p w:rsidR="00000000" w:rsidP="00E852CC">
            <w:pPr>
              <w:pStyle w:val="BodyText"/>
              <w:rPr>
                <w:lang w:val="en-NZ"/>
              </w:rPr>
            </w:pPr>
            <w:r w:rsidRPr="00E852CC">
              <w:t>2.6 Maintain dyed or coloured coats</w:t>
            </w:r>
          </w:p>
        </w:tc>
      </w:tr>
      <w:tr w:rsidTr="004B26AF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2CC">
            <w:pPr>
              <w:pStyle w:val="BodyText"/>
              <w:rPr>
                <w:lang w:val="en-NZ"/>
              </w:rPr>
            </w:pPr>
            <w:r w:rsidRPr="00E852CC">
              <w:t>3. Apply creative styling techniques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2CC" w:rsidP="00E852CC">
            <w:pPr>
              <w:pStyle w:val="BodyText"/>
            </w:pPr>
            <w:r w:rsidRPr="00E852CC">
              <w:t>3.</w:t>
            </w:r>
            <w:r w:rsidRPr="00E852CC">
              <w:t>1 Identify and manage workplace health and safety risks when using grooming equipment and decorations on dogs</w:t>
            </w:r>
          </w:p>
          <w:p w:rsidR="00000000" w:rsidRPr="00E852CC" w:rsidP="00E852CC">
            <w:pPr>
              <w:pStyle w:val="BodyText"/>
            </w:pPr>
            <w:r w:rsidRPr="00E852CC">
              <w:t>3.2 Select and perform animal style themes</w:t>
            </w:r>
          </w:p>
          <w:p w:rsidR="00000000" w:rsidRPr="00E852CC" w:rsidP="00E852CC">
            <w:pPr>
              <w:pStyle w:val="BodyText"/>
            </w:pPr>
            <w:r w:rsidRPr="00E852CC">
              <w:t>3.3 Select and produce style colouring</w:t>
            </w:r>
          </w:p>
          <w:p w:rsidR="00000000" w:rsidRPr="00E852CC" w:rsidP="00E852CC">
            <w:pPr>
              <w:pStyle w:val="BodyText"/>
            </w:pPr>
            <w:r w:rsidRPr="00E852CC">
              <w:t>3.4 Select and complete clip style</w:t>
            </w:r>
          </w:p>
          <w:p w:rsidR="00000000" w:rsidRPr="00E852CC" w:rsidP="00E852CC">
            <w:pPr>
              <w:pStyle w:val="BodyText"/>
            </w:pPr>
            <w:r w:rsidRPr="00E852CC">
              <w:t xml:space="preserve">3.5 Evaluate decorations and </w:t>
            </w:r>
            <w:r w:rsidRPr="00E852CC">
              <w:t>accessories in relation to dog safety and style theme relevance</w:t>
            </w:r>
          </w:p>
          <w:p w:rsidR="00000000" w:rsidP="00E852CC">
            <w:pPr>
              <w:pStyle w:val="BodyText"/>
              <w:rPr>
                <w:lang w:val="en-NZ"/>
              </w:rPr>
            </w:pPr>
            <w:r w:rsidRPr="00E852CC">
              <w:t>3.6 Select and attach decorations and accessories</w:t>
            </w:r>
          </w:p>
        </w:tc>
      </w:tr>
      <w:tr w:rsidTr="004B26AF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2CC">
            <w:pPr>
              <w:pStyle w:val="BodyText"/>
              <w:rPr>
                <w:lang w:val="en-NZ"/>
              </w:rPr>
            </w:pPr>
            <w:r w:rsidRPr="00E852CC">
              <w:t>4. Complete post-styling procedures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2CC" w:rsidP="00E852CC">
            <w:pPr>
              <w:pStyle w:val="BodyText"/>
            </w:pPr>
            <w:r w:rsidRPr="00E852CC">
              <w:t>4.1 Explain techniques for maintaining breed and coat types between styling sessions to clients</w:t>
            </w:r>
          </w:p>
          <w:p w:rsidR="00000000" w:rsidRPr="00E852CC" w:rsidP="00E852CC">
            <w:pPr>
              <w:pStyle w:val="BodyText"/>
            </w:pPr>
            <w:r w:rsidRPr="00E852CC">
              <w:t>4.2 Updat</w:t>
            </w:r>
            <w:r w:rsidRPr="00E852CC">
              <w:t>e records</w:t>
            </w:r>
          </w:p>
          <w:p w:rsidR="00000000" w:rsidRPr="00E852CC" w:rsidP="00E852CC">
            <w:pPr>
              <w:pStyle w:val="BodyText"/>
            </w:pPr>
            <w:r w:rsidRPr="00E852CC">
              <w:t>4.3 Clean and maintain equipment according to organisational standards and manufacturers</w:t>
            </w:r>
            <w:r>
              <w:t>’</w:t>
            </w:r>
            <w:r w:rsidRPr="00E852CC">
              <w:t xml:space="preserve"> specifications</w:t>
            </w:r>
          </w:p>
          <w:p w:rsidR="00000000" w:rsidRPr="00E852CC" w:rsidP="00E852CC">
            <w:pPr>
              <w:pStyle w:val="BodyText"/>
            </w:pPr>
            <w:r w:rsidRPr="00E852CC">
              <w:t>4.4 Clean styling area and dispose of waste with consideration to environmental and biosecurity hazards</w:t>
            </w:r>
          </w:p>
        </w:tc>
      </w:tr>
    </w:tbl>
    <w:p w:rsidR="00000000" w:rsidRPr="00E852CC" w:rsidP="00E852CC">
      <w:pPr>
        <w:pStyle w:val="List"/>
      </w:pPr>
    </w:p>
    <w:p w:rsidR="00000000" w:rsidRPr="00E852CC" w:rsidP="00E852CC">
      <w:pPr>
        <w:pStyle w:val="AllowPageBreak"/>
      </w:pPr>
    </w:p>
    <w:p w:rsidR="00000000" w:rsidRPr="00E852CC" w:rsidP="00E852CC">
      <w:pPr>
        <w:pStyle w:val="Heading1"/>
      </w:pPr>
      <w:bookmarkStart w:id="6" w:name="O_868779"/>
      <w:bookmarkEnd w:id="6"/>
      <w:r w:rsidRPr="00E852CC">
        <w:t>Foundation Skills</w:t>
      </w:r>
    </w:p>
    <w:p w:rsidR="00000000" w:rsidRPr="004B26AF" w:rsidP="004B26AF">
      <w:pPr>
        <w:pStyle w:val="BodyText"/>
        <w:rPr>
          <w:i/>
        </w:rPr>
      </w:pPr>
      <w:r w:rsidRPr="004B26AF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6"/>
        <w:gridCol w:w="6902"/>
      </w:tblGrid>
      <w:tr w:rsidTr="00E852CC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2CC" w:rsidP="00E852CC">
            <w:pPr>
              <w:pStyle w:val="BodyText"/>
            </w:pPr>
            <w:r w:rsidRPr="00E852CC">
              <w:rPr>
                <w:rStyle w:val="SpecialBold"/>
              </w:rPr>
              <w:t>Skill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2CC">
            <w:pPr>
              <w:pStyle w:val="BodyText"/>
              <w:rPr>
                <w:lang w:val="en-NZ"/>
              </w:rPr>
            </w:pPr>
            <w:r w:rsidRPr="00E852CC">
              <w:rPr>
                <w:rStyle w:val="SpecialBold"/>
              </w:rPr>
              <w:t>Description</w:t>
            </w:r>
          </w:p>
        </w:tc>
      </w:tr>
      <w:tr w:rsidTr="00E852CC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2CC">
            <w:pPr>
              <w:pStyle w:val="BodyText"/>
              <w:rPr>
                <w:lang w:val="en-NZ"/>
              </w:rPr>
            </w:pPr>
            <w:r w:rsidRPr="00E852CC">
              <w:t xml:space="preserve">Reading 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2CC" w:rsidP="00E852CC">
            <w:pPr>
              <w:pStyle w:val="ListBullet"/>
            </w:pPr>
            <w:r w:rsidRPr="00E852CC">
              <w:t>Interpret labelling instructions fo</w:t>
            </w:r>
            <w:r w:rsidRPr="00E852CC">
              <w:t>r dyes and colourants</w:t>
            </w:r>
          </w:p>
        </w:tc>
      </w:tr>
    </w:tbl>
    <w:p w:rsidR="00000000" w:rsidRPr="00E852CC" w:rsidP="00E852CC">
      <w:pPr>
        <w:pStyle w:val="BodyText"/>
      </w:pPr>
    </w:p>
    <w:p w:rsidR="00000000" w:rsidRPr="00E852CC" w:rsidP="00E852CC">
      <w:pPr>
        <w:pStyle w:val="AllowPageBreak"/>
      </w:pPr>
    </w:p>
    <w:p w:rsidR="00000000" w:rsidRPr="00E852CC" w:rsidP="00E852CC">
      <w:pPr>
        <w:pStyle w:val="Heading1"/>
      </w:pPr>
      <w:bookmarkStart w:id="7" w:name="O_868781"/>
      <w:bookmarkEnd w:id="7"/>
      <w:r w:rsidRPr="00E852CC">
        <w:t>Unit Mapping Information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61"/>
        <w:gridCol w:w="2116"/>
        <w:gridCol w:w="2396"/>
        <w:gridCol w:w="3095"/>
      </w:tblGrid>
      <w:tr w:rsidTr="00E852CC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2CC" w:rsidP="00E852CC">
            <w:pPr>
              <w:pStyle w:val="BodyText"/>
            </w:pPr>
            <w:r w:rsidRPr="00E852CC">
              <w:rPr>
                <w:rStyle w:val="SpecialBold"/>
              </w:rPr>
              <w:t>Code and title current version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2CC" w:rsidP="00E852CC">
            <w:pPr>
              <w:pStyle w:val="BodyText"/>
            </w:pPr>
            <w:r w:rsidRPr="00E852CC">
              <w:rPr>
                <w:rStyle w:val="SpecialBold"/>
              </w:rPr>
              <w:t>Code and title previous version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2CC" w:rsidP="00E852CC">
            <w:pPr>
              <w:pStyle w:val="BodyText"/>
            </w:pPr>
            <w:r w:rsidRPr="00E852CC">
              <w:rPr>
                <w:rStyle w:val="SpecialBold"/>
              </w:rPr>
              <w:t>Comments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2CC">
            <w:pPr>
              <w:pStyle w:val="BodyText"/>
              <w:rPr>
                <w:lang w:val="en-NZ"/>
              </w:rPr>
            </w:pPr>
            <w:r w:rsidRPr="00E852CC">
              <w:rPr>
                <w:rStyle w:val="SpecialBold"/>
              </w:rPr>
              <w:t>Equivalence status</w:t>
            </w:r>
          </w:p>
        </w:tc>
      </w:tr>
      <w:tr w:rsidTr="00E852CC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2CC">
            <w:pPr>
              <w:pStyle w:val="BodyText"/>
              <w:rPr>
                <w:lang w:val="en-NZ"/>
              </w:rPr>
            </w:pPr>
            <w:r w:rsidRPr="00E852CC">
              <w:t>ACMGRM404 Provide creative styling for dogs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2CC">
            <w:pPr>
              <w:pStyle w:val="BodyText"/>
              <w:rPr>
                <w:lang w:val="en-NZ"/>
              </w:rPr>
            </w:pPr>
            <w:r w:rsidRPr="00E852CC">
              <w:t>ACMGRM404A Provide creative styling for dogs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2CC">
            <w:pPr>
              <w:pStyle w:val="BodyText"/>
              <w:rPr>
                <w:lang w:val="en-NZ"/>
              </w:rPr>
            </w:pPr>
            <w:r w:rsidRPr="00E852CC">
              <w:t>Updated to meet Standard Training Packages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2CC" w:rsidP="00E852CC">
            <w:pPr>
              <w:pStyle w:val="BodyText"/>
            </w:pPr>
            <w:r w:rsidRPr="00E852CC">
              <w:t xml:space="preserve">Equivalent unit </w:t>
            </w:r>
          </w:p>
        </w:tc>
      </w:tr>
    </w:tbl>
    <w:p w:rsidR="00000000" w:rsidRPr="00E852CC" w:rsidP="00E852CC">
      <w:pPr>
        <w:pStyle w:val="BodyText"/>
      </w:pPr>
    </w:p>
    <w:p w:rsidR="00000000" w:rsidRPr="00E852CC" w:rsidP="00E852CC">
      <w:pPr>
        <w:pStyle w:val="AllowPageBreak"/>
      </w:pPr>
    </w:p>
    <w:p w:rsidR="00000000" w:rsidRPr="00E852CC" w:rsidP="00E852CC">
      <w:pPr>
        <w:pStyle w:val="Heading1"/>
      </w:pPr>
      <w:bookmarkStart w:id="8" w:name="O_868788"/>
      <w:bookmarkEnd w:id="8"/>
      <w:r w:rsidRPr="00E852CC">
        <w:t>Links</w:t>
      </w:r>
    </w:p>
    <w:p w:rsidR="00000000" w:rsidRPr="00E852CC" w:rsidP="004B26AF">
      <w:pPr>
        <w:pStyle w:val="BodyText"/>
      </w:pPr>
      <w:r w:rsidRPr="00E852C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"https://vetnet.education.gov.au/Pages/TrainingDocs.aspx?q=b75f4b23-54c9-4cc9-a5db-d3502d154103" </w:instrText>
      </w:r>
      <w:r>
        <w:fldChar w:fldCharType="separate"/>
      </w:r>
      <w:r w:rsidRPr="00EC0EA5">
        <w:rPr>
          <w:rStyle w:val="Hyperlink"/>
        </w:rPr>
        <w:t>https://vetnet.education.gov.au/Pages/TrainingDocs.aspx?q=b75f4b23-54c9-4cc9-a5db-d3502d154103</w:t>
      </w:r>
      <w:r>
        <w:fldChar w:fldCharType="end"/>
      </w:r>
    </w:p>
    <w:p w:rsidR="00000000" w:rsidRPr="00E852CC" w:rsidP="00E852CC"/>
    <w:sectPr w:rsidSect="00E852C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2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2CC" w:rsidRPr="004B26AF" w:rsidP="004B26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2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6AF" w:rsidP="00E852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B26AF" w:rsidP="00E852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B26AF" w:rsidP="00E852C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2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6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852CC" w:rsidRPr="004B26AF" w:rsidP="004B26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2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6AF" w:rsidRPr="002D2AF8" w:rsidP="00E852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ACMGRM404 Provide creative styling for dogs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September 2019</w:t>
    </w:r>
    <w:r>
      <w:fldChar w:fldCharType="end"/>
    </w:r>
  </w:p>
  <w:p w:rsidR="004B26AF" w:rsidP="00E852C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6725F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388AFD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52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852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852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852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852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852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852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852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852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852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852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852CC"/>
  </w:style>
  <w:style w:type="character" w:customStyle="1" w:styleId="Heading1Char">
    <w:name w:val="Heading 1 Char"/>
    <w:basedOn w:val="DefaultParagraphFont"/>
    <w:link w:val="Heading1"/>
    <w:rsid w:val="00E852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852C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852C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852C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852C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852CC"/>
    <w:rPr>
      <w:b/>
      <w:spacing w:val="0"/>
    </w:rPr>
  </w:style>
  <w:style w:type="character" w:styleId="Emphasis">
    <w:name w:val="Emphasis"/>
    <w:basedOn w:val="DefaultParagraphFont"/>
    <w:qFormat/>
    <w:rsid w:val="00E852CC"/>
    <w:rPr>
      <w:i/>
    </w:rPr>
  </w:style>
  <w:style w:type="paragraph" w:customStyle="1" w:styleId="SuperHeading">
    <w:name w:val="SuperHeading"/>
    <w:basedOn w:val="Normal"/>
    <w:rsid w:val="00E852C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852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852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852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852C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852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852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852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852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852C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852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852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852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852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852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852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852C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852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852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852C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852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852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852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852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852C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852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852C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852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852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852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852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852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852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852C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852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852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852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852CC"/>
  </w:style>
  <w:style w:type="paragraph" w:styleId="TableofFigures">
    <w:name w:val="table of figures"/>
    <w:basedOn w:val="Normal"/>
    <w:next w:val="Normal"/>
    <w:semiHidden/>
    <w:rsid w:val="00E852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852C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852CC"/>
    <w:rPr>
      <w:rFonts w:ascii="Wingdings" w:hAnsi="Wingdings"/>
    </w:rPr>
  </w:style>
  <w:style w:type="paragraph" w:customStyle="1" w:styleId="TableHeading">
    <w:name w:val="Table Heading"/>
    <w:basedOn w:val="HeadingBase"/>
    <w:rsid w:val="00E852C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852CC"/>
    <w:rPr>
      <w:color w:val="0033CC"/>
      <w:u w:val="none"/>
    </w:rPr>
  </w:style>
  <w:style w:type="paragraph" w:customStyle="1" w:styleId="BodyTextRight">
    <w:name w:val="Body Text Right"/>
    <w:basedOn w:val="BodyText"/>
    <w:rsid w:val="00E852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852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852C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852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852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852C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852CC"/>
    <w:rPr>
      <w:sz w:val="32"/>
    </w:rPr>
  </w:style>
  <w:style w:type="paragraph" w:customStyle="1" w:styleId="HeadingProcedure">
    <w:name w:val="Heading Procedure"/>
    <w:basedOn w:val="HeadingBase"/>
    <w:next w:val="Normal"/>
    <w:rsid w:val="00E852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852CC"/>
    <w:pPr>
      <w:spacing w:before="60" w:after="60"/>
    </w:pPr>
  </w:style>
  <w:style w:type="paragraph" w:styleId="ListContinue">
    <w:name w:val="List Continue"/>
    <w:basedOn w:val="List"/>
    <w:rsid w:val="00E852CC"/>
    <w:pPr>
      <w:ind w:firstLine="0"/>
    </w:pPr>
  </w:style>
  <w:style w:type="paragraph" w:customStyle="1" w:styleId="ListNote">
    <w:name w:val="List Note"/>
    <w:basedOn w:val="List"/>
    <w:rsid w:val="00E852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852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852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852CC"/>
    <w:rPr>
      <w:rFonts w:ascii="Courier New" w:hAnsi="Courier New"/>
    </w:rPr>
  </w:style>
  <w:style w:type="paragraph" w:customStyle="1" w:styleId="NoteBullet">
    <w:name w:val="Note Bullet"/>
    <w:basedOn w:val="Note"/>
    <w:rsid w:val="00E852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852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852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852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852C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852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852C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852CC"/>
    <w:rPr>
      <w:b/>
      <w:smallCaps/>
    </w:rPr>
  </w:style>
  <w:style w:type="paragraph" w:customStyle="1" w:styleId="TableListNumber">
    <w:name w:val="Table List Number"/>
    <w:basedOn w:val="ListNumber"/>
    <w:rsid w:val="00E852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852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852CC"/>
    <w:pPr>
      <w:numPr>
        <w:numId w:val="8"/>
      </w:numPr>
    </w:pPr>
  </w:style>
  <w:style w:type="paragraph" w:customStyle="1" w:styleId="ListAlpha2">
    <w:name w:val="List Alpha 2"/>
    <w:basedOn w:val="List2"/>
    <w:rsid w:val="00E852CC"/>
    <w:pPr>
      <w:numPr>
        <w:numId w:val="7"/>
      </w:numPr>
    </w:pPr>
  </w:style>
  <w:style w:type="paragraph" w:styleId="List2">
    <w:name w:val="List 2"/>
    <w:basedOn w:val="BodyText"/>
    <w:rsid w:val="00E852C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852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852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852C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852C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852C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852CC"/>
    <w:pPr>
      <w:numPr>
        <w:numId w:val="3"/>
      </w:numPr>
    </w:pPr>
  </w:style>
  <w:style w:type="paragraph" w:styleId="ListContinue2">
    <w:name w:val="List Continue 2"/>
    <w:basedOn w:val="List2"/>
    <w:rsid w:val="00E852CC"/>
    <w:pPr>
      <w:ind w:firstLine="0"/>
    </w:pPr>
  </w:style>
  <w:style w:type="paragraph" w:styleId="ListContinue3">
    <w:name w:val="List Continue 3"/>
    <w:basedOn w:val="List3"/>
    <w:rsid w:val="00E852CC"/>
    <w:pPr>
      <w:ind w:left="1021" w:firstLine="0"/>
    </w:pPr>
  </w:style>
  <w:style w:type="paragraph" w:styleId="ListContinue4">
    <w:name w:val="List Continue 4"/>
    <w:basedOn w:val="List4"/>
    <w:rsid w:val="00E852CC"/>
    <w:pPr>
      <w:ind w:firstLine="0"/>
    </w:pPr>
  </w:style>
  <w:style w:type="paragraph" w:styleId="ListContinue5">
    <w:name w:val="List Continue 5"/>
    <w:basedOn w:val="List5"/>
    <w:rsid w:val="00E852CC"/>
    <w:pPr>
      <w:ind w:firstLine="0"/>
    </w:pPr>
  </w:style>
  <w:style w:type="paragraph" w:styleId="ListNumber3">
    <w:name w:val="List Number 3"/>
    <w:basedOn w:val="List3"/>
    <w:rsid w:val="00E852CC"/>
    <w:pPr>
      <w:numPr>
        <w:numId w:val="4"/>
      </w:numPr>
    </w:pPr>
  </w:style>
  <w:style w:type="paragraph" w:styleId="ListNumber4">
    <w:name w:val="List Number 4"/>
    <w:basedOn w:val="List4"/>
    <w:rsid w:val="00E852CC"/>
    <w:pPr>
      <w:numPr>
        <w:numId w:val="5"/>
      </w:numPr>
    </w:pPr>
  </w:style>
  <w:style w:type="paragraph" w:styleId="ListNumber5">
    <w:name w:val="List Number 5"/>
    <w:basedOn w:val="List5"/>
    <w:rsid w:val="00E852CC"/>
    <w:pPr>
      <w:numPr>
        <w:numId w:val="6"/>
      </w:numPr>
    </w:pPr>
  </w:style>
  <w:style w:type="paragraph" w:styleId="BlockText">
    <w:name w:val="Block Text"/>
    <w:basedOn w:val="Normal"/>
    <w:rsid w:val="00E852C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852C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852CC"/>
    <w:rPr>
      <w:sz w:val="16"/>
      <w:vertAlign w:val="superscript"/>
    </w:rPr>
  </w:style>
  <w:style w:type="character" w:customStyle="1" w:styleId="Symbols">
    <w:name w:val="Symbols"/>
    <w:basedOn w:val="DefaultParagraphFont"/>
    <w:rsid w:val="00E852CC"/>
    <w:rPr>
      <w:rFonts w:ascii="Symbol" w:hAnsi="Symbol"/>
    </w:rPr>
  </w:style>
  <w:style w:type="character" w:customStyle="1" w:styleId="MenuOptions">
    <w:name w:val="Menu Options"/>
    <w:basedOn w:val="DefaultParagraphFont"/>
    <w:rsid w:val="00E852C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852CC"/>
    <w:rPr>
      <w:b/>
    </w:rPr>
  </w:style>
  <w:style w:type="character" w:customStyle="1" w:styleId="Underlined">
    <w:name w:val="Underlined"/>
    <w:basedOn w:val="DefaultParagraphFont"/>
    <w:rsid w:val="00E852CC"/>
    <w:rPr>
      <w:u w:val="single"/>
    </w:rPr>
  </w:style>
  <w:style w:type="paragraph" w:customStyle="1" w:styleId="TableBodyTextRight">
    <w:name w:val="Table Body Text Right"/>
    <w:basedOn w:val="TableBodyText"/>
    <w:rsid w:val="00E852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852CC"/>
    <w:rPr>
      <w:sz w:val="18"/>
    </w:rPr>
  </w:style>
  <w:style w:type="paragraph" w:customStyle="1" w:styleId="BodySmallRight">
    <w:name w:val="Body Small Right"/>
    <w:basedOn w:val="BodyTextRight"/>
    <w:rsid w:val="00E852CC"/>
    <w:rPr>
      <w:sz w:val="18"/>
      <w:szCs w:val="18"/>
    </w:rPr>
  </w:style>
  <w:style w:type="paragraph" w:customStyle="1" w:styleId="MarginEdition">
    <w:name w:val="Margin Edition"/>
    <w:basedOn w:val="MarginNote"/>
    <w:rsid w:val="00E852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852CC"/>
    <w:rPr>
      <w:sz w:val="2"/>
      <w:szCs w:val="2"/>
    </w:rPr>
  </w:style>
  <w:style w:type="character" w:customStyle="1" w:styleId="Small">
    <w:name w:val="Small"/>
    <w:basedOn w:val="DefaultParagraphFont"/>
    <w:rsid w:val="00E852CC"/>
    <w:rPr>
      <w:sz w:val="16"/>
    </w:rPr>
  </w:style>
  <w:style w:type="paragraph" w:customStyle="1" w:styleId="WideTable">
    <w:name w:val="Wide Table"/>
    <w:basedOn w:val="Normal"/>
    <w:rsid w:val="00E852C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852CC"/>
  </w:style>
  <w:style w:type="paragraph" w:styleId="Quote">
    <w:name w:val="Quote"/>
    <w:basedOn w:val="Heading1"/>
    <w:link w:val="QuoteChar"/>
    <w:qFormat/>
    <w:rsid w:val="00E852C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852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852CC"/>
    <w:pPr>
      <w:pageBreakBefore/>
    </w:pPr>
  </w:style>
  <w:style w:type="paragraph" w:customStyle="1" w:styleId="Border">
    <w:name w:val="Border"/>
    <w:basedOn w:val="Normal"/>
    <w:qFormat/>
    <w:rsid w:val="00E852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852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52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52C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852C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852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852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852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852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852CC"/>
    <w:rPr>
      <w:u w:val="single"/>
    </w:rPr>
  </w:style>
  <w:style w:type="character" w:customStyle="1" w:styleId="BoldandItalics">
    <w:name w:val="Bold and Italics"/>
    <w:qFormat/>
    <w:rsid w:val="00E852CC"/>
    <w:rPr>
      <w:b/>
      <w:i/>
      <w:u w:val="none"/>
    </w:rPr>
  </w:style>
  <w:style w:type="paragraph" w:styleId="BalloonText">
    <w:name w:val="Balloon Text"/>
    <w:basedOn w:val="Normal"/>
    <w:link w:val="BalloonTextChar"/>
    <w:rsid w:val="00E852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52C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852C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852C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852C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852C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852CC"/>
    <w:pPr>
      <w:spacing w:before="0" w:after="0"/>
    </w:pPr>
  </w:style>
  <w:style w:type="paragraph" w:customStyle="1" w:styleId="BodyTextBold">
    <w:name w:val="Body Text Bold"/>
    <w:basedOn w:val="BodyText"/>
    <w:qFormat/>
    <w:rsid w:val="00E852CC"/>
    <w:rPr>
      <w:b/>
    </w:rPr>
  </w:style>
  <w:style w:type="character" w:styleId="Hyperlink">
    <w:name w:val="Hyperlink"/>
    <w:basedOn w:val="DefaultParagraphFont"/>
    <w:uiPriority w:val="99"/>
    <w:unhideWhenUsed/>
    <w:rsid w:val="004B26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566</Words>
  <Characters>3510</Characters>
  <Application>Microsoft Office Word</Application>
  <DocSecurity>0</DocSecurity>
  <Lines>125</Lines>
  <Paragraphs>79</Paragraphs>
  <ScaleCrop>false</ScaleCrop>
  <Company>Author-it Software Corporation Ltd.</Company>
  <LinksUpToDate>false</LinksUpToDate>
  <CharactersWithSpaces>3997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ACMGRM404 Provide creative styling for dogs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2019-09-10T06:54:00Z</dcterms:created>
  <dcterms:modified xsi:type="dcterms:W3CDTF">2019-09-10T06:54:00Z</dcterms:modified>
</cp:coreProperties>
</file>