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39E" w:rsidP="009B3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ACMGEN404 Design, construct and maintain aquascapes</w:t>
      </w:r>
      <w:r>
        <w:fldChar w:fldCharType="end"/>
      </w:r>
    </w:p>
    <w:p w:rsidR="009B339E" w:rsidP="009B339E">
      <w:pPr>
        <w:pStyle w:val="Version"/>
        <w:sectPr w:rsidSect="002D0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EE1" w:rsidP="002D0EE1">
      <w:pPr>
        <w:pStyle w:val="SuperHeading"/>
      </w:pPr>
      <w:r w:rsidRPr="002D0EE1">
        <w:t>Assessment Requirements for ACMGEN404 Design, construct and maintain aquascapes</w:t>
      </w:r>
    </w:p>
    <w:p w:rsidR="00000000" w:rsidRPr="002D0EE1" w:rsidP="002D0EE1">
      <w:pPr>
        <w:pStyle w:val="Heading1"/>
      </w:pPr>
      <w:bookmarkStart w:id="1" w:name="O_1171432"/>
      <w:bookmarkEnd w:id="1"/>
      <w:r w:rsidRPr="002D0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E1">
            <w:pPr>
              <w:pStyle w:val="BodyTextBold"/>
              <w:rPr>
                <w:lang w:val="en-NZ"/>
              </w:rPr>
            </w:pPr>
            <w:r w:rsidRPr="002D0E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E1">
            <w:pPr>
              <w:pStyle w:val="BodyTextBold"/>
              <w:rPr>
                <w:lang w:val="en-NZ"/>
              </w:rPr>
            </w:pPr>
            <w:r w:rsidRPr="002D0EE1">
              <w:t>Comments</w:t>
            </w:r>
          </w:p>
        </w:tc>
      </w:tr>
      <w:tr w:rsidTr="002D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EE1">
            <w:pPr>
              <w:pStyle w:val="BodyText"/>
              <w:rPr>
                <w:lang w:val="en-NZ"/>
              </w:rPr>
            </w:pPr>
            <w:r w:rsidRPr="002D0E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EE1" w:rsidP="002D0EE1">
            <w:pPr>
              <w:pStyle w:val="BodyText"/>
            </w:pPr>
            <w:r w:rsidRPr="002D0EE1">
              <w:t>This version released with ACM Animal Care and Management Training Package Version 4.0.</w:t>
            </w:r>
          </w:p>
        </w:tc>
      </w:tr>
    </w:tbl>
    <w:p w:rsidR="00000000" w:rsidRPr="002D0EE1" w:rsidP="002D0EE1">
      <w:pPr>
        <w:pStyle w:val="BodyText"/>
      </w:pPr>
    </w:p>
    <w:p w:rsidR="00000000" w:rsidRPr="002D0EE1" w:rsidP="002D0EE1">
      <w:pPr>
        <w:pStyle w:val="AllowPageBreak"/>
      </w:pPr>
    </w:p>
    <w:p w:rsidR="00000000" w:rsidRPr="002D0EE1" w:rsidP="002D0EE1">
      <w:pPr>
        <w:pStyle w:val="Heading1"/>
      </w:pPr>
      <w:bookmarkStart w:id="2" w:name="O_1171433"/>
      <w:bookmarkEnd w:id="2"/>
      <w:r w:rsidRPr="002D0EE1">
        <w:t>Performance Evidence</w:t>
      </w:r>
    </w:p>
    <w:p w:rsidR="00000000" w:rsidRPr="002D0EE1" w:rsidP="009B339E">
      <w:pPr>
        <w:pStyle w:val="BodyText"/>
      </w:pPr>
      <w:r w:rsidRPr="002D0EE1">
        <w:t>An individual demonstrating competency must satisfy all of the elements and performance criteria in this unit.</w:t>
      </w:r>
    </w:p>
    <w:p w:rsidR="00000000" w:rsidRPr="002D0EE1" w:rsidP="009B339E">
      <w:pPr>
        <w:pStyle w:val="BodyText"/>
      </w:pPr>
      <w:r w:rsidRPr="002D0EE1">
        <w:t>There must be evidence that the individual has:</w:t>
      </w:r>
    </w:p>
    <w:p w:rsidR="00000000" w:rsidRPr="002D0EE1" w:rsidP="002D0EE1">
      <w:pPr>
        <w:pStyle w:val="ListBullet"/>
      </w:pPr>
      <w:r w:rsidRPr="002D0EE1">
        <w:t>designed and constructed at least two aquascapes, including:</w:t>
      </w:r>
    </w:p>
    <w:p w:rsidR="00000000" w:rsidRPr="002D0EE1" w:rsidP="002D0EE1">
      <w:pPr>
        <w:pStyle w:val="ListBullet2"/>
      </w:pPr>
      <w:r w:rsidRPr="002D0EE1">
        <w:t>inst</w:t>
      </w:r>
      <w:r w:rsidRPr="002D0EE1">
        <w:t>alled, secured and tested lighting, heating and filtration systems as required in design specifications</w:t>
      </w:r>
    </w:p>
    <w:p w:rsidR="00000000" w:rsidRPr="002D0EE1" w:rsidP="002D0EE1">
      <w:pPr>
        <w:pStyle w:val="ListBullet2"/>
      </w:pPr>
      <w:r w:rsidRPr="002D0EE1">
        <w:t>introduced live aquatic animals in the aquascape</w:t>
      </w:r>
    </w:p>
    <w:p w:rsidR="00000000" w:rsidRPr="002D0EE1" w:rsidP="002D0EE1">
      <w:pPr>
        <w:pStyle w:val="ListBullet2"/>
      </w:pPr>
      <w:r w:rsidRPr="002D0EE1">
        <w:t>used safe and environmentally responsible procedures for handling aquatic animals</w:t>
      </w:r>
    </w:p>
    <w:p w:rsidR="00000000" w:rsidRPr="002D0EE1" w:rsidP="002D0EE1">
      <w:pPr>
        <w:pStyle w:val="ListBullet"/>
      </w:pPr>
      <w:r w:rsidRPr="002D0EE1">
        <w:t>documented maintenance arrangements for each aquascape</w:t>
      </w:r>
    </w:p>
    <w:p w:rsidR="00000000" w:rsidRPr="002D0EE1" w:rsidP="002D0EE1">
      <w:pPr>
        <w:pStyle w:val="ListBullet"/>
      </w:pPr>
      <w:r w:rsidRPr="002D0EE1">
        <w:t>maintained records and documentation for each aquascape.</w:t>
      </w:r>
    </w:p>
    <w:p w:rsidR="00000000" w:rsidRPr="002D0EE1" w:rsidP="002D0EE1">
      <w:pPr>
        <w:pStyle w:val="AllowPageBreak"/>
      </w:pPr>
    </w:p>
    <w:p w:rsidR="00000000" w:rsidRPr="002D0EE1" w:rsidP="002D0EE1">
      <w:pPr>
        <w:pStyle w:val="Heading1"/>
      </w:pPr>
      <w:bookmarkStart w:id="3" w:name="O_1171434"/>
      <w:bookmarkEnd w:id="3"/>
      <w:r w:rsidRPr="002D0EE1">
        <w:t>Knowledge Evidence</w:t>
      </w:r>
    </w:p>
    <w:p w:rsidR="00000000" w:rsidRPr="002D0EE1" w:rsidP="009B339E">
      <w:pPr>
        <w:pStyle w:val="BodyText"/>
      </w:pPr>
      <w:r w:rsidRPr="002D0EE1">
        <w:t>An individual must be able to demonstrate the knowledge required to perform the tasks outlined in the elem</w:t>
      </w:r>
      <w:r w:rsidRPr="002D0EE1">
        <w:t>ents and performance criteria of this unit. This includes knowledge of:</w:t>
      </w:r>
    </w:p>
    <w:p w:rsidR="00000000" w:rsidRPr="002D0EE1" w:rsidP="002D0EE1">
      <w:pPr>
        <w:pStyle w:val="ListBullet"/>
      </w:pPr>
      <w:r w:rsidRPr="002D0EE1">
        <w:t>types of aquatic animals, including:</w:t>
      </w:r>
    </w:p>
    <w:p w:rsidR="00000000" w:rsidRPr="002D0EE1" w:rsidP="002D0EE1">
      <w:pPr>
        <w:pStyle w:val="ListBullet2"/>
      </w:pPr>
      <w:r w:rsidRPr="002D0EE1">
        <w:t>fish</w:t>
      </w:r>
    </w:p>
    <w:p w:rsidR="00000000" w:rsidRPr="002D0EE1" w:rsidP="002D0EE1">
      <w:pPr>
        <w:pStyle w:val="ListBullet2"/>
      </w:pPr>
      <w:r w:rsidRPr="002D0EE1">
        <w:t>aquatic invertebrates (including crustaceans and corals)</w:t>
      </w:r>
    </w:p>
    <w:p w:rsidR="00000000" w:rsidRPr="002D0EE1" w:rsidP="002D0EE1">
      <w:pPr>
        <w:pStyle w:val="ListBullet2"/>
      </w:pPr>
      <w:r w:rsidRPr="002D0EE1">
        <w:t>amphibians</w:t>
      </w:r>
    </w:p>
    <w:p w:rsidR="00000000" w:rsidRPr="002D0EE1" w:rsidP="002D0EE1">
      <w:pPr>
        <w:pStyle w:val="ListBullet2"/>
      </w:pPr>
      <w:r w:rsidRPr="002D0EE1">
        <w:t>turtles</w:t>
      </w:r>
    </w:p>
    <w:p w:rsidR="00000000" w:rsidRPr="002D0EE1" w:rsidP="002D0EE1">
      <w:pPr>
        <w:pStyle w:val="ListBullet"/>
      </w:pPr>
      <w:r w:rsidRPr="002D0EE1">
        <w:t>common names for fish, reptile and/or amphibian species commonl</w:t>
      </w:r>
      <w:r w:rsidRPr="002D0EE1">
        <w:t xml:space="preserve">y held in facilities </w:t>
      </w:r>
    </w:p>
    <w:p w:rsidR="00000000" w:rsidRPr="002D0EE1" w:rsidP="002D0EE1">
      <w:pPr>
        <w:pStyle w:val="ListBullet"/>
      </w:pPr>
      <w:r w:rsidRPr="002D0EE1">
        <w:t>species compatibility</w:t>
      </w:r>
    </w:p>
    <w:p w:rsidR="00000000" w:rsidRPr="002D0EE1" w:rsidP="002D0EE1">
      <w:pPr>
        <w:pStyle w:val="ListBullet"/>
      </w:pPr>
      <w:r w:rsidRPr="002D0EE1">
        <w:t>environmental requirements for commonly held species</w:t>
      </w:r>
    </w:p>
    <w:p w:rsidR="00000000" w:rsidRPr="002D0EE1" w:rsidP="002D0EE1">
      <w:pPr>
        <w:pStyle w:val="ListBullet"/>
      </w:pPr>
      <w:r w:rsidRPr="002D0EE1">
        <w:t>aquatic animal biology related to the care and wellbeing of commonly held species</w:t>
      </w:r>
    </w:p>
    <w:p w:rsidR="00000000" w:rsidRPr="002D0EE1" w:rsidP="002D0EE1">
      <w:pPr>
        <w:pStyle w:val="ListBullet"/>
      </w:pPr>
      <w:r w:rsidRPr="002D0EE1">
        <w:t>normal and abnormal behaviour of aq</w:t>
      </w:r>
      <w:r w:rsidRPr="002D0EE1">
        <w:t>uatic species, including behaviours and conditions that could be indicative of possible aquatic animal health problems</w:t>
      </w:r>
    </w:p>
    <w:p w:rsidR="00000000" w:rsidRPr="002D0EE1" w:rsidP="002D0EE1">
      <w:pPr>
        <w:pStyle w:val="ListBullet"/>
      </w:pPr>
      <w:r w:rsidRPr="002D0EE1">
        <w:t>safe aquatic animal handling techniques and procedures</w:t>
      </w:r>
    </w:p>
    <w:p w:rsidR="00000000" w:rsidRPr="002D0EE1" w:rsidP="002D0EE1">
      <w:pPr>
        <w:pStyle w:val="ListBullet"/>
      </w:pPr>
      <w:r w:rsidRPr="002D0EE1">
        <w:t xml:space="preserve">aquaria and aquascapes design and building elements, including: </w:t>
      </w:r>
    </w:p>
    <w:p w:rsidR="00000000" w:rsidRPr="002D0EE1" w:rsidP="002D0EE1">
      <w:pPr>
        <w:pStyle w:val="ListBullet2"/>
      </w:pPr>
      <w:r w:rsidRPr="002D0EE1">
        <w:t>heating, lightin</w:t>
      </w:r>
      <w:r w:rsidRPr="002D0EE1">
        <w:t>g and filtration systems</w:t>
      </w:r>
    </w:p>
    <w:p w:rsidR="00000000" w:rsidRPr="002D0EE1" w:rsidP="002D0EE1">
      <w:pPr>
        <w:pStyle w:val="ListBullet2"/>
      </w:pPr>
      <w:r w:rsidRPr="002D0EE1">
        <w:t xml:space="preserve">plants, features and substrate materials </w:t>
      </w:r>
    </w:p>
    <w:p w:rsidR="00000000" w:rsidRPr="002D0EE1" w:rsidP="002D0EE1">
      <w:pPr>
        <w:pStyle w:val="ListBullet"/>
      </w:pPr>
      <w:r w:rsidRPr="002D0EE1">
        <w:t>maintenance of ideal water conditions and quality for a range of aquatic animals, including:</w:t>
      </w:r>
    </w:p>
    <w:p w:rsidR="00000000" w:rsidRPr="002D0EE1" w:rsidP="002D0EE1">
      <w:pPr>
        <w:pStyle w:val="ListBullet2"/>
      </w:pPr>
      <w:r w:rsidRPr="002D0EE1">
        <w:t>water characteristics, including pH, nitrate, nitrite, ammonia, salinity, calcium and/or hardn</w:t>
      </w:r>
      <w:r w:rsidRPr="002D0EE1">
        <w:t>ess</w:t>
      </w:r>
    </w:p>
    <w:p w:rsidR="00000000" w:rsidRPr="002D0EE1" w:rsidP="002D0EE1">
      <w:pPr>
        <w:pStyle w:val="ListBullet2"/>
      </w:pPr>
      <w:r w:rsidRPr="002D0EE1">
        <w:t xml:space="preserve">water sampling, testing and analysis procedures and techniques </w:t>
      </w:r>
    </w:p>
    <w:p w:rsidR="00000000" w:rsidRPr="002D0EE1" w:rsidP="002D0EE1">
      <w:pPr>
        <w:pStyle w:val="ListBullet2"/>
      </w:pPr>
      <w:r w:rsidRPr="002D0EE1">
        <w:t>water quality adjustment procedures and chemicals used to correct water conditions of aquascapes</w:t>
      </w:r>
    </w:p>
    <w:p w:rsidR="00000000" w:rsidRPr="002D0EE1" w:rsidP="002D0EE1">
      <w:pPr>
        <w:pStyle w:val="ListBullet"/>
      </w:pPr>
      <w:r w:rsidRPr="002D0EE1">
        <w:t>principles of animal welfare and ethics relevant to aquatic animals and aquascapes/aquaria</w:t>
      </w:r>
    </w:p>
    <w:p w:rsidR="00000000" w:rsidRPr="002D0EE1" w:rsidP="002D0EE1">
      <w:pPr>
        <w:pStyle w:val="ListBullet"/>
      </w:pPr>
      <w:r w:rsidRPr="002D0EE1">
        <w:t>signs of common aquatic animal diseases and parasitic infestations and their transmission between aquatic animals</w:t>
      </w:r>
    </w:p>
    <w:p w:rsidR="00000000" w:rsidRPr="002D0EE1" w:rsidP="002D0EE1">
      <w:pPr>
        <w:pStyle w:val="ListBullet"/>
      </w:pPr>
      <w:r w:rsidRPr="002D0EE1">
        <w:t>safe work practices, including:</w:t>
      </w:r>
    </w:p>
    <w:p w:rsidR="00000000" w:rsidRPr="002D0EE1" w:rsidP="002D0EE1">
      <w:pPr>
        <w:pStyle w:val="ListBullet2"/>
      </w:pPr>
      <w:r w:rsidRPr="002D0EE1">
        <w:t>appropriate use of personal protective equipment (PPE)</w:t>
      </w:r>
    </w:p>
    <w:p w:rsidR="00000000" w:rsidRPr="002D0EE1" w:rsidP="002D0EE1">
      <w:pPr>
        <w:pStyle w:val="ListBullet2"/>
      </w:pPr>
      <w:r w:rsidRPr="002D0EE1">
        <w:t>infection/disease control and hygiene standards</w:t>
      </w:r>
    </w:p>
    <w:p w:rsidR="00000000" w:rsidRPr="002D0EE1" w:rsidP="002D0EE1">
      <w:pPr>
        <w:pStyle w:val="ListBullet2"/>
      </w:pPr>
      <w:r w:rsidRPr="002D0EE1">
        <w:t>handling chemicals and cleaning agents</w:t>
      </w:r>
    </w:p>
    <w:p w:rsidR="00000000" w:rsidRPr="002D0EE1" w:rsidP="002D0EE1">
      <w:pPr>
        <w:pStyle w:val="ListBullet"/>
      </w:pPr>
      <w:r w:rsidRPr="002D0EE1">
        <w:t>general maintenance and cleaning requirements of aquascapes, including:</w:t>
      </w:r>
    </w:p>
    <w:p w:rsidR="00000000" w:rsidRPr="002D0EE1" w:rsidP="002D0EE1">
      <w:pPr>
        <w:pStyle w:val="ListBullet2"/>
      </w:pPr>
      <w:r w:rsidRPr="002D0EE1">
        <w:t>waste management strategies</w:t>
      </w:r>
    </w:p>
    <w:p w:rsidR="00000000" w:rsidRPr="002D0EE1" w:rsidP="002D0EE1">
      <w:pPr>
        <w:pStyle w:val="ListBullet2"/>
      </w:pPr>
      <w:r w:rsidRPr="002D0EE1">
        <w:t>cleaning techniques, equipment and materials used in aquascapes/aquaria</w:t>
      </w:r>
    </w:p>
    <w:p w:rsidR="00000000" w:rsidRPr="002D0EE1" w:rsidP="002D0EE1">
      <w:pPr>
        <w:pStyle w:val="ListBullet2"/>
      </w:pPr>
      <w:r w:rsidRPr="002D0EE1">
        <w:t>workplace guidelines and approaches to envi</w:t>
      </w:r>
      <w:r w:rsidRPr="002D0EE1">
        <w:t>ronmental sustainability.</w:t>
      </w:r>
    </w:p>
    <w:p w:rsidR="00000000" w:rsidRPr="002D0EE1" w:rsidP="002D0EE1">
      <w:pPr>
        <w:pStyle w:val="AllowPageBreak"/>
      </w:pPr>
    </w:p>
    <w:p w:rsidR="00000000" w:rsidRPr="002D0EE1" w:rsidP="002D0EE1">
      <w:pPr>
        <w:pStyle w:val="Heading1"/>
      </w:pPr>
      <w:bookmarkStart w:id="4" w:name="O_1171435"/>
      <w:bookmarkEnd w:id="4"/>
      <w:r w:rsidRPr="002D0EE1">
        <w:t>Assessment Conditions</w:t>
      </w:r>
    </w:p>
    <w:p w:rsidR="00000000" w:rsidRPr="002D0EE1" w:rsidP="009B339E">
      <w:pPr>
        <w:pStyle w:val="BodyText"/>
      </w:pPr>
      <w:r w:rsidRPr="002D0EE1">
        <w:t>Assessment of the skills in this unit of competency must take place under the following conditions:</w:t>
      </w:r>
    </w:p>
    <w:p w:rsidR="00000000" w:rsidRPr="002D0EE1" w:rsidP="002D0EE1">
      <w:pPr>
        <w:pStyle w:val="ListBullet"/>
      </w:pPr>
      <w:r w:rsidRPr="002D0EE1">
        <w:t>physical conditions:</w:t>
      </w:r>
    </w:p>
    <w:p w:rsidR="00000000" w:rsidRPr="002D0EE1" w:rsidP="002D0EE1">
      <w:pPr>
        <w:pStyle w:val="ListBullet2"/>
      </w:pPr>
      <w:r w:rsidRPr="002D0EE1">
        <w:t>an animal care facility or an environment that accurately represen</w:t>
      </w:r>
      <w:r w:rsidRPr="002D0EE1">
        <w:t>ts workplace conditions</w:t>
      </w:r>
    </w:p>
    <w:p w:rsidR="00000000" w:rsidRPr="002D0EE1" w:rsidP="002D0EE1">
      <w:pPr>
        <w:pStyle w:val="ListBullet"/>
      </w:pPr>
      <w:r w:rsidRPr="002D0EE1">
        <w:t>resources, equipment and materials:</w:t>
      </w:r>
    </w:p>
    <w:p w:rsidR="00000000" w:rsidRPr="002D0EE1" w:rsidP="002D0EE1">
      <w:pPr>
        <w:pStyle w:val="ListBullet2"/>
      </w:pPr>
      <w:r w:rsidRPr="002D0EE1">
        <w:t>live aquatic animals specified in the performance evidence</w:t>
      </w:r>
    </w:p>
    <w:p w:rsidR="00000000" w:rsidRPr="002D0EE1" w:rsidP="002D0EE1">
      <w:pPr>
        <w:pStyle w:val="ListBullet2"/>
      </w:pPr>
      <w:r w:rsidRPr="002D0EE1">
        <w:t>materials, tools and products for designing, constructing and maintaining aquascapes, including lighting, heating and filtration system</w:t>
      </w:r>
      <w:r w:rsidRPr="002D0EE1">
        <w:t>s</w:t>
      </w:r>
    </w:p>
    <w:p w:rsidR="00000000" w:rsidRPr="002D0EE1" w:rsidP="002D0EE1">
      <w:pPr>
        <w:pStyle w:val="ListBullet2"/>
      </w:pPr>
      <w:r w:rsidRPr="002D0EE1">
        <w:t>record-keeping system or resources</w:t>
      </w:r>
    </w:p>
    <w:p w:rsidR="00000000" w:rsidRPr="002D0EE1" w:rsidP="002D0EE1">
      <w:pPr>
        <w:pStyle w:val="ListBullet"/>
      </w:pPr>
      <w:r w:rsidRPr="002D0EE1">
        <w:t>specifications:</w:t>
      </w:r>
    </w:p>
    <w:p w:rsidR="00000000" w:rsidRPr="002D0EE1" w:rsidP="002D0EE1">
      <w:pPr>
        <w:pStyle w:val="ListBullet2"/>
      </w:pPr>
      <w:r w:rsidRPr="002D0EE1">
        <w:t>workplace policies, procedures and specifications or plans related to aquascape design, construction and maintenance</w:t>
      </w:r>
    </w:p>
    <w:p w:rsidR="00000000" w:rsidRPr="002D0EE1" w:rsidP="002D0EE1">
      <w:pPr>
        <w:pStyle w:val="ListBullet"/>
      </w:pPr>
      <w:r w:rsidRPr="002D0EE1">
        <w:t>relationships:</w:t>
      </w:r>
    </w:p>
    <w:p w:rsidR="00000000" w:rsidRPr="002D0EE1" w:rsidP="002D0EE1">
      <w:pPr>
        <w:pStyle w:val="ListBullet2"/>
      </w:pPr>
      <w:r w:rsidRPr="002D0EE1">
        <w:t>clients and/or carer.</w:t>
      </w:r>
    </w:p>
    <w:p w:rsidR="00000000" w:rsidRPr="002D0EE1" w:rsidP="009B339E">
      <w:pPr>
        <w:pStyle w:val="BodyText"/>
      </w:pPr>
      <w:r w:rsidRPr="002D0EE1">
        <w:t>Assessors of this unit must satisfy the requirements for assessors in applicable vocational education and training legislation, frameworks and/or standards.</w:t>
      </w:r>
    </w:p>
    <w:p w:rsidR="00000000" w:rsidRPr="002D0EE1" w:rsidP="002D0EE1">
      <w:pPr>
        <w:pStyle w:val="Heading1"/>
      </w:pPr>
      <w:bookmarkStart w:id="5" w:name="O_1171438"/>
      <w:bookmarkEnd w:id="5"/>
      <w:r w:rsidRPr="002D0EE1">
        <w:t>Links</w:t>
      </w:r>
    </w:p>
    <w:p w:rsidR="00000000" w:rsidRPr="002D0EE1" w:rsidP="009B339E">
      <w:pPr>
        <w:pStyle w:val="BodyText"/>
      </w:pPr>
      <w:r w:rsidRPr="002D0EE1">
        <w:t>Companion Volumes, including Implementation Guides, are available at VETNe</w:t>
      </w:r>
      <w:r w:rsidRPr="002D0EE1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554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D0EE1" w:rsidP="002D0EE1"/>
    <w:sectPr w:rsidSect="002D0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E1" w:rsidRPr="009B339E" w:rsidP="009B3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9E" w:rsidP="002D0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39E" w:rsidP="002D0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39E" w:rsidP="002D0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EE1" w:rsidRPr="009B339E" w:rsidP="009B3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9E" w:rsidRPr="002D2AF8" w:rsidP="002D0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ACMGEN404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B339E" w:rsidP="002D0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32E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4C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06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EE1"/>
  </w:style>
  <w:style w:type="character" w:customStyle="1" w:styleId="Heading1Char">
    <w:name w:val="Heading 1 Char"/>
    <w:basedOn w:val="DefaultParagraphFont"/>
    <w:link w:val="Heading1"/>
    <w:rsid w:val="002D0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0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0EE1"/>
    <w:rPr>
      <w:b/>
    </w:rPr>
  </w:style>
  <w:style w:type="character" w:customStyle="1" w:styleId="Heading2Char">
    <w:name w:val="Heading 2 Char"/>
    <w:basedOn w:val="DefaultParagraphFont"/>
    <w:link w:val="Heading2"/>
    <w:rsid w:val="002D0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0EE1"/>
    <w:rPr>
      <w:b/>
      <w:spacing w:val="0"/>
    </w:rPr>
  </w:style>
  <w:style w:type="paragraph" w:customStyle="1" w:styleId="SuperTitle">
    <w:name w:val="SuperTitle"/>
    <w:basedOn w:val="Title"/>
    <w:rsid w:val="002D0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EE1"/>
    <w:rPr>
      <w:i/>
    </w:rPr>
  </w:style>
  <w:style w:type="paragraph" w:styleId="Caption">
    <w:name w:val="caption"/>
    <w:basedOn w:val="BodyText"/>
    <w:next w:val="Normal"/>
    <w:qFormat/>
    <w:rsid w:val="002D0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EE1"/>
  </w:style>
  <w:style w:type="paragraph" w:styleId="TableofFigures">
    <w:name w:val="table of figures"/>
    <w:basedOn w:val="Normal"/>
    <w:next w:val="Normal"/>
    <w:semiHidden/>
    <w:rsid w:val="002D0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EE1"/>
    <w:rPr>
      <w:rFonts w:ascii="Wingdings" w:hAnsi="Wingdings"/>
    </w:rPr>
  </w:style>
  <w:style w:type="paragraph" w:customStyle="1" w:styleId="TableHeading">
    <w:name w:val="Table Heading"/>
    <w:basedOn w:val="HeadingBase"/>
    <w:rsid w:val="002D0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EE1"/>
    <w:rPr>
      <w:color w:val="0033CC"/>
      <w:u w:val="none"/>
    </w:rPr>
  </w:style>
  <w:style w:type="paragraph" w:customStyle="1" w:styleId="BodyTextRight">
    <w:name w:val="Body Text Right"/>
    <w:basedOn w:val="BodyText"/>
    <w:rsid w:val="002D0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EE1"/>
    <w:rPr>
      <w:sz w:val="32"/>
    </w:rPr>
  </w:style>
  <w:style w:type="paragraph" w:customStyle="1" w:styleId="HeadingProcedure">
    <w:name w:val="Heading Procedure"/>
    <w:basedOn w:val="HeadingBase"/>
    <w:next w:val="Normal"/>
    <w:rsid w:val="002D0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EE1"/>
    <w:pPr>
      <w:spacing w:before="60" w:after="60"/>
    </w:pPr>
  </w:style>
  <w:style w:type="paragraph" w:styleId="ListContinue">
    <w:name w:val="List Continue"/>
    <w:basedOn w:val="List"/>
    <w:rsid w:val="002D0EE1"/>
    <w:pPr>
      <w:ind w:firstLine="0"/>
    </w:pPr>
  </w:style>
  <w:style w:type="paragraph" w:customStyle="1" w:styleId="ListNote">
    <w:name w:val="List Note"/>
    <w:basedOn w:val="List"/>
    <w:rsid w:val="002D0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EE1"/>
    <w:rPr>
      <w:rFonts w:ascii="Courier New" w:hAnsi="Courier New"/>
    </w:rPr>
  </w:style>
  <w:style w:type="paragraph" w:customStyle="1" w:styleId="NoteBullet">
    <w:name w:val="Note Bullet"/>
    <w:basedOn w:val="Note"/>
    <w:rsid w:val="002D0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EE1"/>
    <w:rPr>
      <w:b/>
      <w:smallCaps/>
    </w:rPr>
  </w:style>
  <w:style w:type="paragraph" w:customStyle="1" w:styleId="TableListNumber">
    <w:name w:val="Table List Number"/>
    <w:basedOn w:val="ListNumber"/>
    <w:rsid w:val="002D0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EE1"/>
    <w:pPr>
      <w:numPr>
        <w:numId w:val="9"/>
      </w:numPr>
    </w:pPr>
  </w:style>
  <w:style w:type="paragraph" w:customStyle="1" w:styleId="ListAlpha2">
    <w:name w:val="List Alpha 2"/>
    <w:basedOn w:val="List2"/>
    <w:rsid w:val="002D0EE1"/>
    <w:pPr>
      <w:numPr>
        <w:numId w:val="8"/>
      </w:numPr>
    </w:pPr>
  </w:style>
  <w:style w:type="paragraph" w:styleId="List2">
    <w:name w:val="List 2"/>
    <w:basedOn w:val="BodyText"/>
    <w:rsid w:val="002D0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EE1"/>
    <w:pPr>
      <w:numPr>
        <w:numId w:val="4"/>
      </w:numPr>
    </w:pPr>
  </w:style>
  <w:style w:type="paragraph" w:styleId="ListContinue2">
    <w:name w:val="List Continue 2"/>
    <w:basedOn w:val="List2"/>
    <w:rsid w:val="002D0EE1"/>
    <w:pPr>
      <w:ind w:firstLine="0"/>
    </w:pPr>
  </w:style>
  <w:style w:type="paragraph" w:styleId="ListContinue3">
    <w:name w:val="List Continue 3"/>
    <w:basedOn w:val="List3"/>
    <w:rsid w:val="002D0EE1"/>
    <w:pPr>
      <w:ind w:left="1021" w:firstLine="0"/>
    </w:pPr>
  </w:style>
  <w:style w:type="paragraph" w:styleId="ListContinue4">
    <w:name w:val="List Continue 4"/>
    <w:basedOn w:val="List4"/>
    <w:rsid w:val="002D0EE1"/>
    <w:pPr>
      <w:ind w:firstLine="0"/>
    </w:pPr>
  </w:style>
  <w:style w:type="paragraph" w:styleId="ListContinue5">
    <w:name w:val="List Continue 5"/>
    <w:basedOn w:val="List5"/>
    <w:rsid w:val="002D0EE1"/>
    <w:pPr>
      <w:ind w:firstLine="0"/>
    </w:pPr>
  </w:style>
  <w:style w:type="paragraph" w:styleId="ListNumber3">
    <w:name w:val="List Number 3"/>
    <w:basedOn w:val="List3"/>
    <w:rsid w:val="002D0EE1"/>
    <w:pPr>
      <w:numPr>
        <w:numId w:val="5"/>
      </w:numPr>
    </w:pPr>
  </w:style>
  <w:style w:type="paragraph" w:styleId="ListNumber4">
    <w:name w:val="List Number 4"/>
    <w:basedOn w:val="List4"/>
    <w:rsid w:val="002D0EE1"/>
    <w:pPr>
      <w:numPr>
        <w:numId w:val="6"/>
      </w:numPr>
    </w:pPr>
  </w:style>
  <w:style w:type="paragraph" w:styleId="ListNumber5">
    <w:name w:val="List Number 5"/>
    <w:basedOn w:val="List5"/>
    <w:rsid w:val="002D0EE1"/>
    <w:pPr>
      <w:numPr>
        <w:numId w:val="7"/>
      </w:numPr>
    </w:pPr>
  </w:style>
  <w:style w:type="paragraph" w:styleId="BlockText">
    <w:name w:val="Block Text"/>
    <w:basedOn w:val="Normal"/>
    <w:rsid w:val="002D0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EE1"/>
    <w:rPr>
      <w:sz w:val="16"/>
      <w:vertAlign w:val="superscript"/>
    </w:rPr>
  </w:style>
  <w:style w:type="character" w:customStyle="1" w:styleId="Symbols">
    <w:name w:val="Symbols"/>
    <w:basedOn w:val="DefaultParagraphFont"/>
    <w:rsid w:val="002D0EE1"/>
    <w:rPr>
      <w:rFonts w:ascii="Symbol" w:hAnsi="Symbol"/>
    </w:rPr>
  </w:style>
  <w:style w:type="character" w:customStyle="1" w:styleId="MenuOptions">
    <w:name w:val="Menu Options"/>
    <w:basedOn w:val="DefaultParagraphFont"/>
    <w:rsid w:val="002D0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EE1"/>
    <w:rPr>
      <w:b/>
    </w:rPr>
  </w:style>
  <w:style w:type="character" w:customStyle="1" w:styleId="Underlined">
    <w:name w:val="Underlined"/>
    <w:basedOn w:val="DefaultParagraphFont"/>
    <w:rsid w:val="002D0EE1"/>
    <w:rPr>
      <w:u w:val="single"/>
    </w:rPr>
  </w:style>
  <w:style w:type="paragraph" w:customStyle="1" w:styleId="TableBodyTextRight">
    <w:name w:val="Table Body Text Right"/>
    <w:basedOn w:val="TableBodyText"/>
    <w:rsid w:val="002D0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EE1"/>
    <w:rPr>
      <w:sz w:val="18"/>
    </w:rPr>
  </w:style>
  <w:style w:type="paragraph" w:customStyle="1" w:styleId="BodySmallRight">
    <w:name w:val="Body Small Right"/>
    <w:basedOn w:val="BodyTextRight"/>
    <w:rsid w:val="002D0EE1"/>
    <w:rPr>
      <w:sz w:val="18"/>
      <w:szCs w:val="18"/>
    </w:rPr>
  </w:style>
  <w:style w:type="paragraph" w:customStyle="1" w:styleId="MarginEdition">
    <w:name w:val="Margin Edition"/>
    <w:basedOn w:val="MarginNote"/>
    <w:rsid w:val="002D0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EE1"/>
    <w:rPr>
      <w:sz w:val="2"/>
      <w:szCs w:val="2"/>
    </w:rPr>
  </w:style>
  <w:style w:type="character" w:customStyle="1" w:styleId="Small">
    <w:name w:val="Small"/>
    <w:basedOn w:val="DefaultParagraphFont"/>
    <w:rsid w:val="002D0EE1"/>
    <w:rPr>
      <w:sz w:val="16"/>
    </w:rPr>
  </w:style>
  <w:style w:type="paragraph" w:customStyle="1" w:styleId="WideTable">
    <w:name w:val="Wide Table"/>
    <w:basedOn w:val="Normal"/>
    <w:rsid w:val="002D0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EE1"/>
  </w:style>
  <w:style w:type="paragraph" w:styleId="Quote">
    <w:name w:val="Quote"/>
    <w:basedOn w:val="Heading1"/>
    <w:link w:val="QuoteChar"/>
    <w:qFormat/>
    <w:rsid w:val="002D0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EE1"/>
    <w:pPr>
      <w:pageBreakBefore/>
    </w:pPr>
  </w:style>
  <w:style w:type="paragraph" w:customStyle="1" w:styleId="Border">
    <w:name w:val="Border"/>
    <w:basedOn w:val="Normal"/>
    <w:qFormat/>
    <w:rsid w:val="002D0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EE1"/>
    <w:rPr>
      <w:u w:val="single"/>
    </w:rPr>
  </w:style>
  <w:style w:type="character" w:customStyle="1" w:styleId="BoldandItalics">
    <w:name w:val="Bold and Italics"/>
    <w:qFormat/>
    <w:rsid w:val="002D0EE1"/>
    <w:rPr>
      <w:b/>
      <w:i/>
      <w:u w:val="none"/>
    </w:rPr>
  </w:style>
  <w:style w:type="paragraph" w:styleId="BalloonText">
    <w:name w:val="Balloon Text"/>
    <w:basedOn w:val="Normal"/>
    <w:link w:val="BalloonTextChar"/>
    <w:rsid w:val="002D0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3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3467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ACMGEN404 Design, construct and maintain aquascapes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